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448EE" w14:textId="5D5F32A9" w:rsidR="005F56B5" w:rsidRDefault="005F56B5" w:rsidP="005F56B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Supporting information</w:t>
      </w:r>
    </w:p>
    <w:p w14:paraId="4D29CE64" w14:textId="77777777" w:rsidR="005F56B5" w:rsidRDefault="005F56B5" w:rsidP="005F56B5">
      <w:pPr>
        <w:spacing w:line="360" w:lineRule="auto"/>
        <w:rPr>
          <w:rFonts w:ascii="Times New Roman" w:hAnsi="Times New Roman" w:cs="Times New Roman"/>
          <w:b/>
        </w:rPr>
      </w:pPr>
    </w:p>
    <w:p w14:paraId="29745EB1" w14:textId="702EC433" w:rsidR="005F56B5" w:rsidRDefault="005F56B5" w:rsidP="005F56B5">
      <w:pPr>
        <w:spacing w:line="360" w:lineRule="auto"/>
        <w:rPr>
          <w:rFonts w:ascii="Times New Roman" w:hAnsi="Times New Roman" w:cs="Times New Roman"/>
          <w:b/>
        </w:rPr>
      </w:pPr>
      <w:r w:rsidRPr="00B71ECA">
        <w:rPr>
          <w:rFonts w:ascii="Times New Roman" w:hAnsi="Times New Roman" w:cs="Times New Roman"/>
          <w:b/>
        </w:rPr>
        <w:t>Environmental niche and flight intensity are associated with molecular evolutionary rates in a large avian radiation</w:t>
      </w:r>
    </w:p>
    <w:p w14:paraId="7061743B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b/>
        </w:rPr>
      </w:pPr>
    </w:p>
    <w:p w14:paraId="65B4E3A8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bCs/>
          <w:noProof/>
          <w:lang w:val="es-ES"/>
        </w:rPr>
      </w:pPr>
      <w:r w:rsidRPr="00B71ECA">
        <w:rPr>
          <w:rFonts w:ascii="Times New Roman" w:hAnsi="Times New Roman" w:cs="Times New Roman"/>
          <w:bCs/>
          <w:noProof/>
          <w:lang w:val="es-ES"/>
        </w:rPr>
        <w:t>Paola Montoya</w:t>
      </w:r>
      <w:r w:rsidRPr="00B71ECA">
        <w:rPr>
          <w:rFonts w:ascii="Times New Roman" w:hAnsi="Times New Roman" w:cs="Times New Roman"/>
          <w:bCs/>
          <w:noProof/>
          <w:vertAlign w:val="superscript"/>
          <w:lang w:val="es-ES"/>
        </w:rPr>
        <w:t>a,b,1</w:t>
      </w:r>
      <w:r w:rsidRPr="00B71ECA">
        <w:rPr>
          <w:rFonts w:ascii="Times New Roman" w:hAnsi="Times New Roman" w:cs="Times New Roman"/>
          <w:bCs/>
          <w:noProof/>
          <w:lang w:val="es-ES"/>
        </w:rPr>
        <w:t>,</w:t>
      </w:r>
      <w:r w:rsidRPr="00B71ECA" w:rsidDel="00193E0C">
        <w:rPr>
          <w:rFonts w:ascii="Times New Roman" w:hAnsi="Times New Roman" w:cs="Times New Roman"/>
          <w:bCs/>
          <w:noProof/>
          <w:lang w:val="es-ES"/>
        </w:rPr>
        <w:t xml:space="preserve"> </w:t>
      </w:r>
      <w:r w:rsidRPr="00B71ECA">
        <w:rPr>
          <w:rFonts w:ascii="Times New Roman" w:hAnsi="Times New Roman" w:cs="Times New Roman"/>
          <w:bCs/>
          <w:noProof/>
          <w:lang w:val="es-ES"/>
        </w:rPr>
        <w:t>Carlos Daniel Cadena</w:t>
      </w:r>
      <w:r>
        <w:rPr>
          <w:rFonts w:ascii="Times New Roman" w:hAnsi="Times New Roman" w:cs="Times New Roman"/>
          <w:bCs/>
          <w:noProof/>
          <w:vertAlign w:val="superscript"/>
          <w:lang w:val="es-ES"/>
        </w:rPr>
        <w:t>b</w:t>
      </w:r>
      <w:r w:rsidRPr="00B71ECA">
        <w:rPr>
          <w:rFonts w:ascii="Times New Roman" w:hAnsi="Times New Roman" w:cs="Times New Roman"/>
          <w:bCs/>
          <w:noProof/>
          <w:lang w:val="es-ES"/>
        </w:rPr>
        <w:t>, Santiago Claramunt</w:t>
      </w:r>
      <w:r w:rsidRPr="00B71ECA">
        <w:rPr>
          <w:rFonts w:ascii="Times New Roman" w:hAnsi="Times New Roman" w:cs="Times New Roman"/>
          <w:bCs/>
          <w:noProof/>
          <w:vertAlign w:val="superscript"/>
          <w:lang w:val="es-ES"/>
        </w:rPr>
        <w:t>c,d</w:t>
      </w:r>
      <w:r w:rsidRPr="00B71ECA">
        <w:rPr>
          <w:rFonts w:ascii="Times New Roman" w:hAnsi="Times New Roman" w:cs="Times New Roman"/>
          <w:bCs/>
          <w:noProof/>
          <w:lang w:val="es-ES"/>
        </w:rPr>
        <w:t>, David Alejandro Duchêne</w:t>
      </w:r>
      <w:r w:rsidRPr="00B71ECA">
        <w:rPr>
          <w:rFonts w:ascii="Times New Roman" w:hAnsi="Times New Roman" w:cs="Times New Roman"/>
          <w:bCs/>
          <w:noProof/>
          <w:vertAlign w:val="superscript"/>
          <w:lang w:val="es-ES"/>
        </w:rPr>
        <w:t>e</w:t>
      </w:r>
    </w:p>
    <w:p w14:paraId="678E9758" w14:textId="77777777" w:rsidR="005F56B5" w:rsidRDefault="005F56B5" w:rsidP="005F56B5">
      <w:pPr>
        <w:spacing w:line="360" w:lineRule="auto"/>
        <w:rPr>
          <w:rFonts w:ascii="Times New Roman" w:hAnsi="Times New Roman" w:cs="Times New Roman"/>
          <w:noProof/>
          <w:lang w:val="es-ES"/>
        </w:rPr>
      </w:pPr>
    </w:p>
    <w:p w14:paraId="6450F9B6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vertAlign w:val="superscript"/>
          <w:lang w:val="es-ES"/>
        </w:rPr>
        <w:t>a</w:t>
      </w:r>
      <w:r w:rsidRPr="00B71ECA">
        <w:rPr>
          <w:rFonts w:ascii="Times New Roman" w:hAnsi="Times New Roman" w:cs="Times New Roman"/>
          <w:noProof/>
          <w:lang w:val="es-ES"/>
        </w:rPr>
        <w:t>Instituto de Investigación de Recursos Biológicos Alexander von Humboldt, Bogotá, Colombia</w:t>
      </w:r>
    </w:p>
    <w:p w14:paraId="1188A6CB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>
        <w:rPr>
          <w:rFonts w:ascii="Times New Roman" w:hAnsi="Times New Roman" w:cs="Times New Roman"/>
          <w:noProof/>
          <w:vertAlign w:val="superscript"/>
          <w:lang w:val="es-ES"/>
        </w:rPr>
        <w:t>b</w:t>
      </w:r>
      <w:r w:rsidRPr="00B71ECA">
        <w:rPr>
          <w:rFonts w:ascii="Times New Roman" w:hAnsi="Times New Roman" w:cs="Times New Roman"/>
          <w:noProof/>
          <w:lang w:val="es-ES"/>
        </w:rPr>
        <w:t>Departamento de Ciencias Biológicas, Universidad de los Andes, Apartado 4976, Bogotá, Colombia</w:t>
      </w:r>
    </w:p>
    <w:p w14:paraId="42736DE5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  <w:lang w:val="en-AU"/>
        </w:rPr>
      </w:pPr>
      <w:r w:rsidRPr="00B71ECA">
        <w:rPr>
          <w:rFonts w:ascii="Times New Roman" w:hAnsi="Times New Roman" w:cs="Times New Roman"/>
          <w:noProof/>
          <w:vertAlign w:val="superscript"/>
          <w:lang w:val="en-AU"/>
        </w:rPr>
        <w:t>c</w:t>
      </w:r>
      <w:r w:rsidRPr="00B71ECA">
        <w:rPr>
          <w:rFonts w:ascii="Times New Roman" w:hAnsi="Times New Roman" w:cs="Times New Roman"/>
          <w:noProof/>
          <w:lang w:val="en-AU"/>
        </w:rPr>
        <w:t>Department of Natural History, Royal Ontario Museum, 100 Queen’s Park Crescent, Toronto, Ontario M5S 2C6, Canada</w:t>
      </w:r>
    </w:p>
    <w:p w14:paraId="614BD437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  <w:lang w:val="en-AU"/>
        </w:rPr>
      </w:pPr>
      <w:r w:rsidRPr="00B71ECA">
        <w:rPr>
          <w:rFonts w:ascii="Times New Roman" w:hAnsi="Times New Roman" w:cs="Times New Roman"/>
          <w:noProof/>
          <w:vertAlign w:val="superscript"/>
          <w:lang w:val="en-AU"/>
        </w:rPr>
        <w:t>d</w:t>
      </w:r>
      <w:r w:rsidRPr="00B71ECA">
        <w:rPr>
          <w:rFonts w:ascii="Times New Roman" w:hAnsi="Times New Roman" w:cs="Times New Roman"/>
          <w:noProof/>
          <w:lang w:val="en-AU"/>
        </w:rPr>
        <w:t>Department of Ecology and Evolutionary Biology, University of Toronto, Toronto, Ontario M5S 1A1, Canada</w:t>
      </w:r>
    </w:p>
    <w:p w14:paraId="35191CA5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</w:rPr>
      </w:pPr>
      <w:r w:rsidRPr="00B71ECA">
        <w:rPr>
          <w:rFonts w:ascii="Times New Roman" w:hAnsi="Times New Roman" w:cs="Times New Roman"/>
          <w:noProof/>
          <w:vertAlign w:val="superscript"/>
        </w:rPr>
        <w:t>e</w:t>
      </w:r>
      <w:r w:rsidRPr="00B71ECA">
        <w:rPr>
          <w:rFonts w:ascii="Times New Roman" w:hAnsi="Times New Roman" w:cs="Times New Roman"/>
          <w:noProof/>
        </w:rPr>
        <w:t>Centre for Evolutionary Hologenomics, University of Copenhagen, Øster</w:t>
      </w:r>
    </w:p>
    <w:p w14:paraId="1F6CB78A" w14:textId="77777777" w:rsidR="005F56B5" w:rsidRPr="00B71ECA" w:rsidRDefault="005F56B5" w:rsidP="005F56B5">
      <w:pPr>
        <w:spacing w:line="360" w:lineRule="auto"/>
        <w:rPr>
          <w:rFonts w:ascii="Times New Roman" w:hAnsi="Times New Roman" w:cs="Times New Roman"/>
          <w:noProof/>
          <w:lang w:val="en-CA"/>
        </w:rPr>
      </w:pPr>
      <w:r w:rsidRPr="00B71ECA">
        <w:rPr>
          <w:rFonts w:ascii="Times New Roman" w:hAnsi="Times New Roman" w:cs="Times New Roman"/>
          <w:noProof/>
          <w:lang w:val="en-CA"/>
        </w:rPr>
        <w:t>Farimagsgade 5A, 1352 Copenhagen, Denmark</w:t>
      </w:r>
    </w:p>
    <w:p w14:paraId="5048B38B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n-AU"/>
        </w:rPr>
      </w:pPr>
    </w:p>
    <w:p w14:paraId="101CB078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n-AU"/>
        </w:rPr>
      </w:pPr>
    </w:p>
    <w:p w14:paraId="37AA9E52" w14:textId="77777777" w:rsidR="006C1ACA" w:rsidRPr="00143103" w:rsidRDefault="006C1ACA" w:rsidP="006C1ACA">
      <w:pPr>
        <w:spacing w:line="360" w:lineRule="auto"/>
        <w:rPr>
          <w:rFonts w:ascii="Times New Roman" w:hAnsi="Times New Roman" w:cs="Times New Roman"/>
          <w:noProof/>
          <w:lang w:val="en-US"/>
        </w:rPr>
      </w:pPr>
      <w:r w:rsidRPr="00143103">
        <w:rPr>
          <w:rFonts w:ascii="Times New Roman" w:hAnsi="Times New Roman" w:cs="Times New Roman"/>
          <w:noProof/>
          <w:vertAlign w:val="superscript"/>
          <w:lang w:val="en-US"/>
        </w:rPr>
        <w:t>1</w:t>
      </w:r>
      <w:r w:rsidRPr="00143103">
        <w:rPr>
          <w:rFonts w:ascii="Times New Roman" w:hAnsi="Times New Roman" w:cs="Times New Roman"/>
          <w:noProof/>
          <w:lang w:val="en-US"/>
        </w:rPr>
        <w:t>Corresponding author</w:t>
      </w:r>
    </w:p>
    <w:p w14:paraId="27888882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 w:rsidRPr="00B71ECA">
        <w:rPr>
          <w:rFonts w:ascii="Times New Roman" w:hAnsi="Times New Roman" w:cs="Times New Roman"/>
          <w:noProof/>
          <w:lang w:val="es-ES"/>
        </w:rPr>
        <w:t>Paola Montoya</w:t>
      </w:r>
    </w:p>
    <w:p w14:paraId="3BE9991A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 w:rsidRPr="00B71ECA">
        <w:rPr>
          <w:rFonts w:ascii="Times New Roman" w:hAnsi="Times New Roman" w:cs="Times New Roman"/>
          <w:noProof/>
          <w:lang w:val="es-ES"/>
        </w:rPr>
        <w:t>Instituto de Investigación de Recursos Biológicos Alexander von Humboldt</w:t>
      </w:r>
    </w:p>
    <w:p w14:paraId="0BA344ED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 w:rsidRPr="00B71ECA">
        <w:rPr>
          <w:rFonts w:ascii="Times New Roman" w:hAnsi="Times New Roman" w:cs="Times New Roman"/>
          <w:noProof/>
          <w:lang w:val="es-ES"/>
        </w:rPr>
        <w:t>Avenida Circunvalar # 16 - 20</w:t>
      </w:r>
    </w:p>
    <w:p w14:paraId="119800B5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 w:rsidRPr="00B71ECA">
        <w:rPr>
          <w:rFonts w:ascii="Times New Roman" w:hAnsi="Times New Roman" w:cs="Times New Roman"/>
          <w:noProof/>
          <w:lang w:val="es-ES"/>
        </w:rPr>
        <w:t>Bogotá, Colombia</w:t>
      </w:r>
      <w:r w:rsidRPr="00B71ECA" w:rsidDel="009177C3">
        <w:rPr>
          <w:rFonts w:ascii="Times New Roman" w:hAnsi="Times New Roman" w:cs="Times New Roman"/>
          <w:noProof/>
          <w:lang w:val="es-ES"/>
        </w:rPr>
        <w:t xml:space="preserve"> </w:t>
      </w:r>
    </w:p>
    <w:p w14:paraId="0F5FD39C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  <w:lang w:val="es-ES"/>
        </w:rPr>
      </w:pPr>
      <w:r w:rsidRPr="00B71ECA">
        <w:rPr>
          <w:rFonts w:ascii="Times New Roman" w:hAnsi="Times New Roman" w:cs="Times New Roman"/>
          <w:noProof/>
          <w:lang w:val="es-ES"/>
        </w:rPr>
        <w:t>Telephone: +57 1 320 27 67</w:t>
      </w:r>
    </w:p>
    <w:p w14:paraId="6A45AF75" w14:textId="77777777" w:rsidR="006C1ACA" w:rsidRPr="00B71ECA" w:rsidRDefault="006C1ACA" w:rsidP="006C1ACA">
      <w:pPr>
        <w:spacing w:line="360" w:lineRule="auto"/>
        <w:rPr>
          <w:rFonts w:ascii="Times New Roman" w:hAnsi="Times New Roman" w:cs="Times New Roman"/>
          <w:noProof/>
        </w:rPr>
      </w:pPr>
      <w:r w:rsidRPr="00B71ECA">
        <w:rPr>
          <w:rFonts w:ascii="Times New Roman" w:hAnsi="Times New Roman" w:cs="Times New Roman"/>
          <w:noProof/>
        </w:rPr>
        <w:t>Email: pa.montoya18@gmail.com</w:t>
      </w:r>
    </w:p>
    <w:p w14:paraId="6E3104C4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4B2528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6CA1703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7F452A5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669A835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73F051A" w14:textId="00419EA8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070454E" w14:textId="77777777" w:rsidR="005F56B5" w:rsidRDefault="005F56B5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2286A6F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3A9FD5E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E950B30" w14:textId="77777777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0F32A2F" w14:textId="02309C5D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48E108B" wp14:editId="691D7CC2">
            <wp:simplePos x="0" y="0"/>
            <wp:positionH relativeFrom="margin">
              <wp:posOffset>-64770</wp:posOffset>
            </wp:positionH>
            <wp:positionV relativeFrom="margin">
              <wp:posOffset>4761321</wp:posOffset>
            </wp:positionV>
            <wp:extent cx="5632024" cy="3941899"/>
            <wp:effectExtent l="0" t="0" r="0" b="0"/>
            <wp:wrapTight wrapText="bothSides">
              <wp:wrapPolygon edited="0">
                <wp:start x="0" y="0"/>
                <wp:lineTo x="0" y="21506"/>
                <wp:lineTo x="21529" y="21506"/>
                <wp:lineTo x="2152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024" cy="3941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B481DA2" wp14:editId="08A58CB2">
            <wp:simplePos x="0" y="0"/>
            <wp:positionH relativeFrom="margin">
              <wp:posOffset>-49530</wp:posOffset>
            </wp:positionH>
            <wp:positionV relativeFrom="margin">
              <wp:posOffset>987425</wp:posOffset>
            </wp:positionV>
            <wp:extent cx="5586730" cy="3910330"/>
            <wp:effectExtent l="0" t="0" r="1270" b="1270"/>
            <wp:wrapTight wrapText="bothSides">
              <wp:wrapPolygon edited="0">
                <wp:start x="0" y="0"/>
                <wp:lineTo x="0" y="21537"/>
                <wp:lineTo x="21556" y="21537"/>
                <wp:lineTo x="2155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1ACA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>. Distribution of t-statistics for variables including across 1000 replicate regression analyses, each excluding a random set of 25% of species. The model evaluated the</w:t>
      </w:r>
      <w:r w:rsidR="00101E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explanatory power of wing loading, body mass, me</w:t>
      </w:r>
      <w:r w:rsidR="00101EB1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>an annual temperature and UV radiation on mitochondrial and nuclear molecular rates. Overlap between</w:t>
      </w:r>
      <w:r w:rsidRPr="006C1ACA">
        <w:rPr>
          <w:rFonts w:ascii="Times New Roman" w:hAnsi="Times New Roman" w:cs="Times New Roman"/>
          <w:i/>
          <w:iCs/>
        </w:rPr>
        <w:t xml:space="preserve"> t</w:t>
      </w:r>
      <w:r>
        <w:rPr>
          <w:rFonts w:ascii="Times New Roman" w:hAnsi="Times New Roman" w:cs="Times New Roman"/>
        </w:rPr>
        <w:t xml:space="preserve"> values and 0 indicates non-significant relationships.</w:t>
      </w:r>
    </w:p>
    <w:p w14:paraId="0BA60E7D" w14:textId="686C0214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C1ACA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>. Distribution of t-statistics for variables including across 1000 replicate regression analyses, each excluding a random set of 25% of species. The model evaluated the explanatory power of hand-wing index, body mass, me</w:t>
      </w:r>
      <w:r w:rsidR="00101EB1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 xml:space="preserve">an annual temperature and UV radiation on mitochondrial and nuclear molecular rates. Overlap between </w:t>
      </w:r>
      <w:r w:rsidRPr="006C1ACA"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</w:rPr>
        <w:t xml:space="preserve"> values and 0 indicates non-significant relationships.</w:t>
      </w:r>
    </w:p>
    <w:p w14:paraId="7C869AD6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52134F05" wp14:editId="49CB6229">
            <wp:simplePos x="0" y="0"/>
            <wp:positionH relativeFrom="margin">
              <wp:posOffset>-78105</wp:posOffset>
            </wp:positionH>
            <wp:positionV relativeFrom="margin">
              <wp:posOffset>1226185</wp:posOffset>
            </wp:positionV>
            <wp:extent cx="5586730" cy="3910330"/>
            <wp:effectExtent l="0" t="0" r="1270" b="1270"/>
            <wp:wrapTight wrapText="bothSides">
              <wp:wrapPolygon edited="0">
                <wp:start x="0" y="0"/>
                <wp:lineTo x="0" y="21537"/>
                <wp:lineTo x="21556" y="21537"/>
                <wp:lineTo x="2155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A819597" wp14:editId="78547B66">
            <wp:simplePos x="0" y="0"/>
            <wp:positionH relativeFrom="margin">
              <wp:posOffset>-77821</wp:posOffset>
            </wp:positionH>
            <wp:positionV relativeFrom="margin">
              <wp:posOffset>5137812</wp:posOffset>
            </wp:positionV>
            <wp:extent cx="5586730" cy="3910330"/>
            <wp:effectExtent l="0" t="0" r="127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F0FBF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83BE855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D4CC577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5405619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033DE45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0E2A0BB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13D1174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ED39077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55A12DA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B920513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BD94F23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ABDFC7B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58BE3CF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2AF4FF9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A9BB9C8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332FB96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EA595F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A736DFA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94EDFD8" w14:textId="77777777" w:rsidR="001B3646" w:rsidRDefault="001B3646" w:rsidP="001B3646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9F1E70C" w14:textId="4FBB28FF" w:rsidR="006C1ACA" w:rsidRP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C1ACA">
        <w:rPr>
          <w:rFonts w:ascii="Times New Roman" w:hAnsi="Times New Roman" w:cs="Times New Roman"/>
          <w:b/>
          <w:bCs/>
        </w:rPr>
        <w:lastRenderedPageBreak/>
        <w:t>Figure S</w:t>
      </w:r>
      <w:r w:rsidR="001B3646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>. Phylogenetic estimate of the family Furnariidae [</w:t>
      </w:r>
      <w:r w:rsidR="005F56B5">
        <w:rPr>
          <w:rFonts w:ascii="Times New Roman" w:hAnsi="Times New Roman" w:cs="Times New Roman"/>
        </w:rPr>
        <w:t>36</w:t>
      </w:r>
      <w:r>
        <w:rPr>
          <w:rFonts w:ascii="Times New Roman" w:hAnsi="Times New Roman" w:cs="Times New Roman"/>
        </w:rPr>
        <w:t>], showing the taxa included in regression models with mitochondrial (red) and nuclear (orange) data. Inclusion depended on availability of data on all of the variables describing environment, wing loading, hand-wing index, and molecular evolutionary rates.</w:t>
      </w:r>
    </w:p>
    <w:p w14:paraId="59551758" w14:textId="306D7F69" w:rsidR="006C1ACA" w:rsidRDefault="006C1ACA"/>
    <w:p w14:paraId="73BD9CF5" w14:textId="02DCA7F2" w:rsidR="006C1ACA" w:rsidRDefault="006C1ACA" w:rsidP="006C1ACA">
      <w:pPr>
        <w:jc w:val="center"/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C8223A1" wp14:editId="7B7E7D3E">
            <wp:extent cx="3367042" cy="7795075"/>
            <wp:effectExtent l="0" t="0" r="0" b="3175"/>
            <wp:docPr id="5" name="Picture 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schematic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441" cy="789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E152A" w14:textId="77777777" w:rsidR="008034CF" w:rsidRDefault="008034CF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3679A89" w14:textId="02804288" w:rsidR="008034CF" w:rsidRDefault="001B3646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B3646">
        <w:rPr>
          <w:rFonts w:ascii="Times New Roman" w:hAnsi="Times New Roman" w:cs="Times New Roman"/>
          <w:b/>
          <w:bCs/>
        </w:rPr>
        <w:lastRenderedPageBreak/>
        <w:t>Table S1</w:t>
      </w:r>
      <w:r>
        <w:rPr>
          <w:rFonts w:ascii="Times New Roman" w:hAnsi="Times New Roman" w:cs="Times New Roman"/>
        </w:rPr>
        <w:t xml:space="preserve">. Flight habit scores for 45 species </w:t>
      </w:r>
      <w:r w:rsidR="00B17724">
        <w:rPr>
          <w:rFonts w:ascii="Times New Roman" w:hAnsi="Times New Roman" w:cs="Times New Roman"/>
        </w:rPr>
        <w:t>in the</w:t>
      </w:r>
      <w:r>
        <w:rPr>
          <w:rFonts w:ascii="Times New Roman" w:hAnsi="Times New Roman" w:cs="Times New Roman"/>
        </w:rPr>
        <w:t xml:space="preserve"> Furnariidae. </w:t>
      </w:r>
      <w:r w:rsidR="00B1772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cores are based on </w:t>
      </w:r>
      <w:r w:rsidRPr="00B71ECA">
        <w:rPr>
          <w:rFonts w:ascii="Times New Roman" w:hAnsi="Times New Roman" w:cs="Times New Roman"/>
          <w:iCs/>
        </w:rPr>
        <w:t>seasonal movement</w:t>
      </w:r>
      <w:r>
        <w:rPr>
          <w:rFonts w:ascii="Times New Roman" w:hAnsi="Times New Roman" w:cs="Times New Roman"/>
          <w:iCs/>
        </w:rPr>
        <w:t xml:space="preserve">, </w:t>
      </w:r>
      <w:r w:rsidRPr="00B71ECA">
        <w:rPr>
          <w:rFonts w:ascii="Times New Roman" w:hAnsi="Times New Roman" w:cs="Times New Roman"/>
          <w:iCs/>
        </w:rPr>
        <w:t xml:space="preserve">foraging behaviour, and foraging stratum </w:t>
      </w:r>
      <w:r>
        <w:rPr>
          <w:rFonts w:ascii="Times New Roman" w:hAnsi="Times New Roman" w:cs="Times New Roman"/>
          <w:iCs/>
        </w:rPr>
        <w:t xml:space="preserve">according to </w:t>
      </w:r>
      <w:r w:rsidR="00101EB1">
        <w:rPr>
          <w:rFonts w:ascii="Times New Roman" w:hAnsi="Times New Roman" w:cs="Times New Roman"/>
          <w:iCs/>
        </w:rPr>
        <w:t xml:space="preserve">natural history data </w:t>
      </w:r>
      <w:r>
        <w:rPr>
          <w:rFonts w:ascii="Times New Roman" w:hAnsi="Times New Roman" w:cs="Times New Roman"/>
          <w:iCs/>
        </w:rPr>
        <w:t xml:space="preserve">published. </w:t>
      </w:r>
      <w:r w:rsidR="00101EB1">
        <w:rPr>
          <w:rFonts w:ascii="Times New Roman" w:hAnsi="Times New Roman" w:cs="Times New Roman"/>
          <w:iCs/>
        </w:rPr>
        <w:t>H</w:t>
      </w:r>
      <w:r>
        <w:rPr>
          <w:rFonts w:ascii="Times New Roman" w:hAnsi="Times New Roman" w:cs="Times New Roman"/>
          <w:iCs/>
        </w:rPr>
        <w:t xml:space="preserve">igher score, more intensive is the flight habit. </w:t>
      </w:r>
    </w:p>
    <w:p w14:paraId="5A1C694C" w14:textId="0F005D95" w:rsidR="001B3646" w:rsidRDefault="001B3646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27"/>
        <w:gridCol w:w="742"/>
        <w:gridCol w:w="4541"/>
      </w:tblGrid>
      <w:tr w:rsidR="001B3646" w14:paraId="28E53E68" w14:textId="77777777" w:rsidTr="001B3646">
        <w:trPr>
          <w:trHeight w:val="20"/>
          <w:tblHeader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60E8" w14:textId="77777777" w:rsidR="001B3646" w:rsidRPr="00101EB1" w:rsidRDefault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1E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546D3" w14:textId="77777777" w:rsidR="001B3646" w:rsidRPr="00101EB1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1E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Score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ADC60" w14:textId="77777777" w:rsidR="001B3646" w:rsidRPr="00101EB1" w:rsidRDefault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01E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References</w:t>
            </w:r>
          </w:p>
        </w:tc>
      </w:tr>
      <w:tr w:rsidR="001B3646" w14:paraId="1507F279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F0D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Acrobatornis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fonsecai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AEB6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50DC" w14:textId="7D02AD8F" w:rsidR="001B3646" w:rsidRDefault="0087568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Pacheco, J., Whitney, B., </w:t>
            </w:r>
            <w:proofErr w:type="spellStart"/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Conzaga</w:t>
            </w:r>
            <w:proofErr w:type="spellEnd"/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L.,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(1996). </w:t>
            </w:r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 new genus and species of furnariid from the cocoa-growing region of </w:t>
            </w:r>
            <w:proofErr w:type="spellStart"/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southeastern</w:t>
            </w:r>
            <w:proofErr w:type="spellEnd"/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ahia,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 w:rsidRPr="008756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razil. Wilson Bulletin 108: 397-606</w:t>
            </w:r>
          </w:p>
        </w:tc>
      </w:tr>
      <w:tr w:rsidR="001B3646" w14:paraId="26330F68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CAD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Anabacerthia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amaurotis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C356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F8FC" w14:textId="05AC9653" w:rsidR="008848AC" w:rsidRPr="005355CE" w:rsidRDefault="008848AC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</w:pP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Parrini, R. &amp; Pacheco, J. F. 2011. Observações adicionais sobre o comportamento de forrageamento de </w:t>
            </w:r>
            <w:r w:rsidRPr="005355C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Anabacerthia amaurotis</w:t>
            </w: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(Passeriformes: Furnariidae) na Mata Atlântica do sudeste do Brasil Atualidades Ornitológicas 160: 33-37.</w:t>
            </w:r>
          </w:p>
          <w:p w14:paraId="5B74AD8E" w14:textId="6E9D58F1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Remsen, Jr., J. V. (2020). White-browed Foliage-gleaner (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Anabacerthia</w:t>
            </w:r>
            <w:proofErr w:type="spellEnd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amaurotis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https://doi-org.myaccess.library.utoronto.ca/10.2173/bow.whbfog1.01</w:t>
            </w:r>
          </w:p>
        </w:tc>
      </w:tr>
      <w:tr w:rsidR="001B3646" w14:paraId="4EC02C01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D510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Anabazenops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dorsalis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76D8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0082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Kratter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A.W. and Parker, T.A. (1997). Relationship of two bamboo-specialized foliage-gleaners: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Automolus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dorsalis and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Anabazenops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fuscus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(Furnariidae). Pp. 383–397 in: Remsen (1997).</w:t>
            </w:r>
          </w:p>
        </w:tc>
      </w:tr>
      <w:tr w:rsidR="001B3646" w14:paraId="5FE6925E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505B8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Ancistrops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strigilatus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3823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7DD0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Remsen, Jr., J. V. (2020). Chestnut-winged Hookbill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Ancistrops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strigilatus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https://doi-org.myaccess.library.utoronto.ca/10.2173/bow.chwhoo1.01</w:t>
            </w:r>
          </w:p>
        </w:tc>
      </w:tr>
      <w:tr w:rsidR="001B3646" w14:paraId="3B20031C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9F917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Anumbius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annumbi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5B222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FA6D5" w14:textId="39E1B214" w:rsidR="001B3646" w:rsidRDefault="00A95639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Hudson, W. H. (1920). Birds of La Plata, vol. 1. </w:t>
            </w:r>
            <w:r w:rsid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Dent &amp; Sons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London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1B3646" w14:paraId="7F2AA714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18D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Aphrastura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spinicauda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0D5A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20019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Botero‐Delgadillo, E.,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Quirici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, V., Poblete, Y.,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Poulin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, E.,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Kempenaers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, B. and Vásquez, R.A., 2020.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Exploratory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behavior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but not aggressiveness, is correlated with breeding dispersal propensity in the highly philopatric thorn‐tailed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rayadito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Journal of Avian Biology, 51(2).</w:t>
            </w:r>
          </w:p>
        </w:tc>
      </w:tr>
      <w:tr w:rsidR="001B3646" w14:paraId="1C278601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8AEF7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Asthenes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luizae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D0795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AE68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Freitas, G.H.S., Costa, L.M. and Rodrigues, M. (2019), Home‐ranges, population densities, vocal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behavior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and post‐fledging movements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Cipo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Canasteros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Asthenes</w:t>
            </w:r>
            <w:proofErr w:type="spellEnd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luizae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Furnariidae), a rock‐specialist endemic of the highlands of eastern Brazil. J. Field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Ornithol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., 90: 215-228. doi:10.1111/jofo.12308</w:t>
            </w:r>
          </w:p>
        </w:tc>
      </w:tr>
      <w:tr w:rsidR="001B3646" w14:paraId="0E9278CB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C8D03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Automolus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ochrolaemus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6BDB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87A23" w14:textId="144A2AD6" w:rsidR="001B3646" w:rsidRDefault="00EB7435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Skutch</w:t>
            </w:r>
            <w:proofErr w:type="spellEnd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Alexander F. (1969).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Life Histories of Central American Birds III: Families </w:t>
            </w:r>
            <w:proofErr w:type="spellStart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Cotingidae</w:t>
            </w:r>
            <w:proofErr w:type="spellEnd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Pipridae</w:t>
            </w:r>
            <w:proofErr w:type="spellEnd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Formicariidae</w:t>
            </w:r>
            <w:proofErr w:type="spellEnd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Furnariidae, </w:t>
            </w:r>
            <w:proofErr w:type="spellStart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Dendrocolaptidae</w:t>
            </w:r>
            <w:proofErr w:type="spellEnd"/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and Picidae.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Cooper Ornithological Society,</w:t>
            </w:r>
            <w:r w:rsidRPr="00EB743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Berkeley, California.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and H. F.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Greeney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(2020). Buff-throated Foliage-gleaner (</w:t>
            </w:r>
            <w:proofErr w:type="spellStart"/>
            <w:r w:rsidR="001B3646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Automolus</w:t>
            </w:r>
            <w:proofErr w:type="spellEnd"/>
            <w:r w:rsidR="001B3646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B3646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ochrolaemus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(S. M.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Billerman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B. K. Keeney, P. G.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Rodewald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and T. S. Schulenberg, Editors). Cornell Lab of Ornithology, Ithaca, NY, USA. https://doi-org.myaccess.library.utoronto.ca/10.2173/bow.btfgle1.01</w:t>
            </w:r>
          </w:p>
        </w:tc>
      </w:tr>
      <w:tr w:rsidR="001B3646" w14:paraId="42DC46E3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C2B0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Berlepschia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rikeri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A397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C6E6" w14:textId="1120DDFB" w:rsidR="001B3646" w:rsidRDefault="00175EB5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Esteves Lopes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L.</w:t>
            </w:r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&amp; I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Faria</w:t>
            </w:r>
            <w:proofErr w:type="spellEnd"/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(2014) Range and natural history of point-tailed </w:t>
            </w:r>
            <w:proofErr w:type="spellStart"/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palmcreepers</w:t>
            </w:r>
            <w:proofErr w:type="spellEnd"/>
            <w:r w:rsidRPr="00175E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(Aves: Furnariidae), Journal of Natural History, 48:19-20, 1217-1224, DOI: 10.1080/00222933.2013.862313</w:t>
            </w:r>
          </w:p>
        </w:tc>
      </w:tr>
      <w:tr w:rsidR="001B3646" w14:paraId="04E62443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4A8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Campylorhamphus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trochilirostris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F211D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61EBD" w14:textId="70E090CC" w:rsidR="001B3646" w:rsidRDefault="000A3E5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A. 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L. R. Bevier, and M. A. Patten (2020). Red-billed 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Scythebill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Campylorhamphus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trochilirostris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0A3E5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https://doi-org.myaccess.library.utoronto.ca/10.2173/bow.rebscy1.01</w:t>
            </w:r>
          </w:p>
        </w:tc>
      </w:tr>
      <w:tr w:rsidR="001B3646" w14:paraId="64824BB9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9CB86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Cinclodes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fuscus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19B75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5D827" w14:textId="37CF7050" w:rsidR="001B3646" w:rsidRDefault="004B6B0C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and G. M. Kirwan (2020). Buff-winged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Cinclodes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Cinclodes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fuscus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https://doi-org.myaccess.library.utoronto.ca/10.2173/bow.buwcin1.01</w:t>
            </w:r>
          </w:p>
        </w:tc>
      </w:tr>
      <w:tr w:rsidR="001B3646" w14:paraId="28C64C95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E646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Cranioleuca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pyrrhophia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051E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B02C6" w14:textId="14152806" w:rsidR="001B3646" w:rsidRDefault="00650AF0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Blendinger</w:t>
            </w:r>
            <w:proofErr w:type="spellEnd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P. G. (2005). Foraging behaviour of birds in an arid sand-dune scrubland in Argentina. Emu-Austral Ornithology, 105(1), 67-79.</w:t>
            </w:r>
          </w:p>
        </w:tc>
      </w:tr>
      <w:tr w:rsidR="001B3646" w14:paraId="74FF1E08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C446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Deconychura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longicauda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A8A98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C8E7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J. del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N. Collar, A.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L. R. Bevier, G. M. Kirwan, and M. A. Patten (2020). Long-tailed Woodcreeper (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Deconychura</w:t>
            </w:r>
            <w:proofErr w:type="spellEnd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longicauda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(S. M.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Billerman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B. K. Keeney, P. G.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Rodewald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and T. S. Schulenberg, Editors). Cornell Lab of Ornithology, Ithaca, NY, USA. https://doi-org.myaccess.library.utoronto.ca/10.2173/bow.lotwoo1.01</w:t>
            </w:r>
          </w:p>
        </w:tc>
      </w:tr>
      <w:tr w:rsidR="001B3646" w14:paraId="297A3A5B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0A1F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Dendrexetastes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rufigula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132C9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15AB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A.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L. R. Bevier, and M. A. Patten (2020). Cinnamon-throated Woodcreeper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Dendrexetastes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rufigula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https://doi-org.myaccess.library.utoronto.ca/10.2173/bow.citwoo1.01</w:t>
            </w:r>
          </w:p>
        </w:tc>
      </w:tr>
      <w:tr w:rsidR="001B3646" w14:paraId="60DDCB37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D8ADA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Dendrocincla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fuliginosa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A635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9375D" w14:textId="607CE248" w:rsidR="001B3646" w:rsidRDefault="004030BD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Chapman, A., &amp; Rosenberg, K. V. (1991). Diets of four sympatric Amazonian woodcreepers (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Dendrocolaptidae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). The Condor, 93(4), 904-915. </w:t>
            </w:r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A.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L. R. Bevier, M. A. Patten, and H. F.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Greeney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(2020). Plain-brown Woodcreeper (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Dendrocincla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fuliginosa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(S. M.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Billerman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B. K. Keeney, P. G. </w:t>
            </w:r>
            <w:proofErr w:type="spellStart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Rodewald</w:t>
            </w:r>
            <w:proofErr w:type="spellEnd"/>
            <w:r w:rsidR="001B36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and T. S. Schulenberg, Editors). Cornell Lab of Ornithology, Ithaca, NY, USA. https://doi-org.myaccess.library.utoronto.ca/10.2173/bow.plbwoo1.01</w:t>
            </w:r>
          </w:p>
        </w:tc>
      </w:tr>
      <w:tr w:rsidR="001B3646" w14:paraId="1AC83DCC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F46B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Dendroplex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picus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274E0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A492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A.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L. R. Bevier, M. A. Patten, and E. de Juana (2020). Straight-billed Woodcreeper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Dendroplex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picus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https://doi-org.myaccess.library.utoronto.ca/10.2173/bow.stbwoo2.01</w:t>
            </w:r>
          </w:p>
        </w:tc>
      </w:tr>
      <w:tr w:rsidR="001B3646" w14:paraId="12F96B43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7CE6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Drymornis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bridgesii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F4976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0AFA" w14:textId="15145CCE" w:rsidR="00092BFB" w:rsidRDefault="00092BFB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Kratter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W., </w:t>
            </w: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Sillett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T. S., </w:t>
            </w: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Chesser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R. T., O'Neill, J. P., Parker III, T. A., &amp; Castillo, A. (1993). Avifauna of a Chaco locality in Bolivia. The Wilson Bulletin, 114-141.</w:t>
            </w:r>
          </w:p>
          <w:p w14:paraId="79321FC3" w14:textId="18BB109D" w:rsidR="001B3646" w:rsidRDefault="004B6B0C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Juárez-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Jovel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R. C. (2021). Scimitar-billed Woodcreeper (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Drymornis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bridgesii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2.0. In Birds of the World (S. M. </w:t>
            </w:r>
            <w:proofErr w:type="spellStart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Billerman</w:t>
            </w:r>
            <w:proofErr w:type="spellEnd"/>
            <w:r w:rsidRPr="004B6B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Editor). Cornell Lab of Ornithology, Ithaca, NY, USA. https://doi-org.myaccess.library.utoronto.ca/10.2173/bow.scbwoo4.02</w:t>
            </w:r>
          </w:p>
        </w:tc>
      </w:tr>
      <w:tr w:rsidR="001B3646" w14:paraId="445ADE3A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A0B7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Furnarius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rufus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648E0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3C58" w14:textId="77777777" w:rsidR="00774D76" w:rsidRDefault="00774D7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Hudson, W. H. (1920). Birds of La Plata, vol. 1.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Dent &amp; Sons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London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6A867C49" w14:textId="40D69858" w:rsidR="001B3646" w:rsidRDefault="00861F15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and A. </w:t>
            </w:r>
            <w:proofErr w:type="spellStart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Bonan</w:t>
            </w:r>
            <w:proofErr w:type="spellEnd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(2020). Rufous </w:t>
            </w:r>
            <w:proofErr w:type="spellStart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Hornero</w:t>
            </w:r>
            <w:proofErr w:type="spellEnd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Furnarius</w:t>
            </w:r>
            <w:proofErr w:type="spellEnd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rufus), version 1.0. In Birds of the World (J. del </w:t>
            </w:r>
            <w:proofErr w:type="spellStart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861F1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https://doi-org.myaccess.library.utoronto.ca/10.2173/bow.rufhor2.01</w:t>
            </w:r>
          </w:p>
        </w:tc>
      </w:tr>
      <w:tr w:rsidR="001B3646" w14:paraId="4C3A694B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C2B83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Geositta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cunicularia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E35A2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C30D6" w14:textId="6437B2D0" w:rsidR="001B3646" w:rsidRDefault="00774D7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Hudson, W. H. (1920). Birds of La Plata, vol. 1.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Dent &amp; Sons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London</w:t>
            </w:r>
            <w:r w:rsidRPr="00A956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1B3646" w14:paraId="4F8A5B04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63D48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Glyphorynchus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spirurus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E798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968D" w14:textId="36667314" w:rsidR="001B3646" w:rsidRDefault="00F53033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Skutch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A.F. (1969). Life Histories of Central American Birds. III. Pacific Coast Avifauna 35. Cooper Ornithological Society, Berkeley, California. 580 pp. </w:t>
            </w:r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Marantz, C. A., A. </w:t>
            </w:r>
            <w:proofErr w:type="spellStart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Aleixo</w:t>
            </w:r>
            <w:proofErr w:type="spellEnd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L. R. Bevier, M. A. Patten, and D. A. Christie (2020). Wedge-billed Woodcreeper (</w:t>
            </w:r>
            <w:proofErr w:type="spellStart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Glyphorynchus</w:t>
            </w:r>
            <w:proofErr w:type="spellEnd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spirurus</w:t>
            </w:r>
            <w:proofErr w:type="spellEnd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</w:t>
            </w:r>
            <w:r w:rsidR="005109C6"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Ithaca, NY, USA. https://doi-org.myaccess.library.utoronto.ca/10.2173/bow.webwoo1.01</w:t>
            </w:r>
          </w:p>
        </w:tc>
      </w:tr>
      <w:tr w:rsidR="001B3646" w14:paraId="0F2539DF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8059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Hylocryptus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rectirostris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28C47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779A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Faria, L.C.P., Carrara, L.A. and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Rodrigues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, M., 2007. Sistema territorial e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forrageamento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do fura-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barreira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Hylocryptus</w:t>
            </w:r>
            <w:proofErr w:type="spellEnd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 xml:space="preserve"> </w:t>
            </w:r>
            <w:proofErr w:type="spellStart"/>
            <w:r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rectirostris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(Aves: </w:t>
            </w:r>
            <w:proofErr w:type="spellStart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Furnariidae</w:t>
            </w:r>
            <w:proofErr w:type="spellEnd"/>
            <w:r w:rsidRPr="001B3646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Revista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Brasileira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Ornitologia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15(3), pp.395-402.</w:t>
            </w:r>
          </w:p>
        </w:tc>
      </w:tr>
      <w:tr w:rsidR="001B3646" w14:paraId="313F9A21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DB48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Lepidocolaptes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angustirostris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26A2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CE7A7" w14:textId="78CF76C4" w:rsidR="001B3646" w:rsidRDefault="005109C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Blendinger</w:t>
            </w:r>
            <w:proofErr w:type="spellEnd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P. G. (2005). Foraging behaviour of birds in an arid sand-dune scrubland in Argentina. Emu-Austral Ornithology, 105(1), 67-79.</w:t>
            </w:r>
          </w:p>
        </w:tc>
      </w:tr>
      <w:tr w:rsidR="001B3646" w14:paraId="51861967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8C11F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Leptasthenura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platensis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BA00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4FAA" w14:textId="25BAC612" w:rsidR="001B3646" w:rsidRDefault="00650AF0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Blendinger</w:t>
            </w:r>
            <w:proofErr w:type="spellEnd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P. G. (2005). Foraging behaviour of birds in an arid sand-dune scrubland in Argentina. Emu-Austral Ornithology, 105(1), 67-79.</w:t>
            </w:r>
          </w:p>
        </w:tc>
      </w:tr>
      <w:tr w:rsidR="001B3646" w14:paraId="19530AA2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6CF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Limnoctites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rectirostris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424D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5B43" w14:textId="59EC80CA" w:rsidR="001B3646" w:rsidRDefault="00FC2263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López-Lanús, B., Di Giacomo, A. G., &amp; Babarskas, M. (1999). Estudios sobre ecologia y comportamiento de la Pajonalera Pico Recto Limnoctites rectirostris en la Reserva Otamendi, Buenos Aires, Argentina. </w:t>
            </w:r>
            <w:r w:rsidRPr="00FC22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Cotinga, 12, 61-63.</w:t>
            </w:r>
          </w:p>
        </w:tc>
      </w:tr>
      <w:tr w:rsidR="001B3646" w14:paraId="144BABC0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BB4E8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Lochmias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nematura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E9C5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FAF7" w14:textId="027AE1CD" w:rsidR="001B3646" w:rsidRDefault="006F4049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V., A.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Bonan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and E. de Juana (2020). Sharp-tailed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Streamcreeper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Lochmias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nematura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https://doi-org.myaccess.library.utoronto.ca/10.2173/bow.shtstr1.01</w:t>
            </w:r>
          </w:p>
        </w:tc>
      </w:tr>
      <w:tr w:rsidR="001B3646" w14:paraId="3EF77B13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8AC4F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Margarornis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squamiger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1816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3BF1C" w14:textId="4BFBFAD5" w:rsidR="001B3646" w:rsidRDefault="006F4049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(2020). Pearled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Treerunner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Margarornis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squamiger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Ithaca, NY, USA. </w:t>
            </w:r>
            <w:hyperlink r:id="rId12" w:history="1">
              <w:r w:rsidR="00FA5253" w:rsidRPr="00230BAC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https://doi-org.myaccess.library.utoronto.ca/10.2173/bow.peatre1.01</w:t>
              </w:r>
            </w:hyperlink>
          </w:p>
        </w:tc>
      </w:tr>
      <w:tr w:rsidR="001B3646" w14:paraId="6B07978E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62F1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Phacellodomus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rufifrons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585A1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2F4F" w14:textId="415BE092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Thomas, B.T., 1983. The plain-fronted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thornbird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: nest construction, material choice, and nest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defense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behavior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Wilson Bulletin</w:t>
            </w:r>
            <w:r w:rsidR="002C038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106-117.</w:t>
            </w:r>
          </w:p>
        </w:tc>
      </w:tr>
      <w:tr w:rsidR="001B3646" w14:paraId="03100CA8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02B9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Philydor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erythrocercum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287B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D625" w14:textId="1708CF96" w:rsidR="001B3646" w:rsidRDefault="006F4049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Remsen, Jr., J. V. (2020). Rufous-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rumped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Foliage-gleaner (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Philydor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erythrocercum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6F4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Ithaca, NY, USA. </w:t>
            </w:r>
            <w:hyperlink r:id="rId13" w:history="1">
              <w:r w:rsidR="00FA5253" w:rsidRPr="00230BAC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https://doi-org.myaccess.library.utoronto.ca/10.2173/bow.rurfog1.01</w:t>
              </w:r>
            </w:hyperlink>
          </w:p>
        </w:tc>
      </w:tr>
      <w:tr w:rsidR="001B3646" w14:paraId="1D677B57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39E3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Phleocryptes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melanops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7D6D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A5C7" w14:textId="24F62102" w:rsidR="001B3646" w:rsidRDefault="00E84C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V., E. de Juana, and G. M. Kirwan (2020). Wren-like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Rushbird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Phleocryptes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melanops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Ithaca, NY, USA. </w:t>
            </w:r>
            <w:hyperlink r:id="rId14" w:history="1">
              <w:r w:rsidR="00FA5253" w:rsidRPr="00230BAC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https://doi-org.myaccess.library.utoronto.ca/10.2173/bow.wrlrus1.01</w:t>
              </w:r>
            </w:hyperlink>
          </w:p>
        </w:tc>
      </w:tr>
      <w:tr w:rsidR="001B3646" w14:paraId="0A08DA0B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8D5A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Premnoplex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brunnescens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79E2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91D2" w14:textId="75611D77" w:rsidR="001B3646" w:rsidRDefault="002C038F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Areta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I.</w:t>
            </w:r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J. (2007). </w:t>
            </w:r>
            <w:proofErr w:type="spellStart"/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Behavior</w:t>
            </w:r>
            <w:proofErr w:type="spellEnd"/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and phylogenetic position of </w:t>
            </w:r>
            <w:proofErr w:type="spellStart"/>
            <w:r w:rsidR="009D2CAC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Premnoplex</w:t>
            </w:r>
            <w:proofErr w:type="spellEnd"/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barbtails</w:t>
            </w:r>
            <w:proofErr w:type="spellEnd"/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(Furnariidae). Condor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9D2CAC" w:rsidRPr="009D2C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109(2), 399-407.</w:t>
            </w:r>
          </w:p>
        </w:tc>
      </w:tr>
      <w:tr w:rsidR="001B3646" w14:paraId="2BF26FFD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86AE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Pseudasthenes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cactorum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7AE8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FEAE1" w14:textId="64608E24" w:rsidR="001B3646" w:rsidRDefault="00E84C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Remsen, Jr., J. V. and E. de Juana (2020). Cactus Canastero (Pseudasthenes cactorum), version 1.0. </w:t>
            </w:r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 Birds of the World (J. del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https://doi-org.myaccess.library.utoronto.ca/10.2173/bow.caccan1.01</w:t>
            </w:r>
          </w:p>
        </w:tc>
      </w:tr>
      <w:tr w:rsidR="001B3646" w14:paraId="2940B6B0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F03DF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Pseudocolaptes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boissonneautii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44D04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657A" w14:textId="000A0859" w:rsidR="001B3646" w:rsidRDefault="00E84C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(2020). Streaked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Tuftedcheek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Pseudocolaptes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boissonneautii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Ithaca, NY, USA. </w:t>
            </w:r>
            <w:hyperlink r:id="rId15" w:history="1">
              <w:r w:rsidR="00FA5253" w:rsidRPr="00230BAC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https://doi-org.myaccess.library.utoronto.ca/10.2173/bow.strtuf1.01</w:t>
              </w:r>
            </w:hyperlink>
          </w:p>
        </w:tc>
      </w:tr>
      <w:tr w:rsidR="001B3646" w14:paraId="5E1681F3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D4EB6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Pseudoseisura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lophotes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16E9D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B439" w14:textId="77777777" w:rsidR="00092BFB" w:rsidRDefault="00092BFB" w:rsidP="00650A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Kratter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W., </w:t>
            </w: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Sillett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T. S., </w:t>
            </w:r>
            <w:proofErr w:type="spellStart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Chesser</w:t>
            </w:r>
            <w:proofErr w:type="spellEnd"/>
            <w:r w:rsidRPr="00092BF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R. T., O'Neill, J. P., Parker III, T. A., &amp; Castillo, A. (1993). Avifauna of a Chaco locality in Bolivia. The Wilson Bulletin, 114-141. </w:t>
            </w:r>
          </w:p>
          <w:p w14:paraId="5AED5659" w14:textId="65E9790C" w:rsidR="001B3646" w:rsidRDefault="00650AF0" w:rsidP="00650A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Blendinger</w:t>
            </w:r>
            <w:proofErr w:type="spellEnd"/>
            <w:r w:rsidRPr="005109C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P. G. (2005). Foraging behaviour of birds in an arid sand-dune scrubland in Argentina. Emu-Austral Ornithology, 105(1), 67-79.</w:t>
            </w:r>
          </w:p>
        </w:tc>
      </w:tr>
      <w:tr w:rsidR="001B3646" w14:paraId="48560E09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3D84" w14:textId="7CC31EEC" w:rsidR="001B3646" w:rsidRPr="001B3646" w:rsidRDefault="00E84C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lastRenderedPageBreak/>
              <w:t>Asthenes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B3646"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griseomurina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8BC8F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677FD" w14:textId="1F6E0EF4" w:rsidR="001B3646" w:rsidRDefault="00E84C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Schulenberg, T. S. and T. Johnson (2020). Mouse-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colored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Thistletail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Asthenes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griseomurina</w:t>
            </w:r>
            <w:proofErr w:type="spellEnd"/>
            <w:r w:rsidRPr="00E84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version 1.0. In Birds of the World (T. S. Schulenberg, Editor). Cornell Lab of Ornithology, Ithaca, NY, USA. https://doi-org.myaccess.library.utoronto.ca/10.2173/bow.mocthi1.01</w:t>
            </w:r>
          </w:p>
        </w:tc>
      </w:tr>
      <w:tr w:rsidR="001B3646" w14:paraId="4B8078ED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5431E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Schoeniophylax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phryganophilus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C9330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7889A" w14:textId="2D579BDD" w:rsidR="001B3646" w:rsidRDefault="006A5B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(2020).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Chotoy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Spinetail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Schoeniophylax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phryganophilus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https://doi-org.myaccess.library.utoronto.ca/10.2173/bow.chospi2.01</w:t>
            </w:r>
          </w:p>
        </w:tc>
      </w:tr>
      <w:tr w:rsidR="001B3646" w14:paraId="00E8C6DC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F50A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Sclerurus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mexicanus 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4B69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DFA0" w14:textId="7E975CF3" w:rsidR="001B3646" w:rsidRDefault="006A5B9E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Cooper, J. C., D. F.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Barragán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R. C. Juárez-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Jovel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and P. F. D. 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Boesman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(2021). Middle American Leaftosser (</w:t>
            </w:r>
            <w:proofErr w:type="spellStart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Sclerurus</w:t>
            </w:r>
            <w:proofErr w:type="spellEnd"/>
            <w:r w:rsidRPr="006A5B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mexicanus), version 1.1. In Birds of the World (T. S. Schulenberg, Editor). Cornell Lab of Ornithology, Ithaca, NY, USA. https://doi-org.myaccess.library.utoronto.ca/10.2173/bow.tatlea1.01.1</w:t>
            </w:r>
          </w:p>
        </w:tc>
      </w:tr>
      <w:tr w:rsidR="001B3646" w14:paraId="7FEEFB19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8F34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Sittasomus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griseicapillus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C152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8165E" w14:textId="4D33603D" w:rsidR="001B3646" w:rsidRDefault="00FA5253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Parrini, R. &amp; Pacheco, J. F. 2011. Comportamento de forrageamento do arapaçu-verde </w:t>
            </w:r>
            <w:r w:rsidRPr="005355C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Sittasomus griseicapillus</w:t>
            </w:r>
            <w:r w:rsidRPr="005355CE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(Passeriformes: Dendrocolaptidae) na Mata Atlântica do Estado do Rio de Janeiro, sudeste do Brasil. </w:t>
            </w:r>
            <w:proofErr w:type="spellStart"/>
            <w:r w:rsidRPr="00FA52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Atualidades</w:t>
            </w:r>
            <w:proofErr w:type="spellEnd"/>
            <w:r w:rsidRPr="00FA52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A52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Ornitológicas</w:t>
            </w:r>
            <w:proofErr w:type="spellEnd"/>
            <w:r w:rsidRPr="00FA52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161: 33-39.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1402F7"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Patten, M. A. (2020). Olivaceous Woodcreeper (</w:t>
            </w:r>
            <w:proofErr w:type="spellStart"/>
            <w:r w:rsidR="001402F7"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Sittasomus</w:t>
            </w:r>
            <w:proofErr w:type="spellEnd"/>
            <w:r w:rsidR="001402F7"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402F7"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griseicapillus</w:t>
            </w:r>
            <w:proofErr w:type="spellEnd"/>
            <w:r w:rsidR="001402F7"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version 1.0. In Birds of the World (T. S. Schulenberg, Editor). Cornell Lab of Ornithology, Ithaca, NY, USA. https://doi-org.myaccess.library.utoronto.ca/10.2173/bow.oliwoo1.01</w:t>
            </w:r>
          </w:p>
        </w:tc>
      </w:tr>
      <w:tr w:rsidR="001B3646" w14:paraId="207F08B7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DDF4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Spartonoica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maluroides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9476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A3CE5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Llambías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P. E. (2020). Bay-capped Wren-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Spinetail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Spartonoica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maluroides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version 1.0. In Birds of the World (T. S. Schulenberg, Editor). Cornell Lab of Ornithology, Ithaca, NY, USA. https://doi-org.myaccess.library.utoronto.ca/10.2173/bow.bcwspi1.01</w:t>
            </w:r>
          </w:p>
        </w:tc>
      </w:tr>
      <w:tr w:rsidR="001B3646" w14:paraId="7EA6BF4F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E210F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Synallaxis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azarae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7085A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83E9C" w14:textId="2E567AFB" w:rsidR="001B3646" w:rsidRDefault="001402F7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(2020).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Azara's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Spinetail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Synallaxis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azarae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 A. Christie, and E. de Juana, Editors). Cornell Lab of Ornithology, Ithaca, NY, USA. https://doi-org.myaccess.library.utoronto.ca/10.2173/bow.azaspi1.01</w:t>
            </w:r>
          </w:p>
        </w:tc>
      </w:tr>
      <w:tr w:rsidR="001B3646" w14:paraId="2A4B8C87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63554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Thripadectes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rufobrunneus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8CCA1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12A8" w14:textId="77777777" w:rsid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Skutch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A.F. (1969). Life Histories of Central American Birds. III. Pacific Coast Avifauna 35. Cooper Ornithological Society, Berkeley, California. 580 pp.</w:t>
            </w:r>
          </w:p>
        </w:tc>
      </w:tr>
      <w:tr w:rsidR="001B3646" w14:paraId="023E825C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D430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Upucerthia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albigula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F14E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81C32" w14:textId="14BED23E" w:rsidR="001B3646" w:rsidRDefault="001402F7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Schulenberg, T. S. (2020). White-throated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Earthcreeper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Upucerthia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albigula</w:t>
            </w:r>
            <w:proofErr w:type="spellEnd"/>
            <w:r w:rsidRPr="001402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version 1.0. In Birds of the World (T. S. Schulenberg, Editor). Cornell Lab of Ornithology, Ithaca, NY, USA. https://doi-org.myaccess.library.utoronto.ca/10.2173/bow.whtear1.01</w:t>
            </w:r>
          </w:p>
        </w:tc>
      </w:tr>
      <w:tr w:rsidR="001B3646" w14:paraId="26BA70B2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AEE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Xenerpestes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singularis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0D511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ACA29" w14:textId="0DE7FBA3" w:rsidR="001B3646" w:rsidRDefault="004030BD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Parker, T.A. and Parker, S.A. (1980). Rediscovery of 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Xenerpestes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singularis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(Furnariidae). Auk. 97(1): 203-205.</w:t>
            </w:r>
          </w:p>
        </w:tc>
      </w:tr>
      <w:tr w:rsidR="001B3646" w14:paraId="54BC1DDA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226C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Xenops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rutilans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6731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6BA75" w14:textId="1DDC58AA" w:rsidR="001B3646" w:rsidRDefault="000406BD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Parrini</w:t>
            </w:r>
            <w:proofErr w:type="spellEnd"/>
            <w:r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, R. &amp; Pacheco</w:t>
            </w:r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, J. F. 2011. Aspectos do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comportamento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de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forrageamento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de </w:t>
            </w:r>
            <w:proofErr w:type="spellStart"/>
            <w:r w:rsidR="006266D0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Xenops</w:t>
            </w:r>
            <w:proofErr w:type="spellEnd"/>
            <w:r w:rsidR="006266D0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 xml:space="preserve"> </w:t>
            </w:r>
            <w:proofErr w:type="spellStart"/>
            <w:r w:rsidR="006266D0" w:rsidRPr="000B1EFC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s-CO"/>
              </w:rPr>
              <w:t>rutilans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(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Passeriformes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: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Furnariidae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)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na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Mata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Atlântica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do sudeste do Brasil </w:t>
            </w:r>
            <w:proofErr w:type="spellStart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>Atualidades</w:t>
            </w:r>
            <w:proofErr w:type="spellEnd"/>
            <w:r w:rsidR="006266D0" w:rsidRPr="000B1EFC">
              <w:rPr>
                <w:rFonts w:ascii="Times New Roman" w:hAnsi="Times New Roman" w:cs="Times New Roman"/>
                <w:color w:val="000000"/>
                <w:sz w:val="18"/>
                <w:szCs w:val="18"/>
                <w:lang w:val="es-CO"/>
              </w:rPr>
              <w:t xml:space="preserve"> Ornitológicas 164: 33-36. </w:t>
            </w:r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Remsen, Jr., J. V. (2020). Streaked </w:t>
            </w:r>
            <w:proofErr w:type="spellStart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Xenops</w:t>
            </w:r>
            <w:proofErr w:type="spellEnd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Xenops</w:t>
            </w:r>
            <w:proofErr w:type="spellEnd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rutilans</w:t>
            </w:r>
            <w:proofErr w:type="spellEnd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version 1.0. In Birds of the World (J. del </w:t>
            </w:r>
            <w:proofErr w:type="spellStart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Hoyo</w:t>
            </w:r>
            <w:proofErr w:type="spellEnd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A. Elliott, J. </w:t>
            </w:r>
            <w:proofErr w:type="spellStart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Sargatal</w:t>
            </w:r>
            <w:proofErr w:type="spellEnd"/>
            <w:r w:rsidR="004030BD"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D. A. Christie, and E. de Juana, Editors). Cornell Lab of Ornithology, Ithaca, NY, USA. </w:t>
            </w:r>
            <w:hyperlink r:id="rId16" w:history="1">
              <w:r w:rsidR="00FA5253" w:rsidRPr="00230BAC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https://doi-org.myaccess.library.utoronto.ca/10.2173/bow.strxen1.01</w:t>
              </w:r>
            </w:hyperlink>
          </w:p>
        </w:tc>
      </w:tr>
      <w:tr w:rsidR="001B3646" w14:paraId="3F74952B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1E11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Xiphocolaptes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promeropirhynchus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6544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BB8A" w14:textId="251CAF65" w:rsidR="001B3646" w:rsidRDefault="004030BD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Smith, T. (2020). Strong-billed Woodcreeper (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Xiphocolaptes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promeropirhynchus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version 1.0. In Birds of the World (T. S. Schulenberg, Editor). Cornell Lab of Ornithology, Ithaca, NY, USA. https://doi-org.myaccess.library.utoronto.ca/10.2173/bow.stbwoo1.01</w:t>
            </w:r>
          </w:p>
        </w:tc>
      </w:tr>
      <w:tr w:rsidR="001B3646" w14:paraId="6D1AA8B0" w14:textId="77777777" w:rsidTr="001B3646">
        <w:trPr>
          <w:trHeight w:val="20"/>
        </w:trPr>
        <w:tc>
          <w:tcPr>
            <w:tcW w:w="2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6C02" w14:textId="77777777" w:rsidR="001B3646" w:rsidRPr="001B3646" w:rsidRDefault="001B3646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Xiphorhynchus</w:t>
            </w:r>
            <w:proofErr w:type="spellEnd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B3646"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guttatus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7D50" w14:textId="77777777" w:rsidR="001B3646" w:rsidRPr="001B3646" w:rsidRDefault="001B3646" w:rsidP="001B36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B364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3582D" w14:textId="778848E9" w:rsidR="001B3646" w:rsidRDefault="004030BD" w:rsidP="001B36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Chapman, A., &amp; Rosenberg, K. V. (1991). Diets of four sympatric Amazonian woodcreepers (</w:t>
            </w:r>
            <w:proofErr w:type="spellStart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Dendrocolaptidae</w:t>
            </w:r>
            <w:proofErr w:type="spellEnd"/>
            <w:r w:rsidRPr="004030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). The Condor, 93(4), 904-915.</w:t>
            </w:r>
          </w:p>
        </w:tc>
      </w:tr>
    </w:tbl>
    <w:p w14:paraId="61D0D9B9" w14:textId="77777777" w:rsidR="00774D45" w:rsidRDefault="00774D45" w:rsidP="00774D45">
      <w:pPr>
        <w:spacing w:line="276" w:lineRule="auto"/>
        <w:rPr>
          <w:rFonts w:ascii="Times New Roman" w:hAnsi="Times New Roman" w:cs="Times New Roman"/>
          <w:iCs/>
        </w:rPr>
        <w:sectPr w:rsidR="00774D4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A894C0" w14:textId="77777777" w:rsidR="001B3646" w:rsidRPr="00B71ECA" w:rsidRDefault="001B3646" w:rsidP="00774D45">
      <w:pPr>
        <w:spacing w:line="276" w:lineRule="auto"/>
        <w:rPr>
          <w:rFonts w:ascii="Times New Roman" w:hAnsi="Times New Roman" w:cs="Times New Roman"/>
          <w:iCs/>
        </w:rPr>
      </w:pPr>
    </w:p>
    <w:p w14:paraId="1A007E26" w14:textId="3C4BCF2A" w:rsidR="00774D45" w:rsidRPr="00B71ECA" w:rsidRDefault="00774D45" w:rsidP="00774D45">
      <w:pPr>
        <w:spacing w:line="276" w:lineRule="auto"/>
        <w:rPr>
          <w:rFonts w:ascii="Times New Roman" w:hAnsi="Times New Roman" w:cs="Times New Roman"/>
          <w:iCs/>
        </w:rPr>
      </w:pPr>
      <w:r w:rsidRPr="00B71ECA">
        <w:rPr>
          <w:rFonts w:ascii="Times New Roman" w:hAnsi="Times New Roman" w:cs="Times New Roman"/>
          <w:b/>
          <w:bCs/>
          <w:iCs/>
        </w:rPr>
        <w:t xml:space="preserve">Table </w:t>
      </w:r>
      <w:r>
        <w:rPr>
          <w:rFonts w:ascii="Times New Roman" w:hAnsi="Times New Roman" w:cs="Times New Roman"/>
          <w:b/>
          <w:bCs/>
          <w:iCs/>
        </w:rPr>
        <w:t>S</w:t>
      </w:r>
      <w:r w:rsidR="00C70BFA">
        <w:rPr>
          <w:rFonts w:ascii="Times New Roman" w:hAnsi="Times New Roman" w:cs="Times New Roman"/>
          <w:b/>
          <w:bCs/>
          <w:iCs/>
        </w:rPr>
        <w:t>2</w:t>
      </w:r>
      <w:r w:rsidRPr="00B71ECA">
        <w:rPr>
          <w:rFonts w:ascii="Times New Roman" w:hAnsi="Times New Roman" w:cs="Times New Roman"/>
          <w:b/>
          <w:bCs/>
          <w:iCs/>
        </w:rPr>
        <w:t xml:space="preserve">. </w:t>
      </w:r>
      <w:r w:rsidR="00101EB1" w:rsidRPr="00C10F8A">
        <w:rPr>
          <w:rFonts w:ascii="Times New Roman" w:hAnsi="Times New Roman" w:cs="Times New Roman"/>
          <w:iCs/>
        </w:rPr>
        <w:t xml:space="preserve">PGLS regression </w:t>
      </w:r>
      <w:r w:rsidR="00101EB1">
        <w:rPr>
          <w:rFonts w:ascii="Times New Roman" w:hAnsi="Times New Roman" w:cs="Times New Roman"/>
          <w:iCs/>
        </w:rPr>
        <w:t xml:space="preserve">coefficients </w:t>
      </w:r>
      <w:r w:rsidR="00101EB1" w:rsidRPr="00C10F8A">
        <w:rPr>
          <w:rFonts w:ascii="Times New Roman" w:hAnsi="Times New Roman" w:cs="Times New Roman"/>
          <w:iCs/>
        </w:rPr>
        <w:t>f</w:t>
      </w:r>
      <w:r w:rsidR="00101EB1">
        <w:rPr>
          <w:rFonts w:ascii="Times New Roman" w:hAnsi="Times New Roman" w:cs="Times New Roman"/>
          <w:iCs/>
        </w:rPr>
        <w:t>rom</w:t>
      </w:r>
      <w:r w:rsidR="00101EB1" w:rsidRPr="00C10F8A">
        <w:rPr>
          <w:rFonts w:ascii="Times New Roman" w:hAnsi="Times New Roman" w:cs="Times New Roman"/>
          <w:iCs/>
        </w:rPr>
        <w:t xml:space="preserve"> </w:t>
      </w:r>
      <w:r w:rsidR="008034CF" w:rsidRPr="00B71ECA">
        <w:rPr>
          <w:rFonts w:ascii="Times New Roman" w:hAnsi="Times New Roman" w:cs="Times New Roman"/>
          <w:iCs/>
        </w:rPr>
        <w:t xml:space="preserve">models testing </w:t>
      </w:r>
      <w:r w:rsidR="008034CF">
        <w:rPr>
          <w:rFonts w:ascii="Times New Roman" w:hAnsi="Times New Roman" w:cs="Times New Roman"/>
          <w:iCs/>
        </w:rPr>
        <w:t xml:space="preserve">whether </w:t>
      </w:r>
      <w:r w:rsidR="008034CF" w:rsidRPr="00B71ECA">
        <w:rPr>
          <w:rFonts w:ascii="Times New Roman" w:hAnsi="Times New Roman" w:cs="Times New Roman"/>
          <w:iCs/>
        </w:rPr>
        <w:t xml:space="preserve">the hand-wing index and </w:t>
      </w:r>
      <w:r w:rsidR="008034CF">
        <w:rPr>
          <w:rFonts w:ascii="Times New Roman" w:hAnsi="Times New Roman" w:cs="Times New Roman"/>
          <w:iCs/>
        </w:rPr>
        <w:t xml:space="preserve">mean values for </w:t>
      </w:r>
      <w:r w:rsidR="008034CF" w:rsidRPr="00B71ECA">
        <w:rPr>
          <w:rFonts w:ascii="Times New Roman" w:hAnsi="Times New Roman" w:cs="Times New Roman"/>
          <w:iCs/>
        </w:rPr>
        <w:t>environmental variables expla</w:t>
      </w:r>
      <w:r w:rsidR="008034CF">
        <w:rPr>
          <w:rFonts w:ascii="Times New Roman" w:hAnsi="Times New Roman" w:cs="Times New Roman"/>
          <w:iCs/>
        </w:rPr>
        <w:t>in</w:t>
      </w:r>
      <w:r w:rsidR="008034CF" w:rsidRPr="00B71ECA">
        <w:rPr>
          <w:rFonts w:ascii="Times New Roman" w:hAnsi="Times New Roman" w:cs="Times New Roman"/>
          <w:iCs/>
        </w:rPr>
        <w:t xml:space="preserve"> molecular rates. A Box-Cox transformation was used for all molecular rates variables.</w:t>
      </w:r>
    </w:p>
    <w:p w14:paraId="1FF4291C" w14:textId="77777777" w:rsidR="00774D45" w:rsidRPr="00B71ECA" w:rsidRDefault="00774D45" w:rsidP="00774D45">
      <w:pPr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W w:w="1261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1419"/>
        <w:gridCol w:w="1315"/>
        <w:gridCol w:w="1366"/>
        <w:gridCol w:w="1267"/>
        <w:gridCol w:w="1366"/>
        <w:gridCol w:w="2058"/>
        <w:gridCol w:w="1301"/>
      </w:tblGrid>
      <w:tr w:rsidR="00774D45" w:rsidRPr="00B71ECA" w14:paraId="74515664" w14:textId="77777777" w:rsidTr="00692719">
        <w:trPr>
          <w:trHeight w:val="560"/>
        </w:trPr>
        <w:tc>
          <w:tcPr>
            <w:tcW w:w="2524" w:type="dxa"/>
            <w:shd w:val="clear" w:color="auto" w:fill="auto"/>
            <w:vAlign w:val="center"/>
            <w:hideMark/>
          </w:tcPr>
          <w:p w14:paraId="74D9DE93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Molecular rate response regression terms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14:paraId="653CB193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Hand-wing index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64753E20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Log body mass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00DD36C8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annual temperature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18B5260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UV radiation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8E3FDCD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Hand-wing index *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log body mass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7D8C6701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annual temperature * mean UV radiation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E5880C9" w14:textId="77777777" w:rsidR="00774D45" w:rsidRPr="00B71ECA" w:rsidRDefault="00774D45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R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</w:tr>
      <w:tr w:rsidR="005B1825" w:rsidRPr="00B71ECA" w14:paraId="51A9F79D" w14:textId="77777777" w:rsidTr="00692719">
        <w:trPr>
          <w:trHeight w:val="30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6F6C1D15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21A4980E" w14:textId="30F948C4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  <w:r w:rsidR="001135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426A1A71" w14:textId="61950C01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0.436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B853438" w14:textId="08F3BEFC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0313A03" w14:textId="32AD2823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B8B4DB2" w14:textId="4A0847AA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6A307FE0" w14:textId="328303C2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-8.63E-06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1A6A8E3" w14:textId="4E11B2E5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5B1825" w:rsidRPr="00B71ECA" w14:paraId="0D1F9745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008D1223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3EFD82DC" w14:textId="5226413D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0.112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1E9209F7" w14:textId="09F28C63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0.662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3951814" w14:textId="5DA8CCA0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69C99ED0" w14:textId="3AB21A54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2.04E-04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6DE92D0" w14:textId="7145A8BC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-0.034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53B31C10" w14:textId="3C8FBCAA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-1.60E-05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**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9487E3D" w14:textId="72568B11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</w:tr>
      <w:tr w:rsidR="005B1825" w:rsidRPr="00B71ECA" w14:paraId="3F6D30DB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0FFAF2E2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29448026" w14:textId="1F3ACD0E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43F5068C" w14:textId="5F62F02B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0.610</w:t>
            </w:r>
            <w:r w:rsidR="00B67E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A091369" w14:textId="4BAC8108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393A61DC" w14:textId="6E589ABB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FC9100A" w14:textId="02B2ED61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-0.025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2F78FE51" w14:textId="0ADCEE7A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-1.14E-05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FC1231F" w14:textId="424EC2A1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</w:tr>
      <w:tr w:rsidR="005B1825" w:rsidRPr="00B71ECA" w14:paraId="71E1CBFA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5AF81E2B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7BAA44F0" w14:textId="66A0989A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4E23ABEA" w14:textId="5A700DC6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9870C3F" w14:textId="3A7D3FC1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-0.063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5CED975D" w14:textId="0E8FCBAF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-2.20E-04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1D4B9C2" w14:textId="4A71540D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78E6FB53" w14:textId="6D9B2108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1.09E-05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04493AA" w14:textId="3D940F56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</w:t>
            </w:r>
          </w:p>
        </w:tc>
      </w:tr>
      <w:tr w:rsidR="005B1825" w:rsidRPr="00B71ECA" w14:paraId="68D9B1AD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7E5B333F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0BC9FACA" w14:textId="1E79EAED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5EA6D772" w14:textId="294B8E13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1A415DE" w14:textId="6A603378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EE7BD3D" w14:textId="24C13619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9.70E-05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B53B3F7" w14:textId="2CA74377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452BC64C" w14:textId="0B58B975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-5.32E-06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3B633AF6" w14:textId="6233DE98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</w:tr>
      <w:tr w:rsidR="005B1825" w:rsidRPr="00B71ECA" w14:paraId="6449CAC1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0282308A" w14:textId="77777777" w:rsidR="005B1825" w:rsidRPr="00B71ECA" w:rsidRDefault="005B1825" w:rsidP="005B182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578CC6D1" w14:textId="4CF828E8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4EB431F8" w14:textId="0BCC26EF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-0.626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71EDD31A" w14:textId="0509E140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BC88EBF" w14:textId="620AA5FF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8190A6E" w14:textId="0529951D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23B1FE05" w14:textId="62C7A81B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-2.32E-05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E6ADA68" w14:textId="436A6470" w:rsidR="005B1825" w:rsidRPr="005B1825" w:rsidRDefault="005B1825" w:rsidP="005B18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</w:tr>
    </w:tbl>
    <w:p w14:paraId="7DF43B6E" w14:textId="77777777" w:rsidR="00774D45" w:rsidRPr="00B71ECA" w:rsidRDefault="00774D45" w:rsidP="00774D45">
      <w:pPr>
        <w:spacing w:line="480" w:lineRule="auto"/>
        <w:rPr>
          <w:rFonts w:ascii="Times New Roman" w:hAnsi="Times New Roman" w:cs="Times New Roman"/>
          <w:iCs/>
          <w:sz w:val="20"/>
          <w:szCs w:val="20"/>
        </w:rPr>
      </w:pPr>
      <w:r w:rsidRPr="00B71ECA">
        <w:rPr>
          <w:rFonts w:ascii="Times New Roman" w:hAnsi="Times New Roman" w:cs="Times New Roman"/>
          <w:i/>
          <w:sz w:val="20"/>
          <w:szCs w:val="20"/>
        </w:rPr>
        <w:t>P</w:t>
      </w:r>
      <w:r w:rsidRPr="00B71ECA">
        <w:rPr>
          <w:rFonts w:ascii="Times New Roman" w:hAnsi="Times New Roman" w:cs="Times New Roman"/>
          <w:iCs/>
          <w:sz w:val="20"/>
          <w:szCs w:val="20"/>
        </w:rPr>
        <w:t>-values denoted * ≤ 0.1, ** ≤ 0.05</w:t>
      </w:r>
    </w:p>
    <w:p w14:paraId="0D4FD433" w14:textId="4CC54DA2" w:rsidR="006C1ACA" w:rsidRDefault="006C1ACA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1AA247E" w14:textId="463EAB01" w:rsidR="008034CF" w:rsidRDefault="008034CF" w:rsidP="008034CF">
      <w:pPr>
        <w:spacing w:line="276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bCs/>
          <w:iCs/>
        </w:rPr>
        <w:t>Table S</w:t>
      </w:r>
      <w:r w:rsidR="00C70BFA">
        <w:rPr>
          <w:rFonts w:ascii="Times New Roman" w:hAnsi="Times New Roman" w:cs="Times New Roman"/>
          <w:b/>
          <w:bCs/>
          <w:iCs/>
        </w:rPr>
        <w:t>3</w:t>
      </w:r>
      <w:r w:rsidRPr="00B71ECA">
        <w:rPr>
          <w:rFonts w:ascii="Times New Roman" w:hAnsi="Times New Roman" w:cs="Times New Roman"/>
          <w:b/>
          <w:bCs/>
          <w:iCs/>
        </w:rPr>
        <w:t>.</w:t>
      </w:r>
      <w:r w:rsidRPr="00B71ECA">
        <w:rPr>
          <w:rFonts w:ascii="Times New Roman" w:hAnsi="Times New Roman" w:cs="Times New Roman"/>
          <w:iCs/>
        </w:rPr>
        <w:t xml:space="preserve"> </w:t>
      </w:r>
      <w:r w:rsidR="00101EB1" w:rsidRPr="00C10F8A">
        <w:rPr>
          <w:rFonts w:ascii="Times New Roman" w:hAnsi="Times New Roman" w:cs="Times New Roman"/>
          <w:iCs/>
        </w:rPr>
        <w:t xml:space="preserve">PGLS regression </w:t>
      </w:r>
      <w:r w:rsidR="00101EB1">
        <w:rPr>
          <w:rFonts w:ascii="Times New Roman" w:hAnsi="Times New Roman" w:cs="Times New Roman"/>
          <w:iCs/>
        </w:rPr>
        <w:t xml:space="preserve">coefficients </w:t>
      </w:r>
      <w:r w:rsidR="00101EB1" w:rsidRPr="00C10F8A">
        <w:rPr>
          <w:rFonts w:ascii="Times New Roman" w:hAnsi="Times New Roman" w:cs="Times New Roman"/>
          <w:iCs/>
        </w:rPr>
        <w:t>f</w:t>
      </w:r>
      <w:r w:rsidR="00101EB1">
        <w:rPr>
          <w:rFonts w:ascii="Times New Roman" w:hAnsi="Times New Roman" w:cs="Times New Roman"/>
          <w:iCs/>
        </w:rPr>
        <w:t>rom</w:t>
      </w:r>
      <w:r w:rsidR="00101EB1" w:rsidRPr="00C10F8A">
        <w:rPr>
          <w:rFonts w:ascii="Times New Roman" w:hAnsi="Times New Roman" w:cs="Times New Roman"/>
          <w:iCs/>
        </w:rPr>
        <w:t xml:space="preserve"> </w:t>
      </w:r>
      <w:r w:rsidRPr="00B71ECA">
        <w:rPr>
          <w:rFonts w:ascii="Times New Roman" w:hAnsi="Times New Roman" w:cs="Times New Roman"/>
          <w:iCs/>
        </w:rPr>
        <w:t xml:space="preserve">models testing </w:t>
      </w:r>
      <w:r>
        <w:rPr>
          <w:rFonts w:ascii="Times New Roman" w:hAnsi="Times New Roman" w:cs="Times New Roman"/>
          <w:iCs/>
        </w:rPr>
        <w:t xml:space="preserve">whether </w:t>
      </w:r>
      <w:r w:rsidRPr="00B71ECA">
        <w:rPr>
          <w:rFonts w:ascii="Times New Roman" w:hAnsi="Times New Roman" w:cs="Times New Roman"/>
          <w:iCs/>
        </w:rPr>
        <w:t xml:space="preserve">the </w:t>
      </w:r>
      <w:r>
        <w:rPr>
          <w:rFonts w:ascii="Times New Roman" w:hAnsi="Times New Roman" w:cs="Times New Roman"/>
          <w:iCs/>
        </w:rPr>
        <w:t xml:space="preserve">wing loading </w:t>
      </w:r>
      <w:r w:rsidRPr="00B71ECA">
        <w:rPr>
          <w:rFonts w:ascii="Times New Roman" w:hAnsi="Times New Roman" w:cs="Times New Roman"/>
          <w:iCs/>
        </w:rPr>
        <w:t xml:space="preserve">index and </w:t>
      </w:r>
      <w:r>
        <w:rPr>
          <w:rFonts w:ascii="Times New Roman" w:hAnsi="Times New Roman" w:cs="Times New Roman"/>
          <w:iCs/>
        </w:rPr>
        <w:t xml:space="preserve">mean values for </w:t>
      </w:r>
      <w:r w:rsidRPr="00B71ECA">
        <w:rPr>
          <w:rFonts w:ascii="Times New Roman" w:hAnsi="Times New Roman" w:cs="Times New Roman"/>
          <w:iCs/>
        </w:rPr>
        <w:t>environmental variables expla</w:t>
      </w:r>
      <w:r>
        <w:rPr>
          <w:rFonts w:ascii="Times New Roman" w:hAnsi="Times New Roman" w:cs="Times New Roman"/>
          <w:iCs/>
        </w:rPr>
        <w:t>in</w:t>
      </w:r>
      <w:r w:rsidRPr="00B71ECA">
        <w:rPr>
          <w:rFonts w:ascii="Times New Roman" w:hAnsi="Times New Roman" w:cs="Times New Roman"/>
          <w:iCs/>
        </w:rPr>
        <w:t xml:space="preserve"> molecular rates. A Box-Cox transformation was used for all molecular rates variables.</w:t>
      </w:r>
    </w:p>
    <w:p w14:paraId="5746DD9F" w14:textId="77777777" w:rsidR="008034CF" w:rsidRPr="00B71ECA" w:rsidRDefault="008034CF" w:rsidP="008034CF">
      <w:pPr>
        <w:spacing w:line="276" w:lineRule="auto"/>
        <w:rPr>
          <w:rFonts w:ascii="Times New Roman" w:hAnsi="Times New Roman" w:cs="Times New Roman"/>
          <w:iCs/>
        </w:rPr>
      </w:pPr>
    </w:p>
    <w:tbl>
      <w:tblPr>
        <w:tblW w:w="1261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24"/>
        <w:gridCol w:w="1419"/>
        <w:gridCol w:w="1315"/>
        <w:gridCol w:w="1366"/>
        <w:gridCol w:w="1267"/>
        <w:gridCol w:w="1366"/>
        <w:gridCol w:w="2058"/>
        <w:gridCol w:w="1301"/>
      </w:tblGrid>
      <w:tr w:rsidR="008034CF" w:rsidRPr="00B71ECA" w14:paraId="1F04493D" w14:textId="77777777" w:rsidTr="00692719">
        <w:trPr>
          <w:trHeight w:val="560"/>
        </w:trPr>
        <w:tc>
          <w:tcPr>
            <w:tcW w:w="2524" w:type="dxa"/>
            <w:shd w:val="clear" w:color="auto" w:fill="auto"/>
            <w:vAlign w:val="center"/>
            <w:hideMark/>
          </w:tcPr>
          <w:p w14:paraId="54B11386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Molecular rate response regression terms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14:paraId="2846D1B3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Wing loading</w:t>
            </w:r>
          </w:p>
        </w:tc>
        <w:tc>
          <w:tcPr>
            <w:tcW w:w="1315" w:type="dxa"/>
            <w:shd w:val="clear" w:color="auto" w:fill="auto"/>
            <w:vAlign w:val="center"/>
            <w:hideMark/>
          </w:tcPr>
          <w:p w14:paraId="3FE78796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Log body mass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0494AE1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annual temperature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6CA54DC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UV radiation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B263B77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Wing loading *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log body mass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14:paraId="24C3F8E8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Mean annual temperature * mean UV radiation</w:t>
            </w:r>
          </w:p>
        </w:tc>
        <w:tc>
          <w:tcPr>
            <w:tcW w:w="1301" w:type="dxa"/>
            <w:shd w:val="clear" w:color="auto" w:fill="auto"/>
            <w:noWrap/>
            <w:vAlign w:val="center"/>
            <w:hideMark/>
          </w:tcPr>
          <w:p w14:paraId="0D30AA5C" w14:textId="77777777" w:rsidR="008034CF" w:rsidRPr="00B71ECA" w:rsidRDefault="008034CF" w:rsidP="00692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R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</w:tr>
      <w:tr w:rsidR="008034CF" w:rsidRPr="00B71ECA" w14:paraId="160A10DE" w14:textId="77777777" w:rsidTr="00692719">
        <w:trPr>
          <w:trHeight w:val="30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027A7D62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3028D25F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291B6214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1A8E6266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6361A151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3769E75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-0.117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68A9B5E9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-8.90E-06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1B48974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</w:tr>
      <w:tr w:rsidR="008034CF" w:rsidRPr="00B71ECA" w14:paraId="2BEA95EA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1B35D371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7AFD51C4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6336C37D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6F672D8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77A0998A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2.12E-04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72F3180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188AEAC5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-1.67E-05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45D574B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</w:tr>
      <w:tr w:rsidR="008034CF" w:rsidRPr="00B71ECA" w14:paraId="6C1206A9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6185F84A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Mitochondrial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6B931741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04F019CB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-0.259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0A1A39EC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2B2CB68D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D641251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331F9820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-1.10E-05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5E1BD046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</w:tr>
      <w:tr w:rsidR="008034CF" w:rsidRPr="00B71ECA" w14:paraId="50B3917D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0A967D8E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4A5B6350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-0.998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2EFDCCC7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-0.153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59A5CA87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8578DE3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-2.32E-04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1EB0612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1054BAC2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9.35E-06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D8D4C44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</w:t>
            </w:r>
          </w:p>
        </w:tc>
      </w:tr>
      <w:tr w:rsidR="008034CF" w:rsidRPr="00B71ECA" w14:paraId="74F06BB1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13E13883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N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4241B3BC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6D990B56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2354CC7E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0735C722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-1.20E-05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35251029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-0.117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69E9C032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1.81E-07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477F2D0F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8034CF" w:rsidRPr="00B71ECA" w14:paraId="720997A7" w14:textId="77777777" w:rsidTr="00692719">
        <w:trPr>
          <w:trHeight w:val="260"/>
        </w:trPr>
        <w:tc>
          <w:tcPr>
            <w:tcW w:w="2524" w:type="dxa"/>
            <w:shd w:val="clear" w:color="auto" w:fill="auto"/>
            <w:noWrap/>
            <w:vAlign w:val="center"/>
            <w:hideMark/>
          </w:tcPr>
          <w:p w14:paraId="46605DEF" w14:textId="77777777" w:rsidR="008034CF" w:rsidRPr="00B71ECA" w:rsidRDefault="008034CF" w:rsidP="006927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1EC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Nuclear </w:t>
            </w:r>
            <w:proofErr w:type="spellStart"/>
            <w:r w:rsidRPr="00B71E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B7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S</w:t>
            </w:r>
            <w:proofErr w:type="spellEnd"/>
          </w:p>
        </w:tc>
        <w:tc>
          <w:tcPr>
            <w:tcW w:w="1419" w:type="dxa"/>
            <w:shd w:val="clear" w:color="auto" w:fill="auto"/>
            <w:noWrap/>
            <w:vAlign w:val="bottom"/>
            <w:hideMark/>
          </w:tcPr>
          <w:p w14:paraId="7A0084BE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1.646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14:paraId="00F174F3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4A202E92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267" w:type="dxa"/>
            <w:shd w:val="clear" w:color="auto" w:fill="auto"/>
            <w:noWrap/>
            <w:vAlign w:val="bottom"/>
            <w:hideMark/>
          </w:tcPr>
          <w:p w14:paraId="4FA77BE5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2.75E-04</w:t>
            </w:r>
          </w:p>
        </w:tc>
        <w:tc>
          <w:tcPr>
            <w:tcW w:w="1366" w:type="dxa"/>
            <w:shd w:val="clear" w:color="auto" w:fill="auto"/>
            <w:noWrap/>
            <w:vAlign w:val="bottom"/>
            <w:hideMark/>
          </w:tcPr>
          <w:p w14:paraId="6748D1DC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-0.456</w:t>
            </w:r>
          </w:p>
        </w:tc>
        <w:tc>
          <w:tcPr>
            <w:tcW w:w="2058" w:type="dxa"/>
            <w:shd w:val="clear" w:color="auto" w:fill="auto"/>
            <w:noWrap/>
            <w:vAlign w:val="bottom"/>
            <w:hideMark/>
          </w:tcPr>
          <w:p w14:paraId="6FA7E4AC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-1.21E-05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16FC8F13" w14:textId="77777777" w:rsidR="008034CF" w:rsidRPr="005B1825" w:rsidRDefault="008034CF" w:rsidP="006927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5B18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</w:tr>
    </w:tbl>
    <w:p w14:paraId="750BD401" w14:textId="77777777" w:rsidR="008034CF" w:rsidRPr="00B71ECA" w:rsidRDefault="008034CF" w:rsidP="008034CF">
      <w:pPr>
        <w:spacing w:line="480" w:lineRule="auto"/>
        <w:rPr>
          <w:rFonts w:ascii="Times New Roman" w:hAnsi="Times New Roman" w:cs="Times New Roman"/>
          <w:iCs/>
          <w:sz w:val="20"/>
          <w:szCs w:val="20"/>
        </w:rPr>
      </w:pPr>
      <w:r w:rsidRPr="00B71ECA">
        <w:rPr>
          <w:rFonts w:ascii="Times New Roman" w:hAnsi="Times New Roman" w:cs="Times New Roman"/>
          <w:i/>
          <w:sz w:val="20"/>
          <w:szCs w:val="20"/>
        </w:rPr>
        <w:t>P</w:t>
      </w:r>
      <w:r w:rsidRPr="00B71ECA">
        <w:rPr>
          <w:rFonts w:ascii="Times New Roman" w:hAnsi="Times New Roman" w:cs="Times New Roman"/>
          <w:iCs/>
          <w:sz w:val="20"/>
          <w:szCs w:val="20"/>
        </w:rPr>
        <w:t>-values denoted * ≤ 0.1, ** ≤ 0.05</w:t>
      </w:r>
    </w:p>
    <w:p w14:paraId="48403125" w14:textId="77777777" w:rsidR="008034CF" w:rsidRPr="006C1ACA" w:rsidRDefault="008034CF" w:rsidP="006C1AC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8034CF" w:rsidRPr="006C1ACA" w:rsidSect="00774D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ABF18" w14:textId="77777777" w:rsidR="007B68ED" w:rsidRDefault="007B68ED" w:rsidP="008034CF">
      <w:r>
        <w:separator/>
      </w:r>
    </w:p>
  </w:endnote>
  <w:endnote w:type="continuationSeparator" w:id="0">
    <w:p w14:paraId="67AD8CCB" w14:textId="77777777" w:rsidR="007B68ED" w:rsidRDefault="007B68ED" w:rsidP="0080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DA45" w14:textId="77777777" w:rsidR="007B68ED" w:rsidRDefault="007B68ED" w:rsidP="008034CF">
      <w:r>
        <w:separator/>
      </w:r>
    </w:p>
  </w:footnote>
  <w:footnote w:type="continuationSeparator" w:id="0">
    <w:p w14:paraId="7EA38A04" w14:textId="77777777" w:rsidR="007B68ED" w:rsidRDefault="007B68ED" w:rsidP="00803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75C51"/>
    <w:multiLevelType w:val="multilevel"/>
    <w:tmpl w:val="BCBE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0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A"/>
    <w:rsid w:val="000406BD"/>
    <w:rsid w:val="00092BFB"/>
    <w:rsid w:val="000A3E56"/>
    <w:rsid w:val="000B1EFC"/>
    <w:rsid w:val="00101EB1"/>
    <w:rsid w:val="00113588"/>
    <w:rsid w:val="001402F7"/>
    <w:rsid w:val="00143103"/>
    <w:rsid w:val="00175EB5"/>
    <w:rsid w:val="001B3646"/>
    <w:rsid w:val="002232C3"/>
    <w:rsid w:val="002C038F"/>
    <w:rsid w:val="002E0082"/>
    <w:rsid w:val="004030BD"/>
    <w:rsid w:val="004B6B0C"/>
    <w:rsid w:val="005109C6"/>
    <w:rsid w:val="005355CE"/>
    <w:rsid w:val="005923F4"/>
    <w:rsid w:val="005B1825"/>
    <w:rsid w:val="005E0539"/>
    <w:rsid w:val="005F56B5"/>
    <w:rsid w:val="006266D0"/>
    <w:rsid w:val="00650AF0"/>
    <w:rsid w:val="006902DE"/>
    <w:rsid w:val="00692719"/>
    <w:rsid w:val="006A5B9E"/>
    <w:rsid w:val="006C1ACA"/>
    <w:rsid w:val="006F4049"/>
    <w:rsid w:val="00764FA3"/>
    <w:rsid w:val="00774D45"/>
    <w:rsid w:val="00774D76"/>
    <w:rsid w:val="007B510B"/>
    <w:rsid w:val="007B68ED"/>
    <w:rsid w:val="007F69B5"/>
    <w:rsid w:val="008034CF"/>
    <w:rsid w:val="00861F15"/>
    <w:rsid w:val="00875686"/>
    <w:rsid w:val="008848AC"/>
    <w:rsid w:val="00894BB1"/>
    <w:rsid w:val="009D2CAC"/>
    <w:rsid w:val="00A932DC"/>
    <w:rsid w:val="00A95639"/>
    <w:rsid w:val="00B17724"/>
    <w:rsid w:val="00B67E82"/>
    <w:rsid w:val="00BA50AD"/>
    <w:rsid w:val="00C70BFA"/>
    <w:rsid w:val="00DA2B72"/>
    <w:rsid w:val="00E0431C"/>
    <w:rsid w:val="00E84C9E"/>
    <w:rsid w:val="00EB7435"/>
    <w:rsid w:val="00EC3F14"/>
    <w:rsid w:val="00EE09A0"/>
    <w:rsid w:val="00F41C10"/>
    <w:rsid w:val="00F53033"/>
    <w:rsid w:val="00FA5253"/>
    <w:rsid w:val="00FC2263"/>
    <w:rsid w:val="00FD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951E"/>
  <w15:docId w15:val="{2B8FB7D0-EDAE-8042-8DFA-610E6E47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AC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ACA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34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4CF"/>
  </w:style>
  <w:style w:type="paragraph" w:styleId="Footer">
    <w:name w:val="footer"/>
    <w:basedOn w:val="Normal"/>
    <w:link w:val="FooterChar"/>
    <w:uiPriority w:val="99"/>
    <w:unhideWhenUsed/>
    <w:rsid w:val="008034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4CF"/>
  </w:style>
  <w:style w:type="paragraph" w:styleId="Revision">
    <w:name w:val="Revision"/>
    <w:hidden/>
    <w:uiPriority w:val="99"/>
    <w:semiHidden/>
    <w:rsid w:val="00B17724"/>
  </w:style>
  <w:style w:type="character" w:styleId="Hyperlink">
    <w:name w:val="Hyperlink"/>
    <w:basedOn w:val="DefaultParagraphFont"/>
    <w:uiPriority w:val="99"/>
    <w:unhideWhenUsed/>
    <w:rsid w:val="00EB74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doi-org.myaccess.library.utoronto.ca/10.2173/bow.rurfog1.0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doi-org.myaccess.library.utoronto.ca/10.2173/bow.peatre1.0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-org.myaccess.library.utoronto.ca/10.2173/bow.strxen1.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doi-org.myaccess.library.utoronto.ca/10.2173/bow.strtuf1.01" TargetMode="Externa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s://doi-org.myaccess.library.utoronto.ca/10.2173/bow.wrlrus1.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2795</Words>
  <Characters>15938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Andrea Montoya Valencia</dc:creator>
  <cp:keywords/>
  <dc:description/>
  <cp:lastModifiedBy>Microsoft Office User</cp:lastModifiedBy>
  <cp:revision>7</cp:revision>
  <cp:lastPrinted>2022-01-18T00:33:00Z</cp:lastPrinted>
  <dcterms:created xsi:type="dcterms:W3CDTF">2022-05-07T15:42:00Z</dcterms:created>
  <dcterms:modified xsi:type="dcterms:W3CDTF">2022-05-17T02:06:00Z</dcterms:modified>
</cp:coreProperties>
</file>