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C995" w14:textId="590FF7F3" w:rsidR="005F4143" w:rsidRDefault="00422012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Additional</w:t>
      </w:r>
      <w:r w:rsidR="00CD5FA7">
        <w:rPr>
          <w:rFonts w:ascii="Times New Roman" w:eastAsia="Times New Roman" w:hAnsi="Times New Roman" w:cs="Times New Roman"/>
          <w:b/>
        </w:rPr>
        <w:t xml:space="preserve"> Information:</w:t>
      </w:r>
    </w:p>
    <w:p w14:paraId="18703525" w14:textId="77777777" w:rsidR="005F4143" w:rsidRDefault="005F414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B38204" w14:textId="77777777" w:rsidR="005F4143" w:rsidRDefault="00CD5FA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Lord et al. </w:t>
      </w:r>
      <w:r>
        <w:rPr>
          <w:rFonts w:ascii="Times New Roman" w:eastAsia="Times New Roman" w:hAnsi="Times New Roman" w:cs="Times New Roman"/>
          <w:b/>
        </w:rPr>
        <w:t>Population dynamics and demographic history of Eurasian collared lemmings</w:t>
      </w:r>
      <w:r>
        <w:rPr>
          <w:rFonts w:ascii="Times New Roman" w:eastAsia="Times New Roman" w:hAnsi="Times New Roman" w:cs="Times New Roman"/>
        </w:rPr>
        <w:br/>
      </w:r>
    </w:p>
    <w:p w14:paraId="388FA86C" w14:textId="77777777" w:rsidR="005F4143" w:rsidRDefault="00CD5FA7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Materials and Methods </w:t>
      </w:r>
    </w:p>
    <w:p w14:paraId="7A3D1052" w14:textId="77777777" w:rsidR="005F4143" w:rsidRDefault="00CD5FA7">
      <w:pPr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Sample collection</w:t>
      </w:r>
    </w:p>
    <w:p w14:paraId="13A818DF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 this study we collected a total of 127 samples (mandibles) of </w:t>
      </w:r>
      <w:proofErr w:type="spellStart"/>
      <w:r>
        <w:rPr>
          <w:rFonts w:ascii="Times New Roman" w:eastAsia="Times New Roman" w:hAnsi="Times New Roman" w:cs="Times New Roman"/>
          <w:i/>
        </w:rPr>
        <w:t>Dicrostonyx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torquatus</w:t>
      </w:r>
      <w:proofErr w:type="spellEnd"/>
      <w:r>
        <w:rPr>
          <w:rFonts w:ascii="Times New Roman" w:eastAsia="Times New Roman" w:hAnsi="Times New Roman" w:cs="Times New Roman"/>
        </w:rPr>
        <w:t xml:space="preserve"> from 13 archaeological and paleontological sites. The DNA extractions and all pre-PCR work on the samples were performed in dedicated ancient DNA laboratories at the Sw</w:t>
      </w:r>
      <w:r>
        <w:rPr>
          <w:rFonts w:ascii="Times New Roman" w:eastAsia="Times New Roman" w:hAnsi="Times New Roman" w:cs="Times New Roman"/>
        </w:rPr>
        <w:t xml:space="preserve">edish Museum of Natural History (NRM) and Centre for </w:t>
      </w:r>
      <w:proofErr w:type="spellStart"/>
      <w:r>
        <w:rPr>
          <w:rFonts w:ascii="Times New Roman" w:eastAsia="Times New Roman" w:hAnsi="Times New Roman" w:cs="Times New Roman"/>
        </w:rPr>
        <w:t>Palaeogenetics</w:t>
      </w:r>
      <w:proofErr w:type="spellEnd"/>
      <w:r>
        <w:rPr>
          <w:rFonts w:ascii="Times New Roman" w:eastAsia="Times New Roman" w:hAnsi="Times New Roman" w:cs="Times New Roman"/>
        </w:rPr>
        <w:t xml:space="preserve"> (CPG) in Stockholm (Sweden), and the Laboratory of </w:t>
      </w:r>
      <w:proofErr w:type="spellStart"/>
      <w:r>
        <w:rPr>
          <w:rFonts w:ascii="Times New Roman" w:eastAsia="Times New Roman" w:hAnsi="Times New Roman" w:cs="Times New Roman"/>
        </w:rPr>
        <w:t>Paleogenetics</w:t>
      </w:r>
      <w:proofErr w:type="spellEnd"/>
      <w:r>
        <w:rPr>
          <w:rFonts w:ascii="Times New Roman" w:eastAsia="Times New Roman" w:hAnsi="Times New Roman" w:cs="Times New Roman"/>
        </w:rPr>
        <w:t xml:space="preserve"> and Conservation Genetics, Centre of New Technologies, University of Warsaw (LPCG) in Warsaw (Poland). All the procedures w</w:t>
      </w:r>
      <w:r>
        <w:rPr>
          <w:rFonts w:ascii="Times New Roman" w:eastAsia="Times New Roman" w:hAnsi="Times New Roman" w:cs="Times New Roman"/>
        </w:rPr>
        <w:t xml:space="preserve">ere performed with sterilized equipment and to minimize the risk of contamination from exogenous sources and between the samples </w:t>
      </w:r>
      <w:hyperlink r:id="rId6">
        <w:r>
          <w:rPr>
            <w:rFonts w:ascii="Times New Roman" w:eastAsia="Times New Roman" w:hAnsi="Times New Roman" w:cs="Times New Roman"/>
            <w:color w:val="000000"/>
          </w:rPr>
          <w:t>[1]</w:t>
        </w:r>
      </w:hyperlink>
      <w:r>
        <w:rPr>
          <w:rFonts w:ascii="Times New Roman" w:eastAsia="Times New Roman" w:hAnsi="Times New Roman" w:cs="Times New Roman"/>
        </w:rPr>
        <w:t>. Negative controls were included during DNA extraction, library pre</w:t>
      </w:r>
      <w:r>
        <w:rPr>
          <w:rFonts w:ascii="Times New Roman" w:eastAsia="Times New Roman" w:hAnsi="Times New Roman" w:cs="Times New Roman"/>
        </w:rPr>
        <w:t xml:space="preserve">paration and indexing PCR phases. Similarly, all the post-PCR work was done in a second dedicated laboratory and both these laboratories are physically separated from each other. </w:t>
      </w:r>
    </w:p>
    <w:p w14:paraId="32CED8E3" w14:textId="77777777" w:rsidR="005F4143" w:rsidRDefault="005F4143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46346F2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 the </w:t>
      </w:r>
      <w:r>
        <w:rPr>
          <w:rFonts w:ascii="Times New Roman" w:eastAsia="Times New Roman" w:hAnsi="Times New Roman" w:cs="Times New Roman"/>
          <w:i/>
        </w:rPr>
        <w:t>de-novo</w:t>
      </w:r>
      <w:r>
        <w:rPr>
          <w:rFonts w:ascii="Times New Roman" w:eastAsia="Times New Roman" w:hAnsi="Times New Roman" w:cs="Times New Roman"/>
        </w:rPr>
        <w:t xml:space="preserve"> genome assembly, tissue was collected from a wild-caught fe</w:t>
      </w:r>
      <w:r>
        <w:rPr>
          <w:rFonts w:ascii="Times New Roman" w:eastAsia="Times New Roman" w:hAnsi="Times New Roman" w:cs="Times New Roman"/>
        </w:rPr>
        <w:t xml:space="preserve">male </w:t>
      </w:r>
      <w:proofErr w:type="spellStart"/>
      <w:r>
        <w:rPr>
          <w:rFonts w:ascii="Times New Roman" w:eastAsia="Times New Roman" w:hAnsi="Times New Roman" w:cs="Times New Roman"/>
          <w:i/>
        </w:rPr>
        <w:t>Dicrostonyx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torquatus</w:t>
      </w:r>
      <w:proofErr w:type="spellEnd"/>
      <w:r>
        <w:rPr>
          <w:rFonts w:ascii="Times New Roman" w:eastAsia="Times New Roman" w:hAnsi="Times New Roman" w:cs="Times New Roman"/>
        </w:rPr>
        <w:t xml:space="preserve"> from Eastern Siberia (http://arctos.database.museum/guid/UAM:Mamm:84102).</w:t>
      </w:r>
    </w:p>
    <w:p w14:paraId="2FA57A85" w14:textId="77777777" w:rsidR="005F4143" w:rsidRDefault="005F4143">
      <w:pPr>
        <w:jc w:val="both"/>
        <w:rPr>
          <w:rFonts w:ascii="Times New Roman" w:eastAsia="Times New Roman" w:hAnsi="Times New Roman" w:cs="Times New Roman"/>
        </w:rPr>
      </w:pPr>
    </w:p>
    <w:p w14:paraId="7A5A1A87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DNA Extraction, Library preparation and Sequencing</w:t>
      </w:r>
    </w:p>
    <w:p w14:paraId="6DB8A18E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 the EL and MAM labelled samples, we performed a modified bleach and pre-digestion protocol </w:t>
      </w:r>
      <w:hyperlink r:id="rId7">
        <w:r>
          <w:rPr>
            <w:rFonts w:ascii="Times New Roman" w:eastAsia="Times New Roman" w:hAnsi="Times New Roman" w:cs="Times New Roman"/>
            <w:color w:val="000000"/>
          </w:rPr>
          <w:t>[2, 3]</w:t>
        </w:r>
      </w:hyperlink>
      <w:r>
        <w:rPr>
          <w:rFonts w:ascii="Times New Roman" w:eastAsia="Times New Roman" w:hAnsi="Times New Roman" w:cs="Times New Roman"/>
        </w:rPr>
        <w:t xml:space="preserve"> on mandible fragments to reduce surface contamination and increase endogenous DNA content. Specifically, the samples were wrapped in </w:t>
      </w:r>
      <w:proofErr w:type="spellStart"/>
      <w:r>
        <w:rPr>
          <w:rFonts w:ascii="Times New Roman" w:eastAsia="Times New Roman" w:hAnsi="Times New Roman" w:cs="Times New Roman"/>
        </w:rPr>
        <w:t>aluminium</w:t>
      </w:r>
      <w:proofErr w:type="spellEnd"/>
      <w:r>
        <w:rPr>
          <w:rFonts w:ascii="Times New Roman" w:eastAsia="Times New Roman" w:hAnsi="Times New Roman" w:cs="Times New Roman"/>
        </w:rPr>
        <w:t xml:space="preserve"> foil and reduced to fragments (not powder) and appro</w:t>
      </w:r>
      <w:r>
        <w:rPr>
          <w:rFonts w:ascii="Times New Roman" w:eastAsia="Times New Roman" w:hAnsi="Times New Roman" w:cs="Times New Roman"/>
        </w:rPr>
        <w:t xml:space="preserve">ximately 5-187 mg of the bone fragments were transferred to a 1.5 ml Eppendorf screw cap tube and 500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of 0.5% bleach was added.</w:t>
      </w:r>
    </w:p>
    <w:p w14:paraId="5F1AAFCF" w14:textId="77777777" w:rsidR="005F4143" w:rsidRDefault="005F4143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DD76F58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samples were incubated at 25°C for 10 minutes under rotation and centrifuged for 2 minutes at 2,300 rpm. The bleach was </w:t>
      </w:r>
      <w:proofErr w:type="gramStart"/>
      <w:r>
        <w:rPr>
          <w:rFonts w:ascii="Times New Roman" w:eastAsia="Times New Roman" w:hAnsi="Times New Roman" w:cs="Times New Roman"/>
        </w:rPr>
        <w:t>removed</w:t>
      </w:r>
      <w:proofErr w:type="gramEnd"/>
      <w:r>
        <w:rPr>
          <w:rFonts w:ascii="Times New Roman" w:eastAsia="Times New Roman" w:hAnsi="Times New Roman" w:cs="Times New Roman"/>
        </w:rPr>
        <w:t xml:space="preserve"> and the samples were washed 3 times with 500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distilled water. For the pre-digestion, we added 700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of extraction buffer (comprised of 630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of 0.5 M, pH 8 EDTA,70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of 1M UREA and 15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of 10 µg/µL Proteinase K) to the bone fragments and inc</w:t>
      </w:r>
      <w:r>
        <w:rPr>
          <w:rFonts w:ascii="Times New Roman" w:eastAsia="Times New Roman" w:hAnsi="Times New Roman" w:cs="Times New Roman"/>
        </w:rPr>
        <w:t xml:space="preserve">ubated them at 55°C for 30 minutes, under rotation. DNA extraction was performed following Protocol C </w:t>
      </w:r>
      <w:hyperlink r:id="rId8">
        <w:r>
          <w:rPr>
            <w:rFonts w:ascii="Times New Roman" w:eastAsia="Times New Roman" w:hAnsi="Times New Roman" w:cs="Times New Roman"/>
            <w:color w:val="000000"/>
          </w:rPr>
          <w:t>[4]</w:t>
        </w:r>
      </w:hyperlink>
      <w:r>
        <w:rPr>
          <w:rFonts w:ascii="Times New Roman" w:eastAsia="Times New Roman" w:hAnsi="Times New Roman" w:cs="Times New Roman"/>
        </w:rPr>
        <w:t xml:space="preserve"> with modifications as per </w:t>
      </w:r>
      <w:proofErr w:type="spellStart"/>
      <w:r>
        <w:rPr>
          <w:rFonts w:ascii="Times New Roman" w:eastAsia="Times New Roman" w:hAnsi="Times New Roman" w:cs="Times New Roman"/>
        </w:rPr>
        <w:t>Ersmark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et al. </w:t>
      </w:r>
      <w:hyperlink r:id="rId9">
        <w:r>
          <w:rPr>
            <w:rFonts w:ascii="Times New Roman" w:eastAsia="Times New Roman" w:hAnsi="Times New Roman" w:cs="Times New Roman"/>
            <w:i/>
            <w:color w:val="000000"/>
          </w:rPr>
          <w:t>[5]</w:t>
        </w:r>
      </w:hyperlink>
      <w:r>
        <w:rPr>
          <w:rFonts w:ascii="Times New Roman" w:eastAsia="Times New Roman" w:hAnsi="Times New Roman" w:cs="Times New Roman"/>
        </w:rPr>
        <w:t>.</w:t>
      </w:r>
    </w:p>
    <w:p w14:paraId="6CD73FF5" w14:textId="77777777" w:rsidR="005F4143" w:rsidRDefault="005F4143">
      <w:pPr>
        <w:spacing w:line="360" w:lineRule="auto"/>
        <w:jc w:val="both"/>
        <w:rPr>
          <w:rFonts w:ascii="Times New Roman" w:eastAsia="Times New Roman" w:hAnsi="Times New Roman" w:cs="Times New Roman"/>
          <w:i/>
        </w:rPr>
      </w:pPr>
    </w:p>
    <w:p w14:paraId="18BD94AA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Double stranded Illumina DNA libraries were constructed following Meyer and Kircher </w:t>
      </w:r>
      <w:hyperlink r:id="rId10">
        <w:r>
          <w:rPr>
            <w:rFonts w:ascii="Times New Roman" w:eastAsia="Times New Roman" w:hAnsi="Times New Roman" w:cs="Times New Roman"/>
            <w:color w:val="000000"/>
          </w:rPr>
          <w:t>[6]</w:t>
        </w:r>
      </w:hyperlink>
      <w:r>
        <w:rPr>
          <w:rFonts w:ascii="Times New Roman" w:eastAsia="Times New Roman" w:hAnsi="Times New Roman" w:cs="Times New Roman"/>
        </w:rPr>
        <w:t xml:space="preserve"> from a starting volume of 20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of DNA extract, with an additional step of  incubation with uracil-specific excision reagent </w:t>
      </w:r>
      <w:r>
        <w:rPr>
          <w:rFonts w:ascii="Times New Roman" w:eastAsia="Times New Roman" w:hAnsi="Times New Roman" w:cs="Times New Roman"/>
        </w:rPr>
        <w:lastRenderedPageBreak/>
        <w:t xml:space="preserve">(USER enzyme) (New England Biolabs) </w:t>
      </w:r>
      <w:hyperlink r:id="rId11">
        <w:r>
          <w:rPr>
            <w:rFonts w:ascii="Times New Roman" w:eastAsia="Times New Roman" w:hAnsi="Times New Roman" w:cs="Times New Roman"/>
            <w:color w:val="000000"/>
          </w:rPr>
          <w:t>[7]</w:t>
        </w:r>
      </w:hyperlink>
      <w:r>
        <w:rPr>
          <w:rFonts w:ascii="Times New Roman" w:eastAsia="Times New Roman" w:hAnsi="Times New Roman" w:cs="Times New Roman"/>
        </w:rPr>
        <w:t>, to remove DNA damage characterist</w:t>
      </w:r>
      <w:r>
        <w:rPr>
          <w:rFonts w:ascii="Times New Roman" w:eastAsia="Times New Roman" w:hAnsi="Times New Roman" w:cs="Times New Roman"/>
        </w:rPr>
        <w:t xml:space="preserve">ic of ancient samples. Blunt end repair was performed in a 40 </w:t>
      </w:r>
      <w:proofErr w:type="spellStart"/>
      <w:r>
        <w:rPr>
          <w:rFonts w:ascii="Times New Roman" w:eastAsia="Times New Roman" w:hAnsi="Times New Roman" w:cs="Times New Roman"/>
        </w:rPr>
        <w:t>ul</w:t>
      </w:r>
      <w:proofErr w:type="spellEnd"/>
      <w:r>
        <w:rPr>
          <w:rFonts w:ascii="Times New Roman" w:eastAsia="Times New Roman" w:hAnsi="Times New Roman" w:cs="Times New Roman"/>
        </w:rPr>
        <w:t xml:space="preserve"> reaction: 1× buffer Tango, 100 </w:t>
      </w:r>
      <w:proofErr w:type="spellStart"/>
      <w:r>
        <w:rPr>
          <w:rFonts w:ascii="Times New Roman" w:eastAsia="Times New Roman" w:hAnsi="Times New Roman" w:cs="Times New Roman"/>
        </w:rPr>
        <w:t>μM</w:t>
      </w:r>
      <w:proofErr w:type="spellEnd"/>
      <w:r>
        <w:rPr>
          <w:rFonts w:ascii="Times New Roman" w:eastAsia="Times New Roman" w:hAnsi="Times New Roman" w:cs="Times New Roman"/>
        </w:rPr>
        <w:t xml:space="preserve"> of each dNTP, 1 mM ATP, 25 U T4 polynucleotide kinase (</w:t>
      </w:r>
      <w:proofErr w:type="spellStart"/>
      <w:r>
        <w:rPr>
          <w:rFonts w:ascii="Times New Roman" w:eastAsia="Times New Roman" w:hAnsi="Times New Roman" w:cs="Times New Roman"/>
        </w:rPr>
        <w:t>Thermo</w:t>
      </w:r>
      <w:proofErr w:type="spellEnd"/>
      <w:r>
        <w:rPr>
          <w:rFonts w:ascii="Times New Roman" w:eastAsia="Times New Roman" w:hAnsi="Times New Roman" w:cs="Times New Roman"/>
        </w:rPr>
        <w:t xml:space="preserve"> Scientific) and 3U USER enzyme (New England Biolabs) and incubated samples were incubated for 3</w:t>
      </w:r>
      <w:r>
        <w:rPr>
          <w:rFonts w:ascii="Times New Roman" w:eastAsia="Times New Roman" w:hAnsi="Times New Roman" w:cs="Times New Roman"/>
        </w:rPr>
        <w:t xml:space="preserve"> hours at 37°C, followed by the addition of 1 </w:t>
      </w:r>
      <w:proofErr w:type="spellStart"/>
      <w:r>
        <w:rPr>
          <w:rFonts w:ascii="Times New Roman" w:eastAsia="Times New Roman" w:hAnsi="Times New Roman" w:cs="Times New Roman"/>
        </w:rPr>
        <w:t>μl</w:t>
      </w:r>
      <w:proofErr w:type="spellEnd"/>
      <w:r>
        <w:rPr>
          <w:rFonts w:ascii="Times New Roman" w:eastAsia="Times New Roman" w:hAnsi="Times New Roman" w:cs="Times New Roman"/>
        </w:rPr>
        <w:t xml:space="preserve"> T4 DNA polymerase (</w:t>
      </w:r>
      <w:proofErr w:type="spellStart"/>
      <w:r>
        <w:rPr>
          <w:rFonts w:ascii="Times New Roman" w:eastAsia="Times New Roman" w:hAnsi="Times New Roman" w:cs="Times New Roman"/>
        </w:rPr>
        <w:t>Thermo</w:t>
      </w:r>
      <w:proofErr w:type="spellEnd"/>
      <w:r>
        <w:rPr>
          <w:rFonts w:ascii="Times New Roman" w:eastAsia="Times New Roman" w:hAnsi="Times New Roman" w:cs="Times New Roman"/>
        </w:rPr>
        <w:t xml:space="preserve"> Scientific) and incubation at 25°C for 15 min and 12°C for 5 min. Reactions were then purified using </w:t>
      </w:r>
      <w:proofErr w:type="spellStart"/>
      <w:r>
        <w:rPr>
          <w:rFonts w:ascii="Times New Roman" w:eastAsia="Times New Roman" w:hAnsi="Times New Roman" w:cs="Times New Roman"/>
        </w:rPr>
        <w:t>MinElute</w:t>
      </w:r>
      <w:proofErr w:type="spellEnd"/>
      <w:r>
        <w:rPr>
          <w:rFonts w:ascii="Times New Roman" w:eastAsia="Times New Roman" w:hAnsi="Times New Roman" w:cs="Times New Roman"/>
        </w:rPr>
        <w:t xml:space="preserve"> PCR columns (Qiagen). Adapter ligation step was performed by adding to </w:t>
      </w:r>
      <w:r>
        <w:rPr>
          <w:rFonts w:ascii="Times New Roman" w:eastAsia="Times New Roman" w:hAnsi="Times New Roman" w:cs="Times New Roman"/>
        </w:rPr>
        <w:t xml:space="preserve">20 µl of purified DNA to the following adapter ligation mix: 10 </w:t>
      </w:r>
      <w:proofErr w:type="spellStart"/>
      <w:r>
        <w:rPr>
          <w:rFonts w:ascii="Times New Roman" w:eastAsia="Times New Roman" w:hAnsi="Times New Roman" w:cs="Times New Roman"/>
        </w:rPr>
        <w:t>μM</w:t>
      </w:r>
      <w:proofErr w:type="spellEnd"/>
      <w:r>
        <w:rPr>
          <w:rFonts w:ascii="Times New Roman" w:eastAsia="Times New Roman" w:hAnsi="Times New Roman" w:cs="Times New Roman"/>
        </w:rPr>
        <w:t xml:space="preserve"> adapter mix, 1X T4 DNA ligase buffer, 5% PEG-4000, 0.125 U T4 DNA Ligase. The samples were then incubated for 30 minutes to 22°C and purified using </w:t>
      </w:r>
      <w:proofErr w:type="spellStart"/>
      <w:r>
        <w:rPr>
          <w:rFonts w:ascii="Times New Roman" w:eastAsia="Times New Roman" w:hAnsi="Times New Roman" w:cs="Times New Roman"/>
        </w:rPr>
        <w:t>MinElute</w:t>
      </w:r>
      <w:proofErr w:type="spellEnd"/>
      <w:r>
        <w:rPr>
          <w:rFonts w:ascii="Times New Roman" w:eastAsia="Times New Roman" w:hAnsi="Times New Roman" w:cs="Times New Roman"/>
        </w:rPr>
        <w:t xml:space="preserve"> PCR columns (Qiagen). Finally, w</w:t>
      </w:r>
      <w:r>
        <w:rPr>
          <w:rFonts w:ascii="Times New Roman" w:eastAsia="Times New Roman" w:hAnsi="Times New Roman" w:cs="Times New Roman"/>
        </w:rPr>
        <w:t xml:space="preserve">e performed the adapter fill in adding to 20 µl of purified DNA the following adapter fill in master mix: 1X </w:t>
      </w:r>
      <w:proofErr w:type="spellStart"/>
      <w:r>
        <w:rPr>
          <w:rFonts w:ascii="Times New Roman" w:eastAsia="Times New Roman" w:hAnsi="Times New Roman" w:cs="Times New Roman"/>
        </w:rPr>
        <w:t>Thermopol</w:t>
      </w:r>
      <w:proofErr w:type="spellEnd"/>
      <w:r>
        <w:rPr>
          <w:rFonts w:ascii="Times New Roman" w:eastAsia="Times New Roman" w:hAnsi="Times New Roman" w:cs="Times New Roman"/>
        </w:rPr>
        <w:t xml:space="preserve"> reaction buffer, 250 µM dNTPs, 0.3 U </w:t>
      </w:r>
      <w:proofErr w:type="spellStart"/>
      <w:r>
        <w:rPr>
          <w:rFonts w:ascii="Times New Roman" w:eastAsia="Times New Roman" w:hAnsi="Times New Roman" w:cs="Times New Roman"/>
        </w:rPr>
        <w:t>Bst</w:t>
      </w:r>
      <w:proofErr w:type="spellEnd"/>
      <w:r>
        <w:rPr>
          <w:rFonts w:ascii="Times New Roman" w:eastAsia="Times New Roman" w:hAnsi="Times New Roman" w:cs="Times New Roman"/>
        </w:rPr>
        <w:t xml:space="preserve"> polymerase. The samples were incubated in the thermocycler for 20 minutes at 37°C followed by he</w:t>
      </w:r>
      <w:r>
        <w:rPr>
          <w:rFonts w:ascii="Times New Roman" w:eastAsia="Times New Roman" w:hAnsi="Times New Roman" w:cs="Times New Roman"/>
        </w:rPr>
        <w:t xml:space="preserve">at-inactivation at 80°C for 20 minutes.  </w:t>
      </w:r>
    </w:p>
    <w:p w14:paraId="3BFCFE92" w14:textId="77777777" w:rsidR="005F4143" w:rsidRDefault="005F4143">
      <w:pPr>
        <w:jc w:val="both"/>
        <w:rPr>
          <w:rFonts w:ascii="Times New Roman" w:eastAsia="Times New Roman" w:hAnsi="Times New Roman" w:cs="Times New Roman"/>
          <w:i/>
        </w:rPr>
      </w:pPr>
    </w:p>
    <w:p w14:paraId="73BF0572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The DNA libraries were amplified using a modified version of protocol in Meyer and Kircher </w:t>
      </w:r>
      <w:hyperlink r:id="rId12">
        <w:r>
          <w:rPr>
            <w:rFonts w:ascii="Times New Roman" w:eastAsia="Times New Roman" w:hAnsi="Times New Roman" w:cs="Times New Roman"/>
            <w:color w:val="000000"/>
          </w:rPr>
          <w:t>[6]</w:t>
        </w:r>
      </w:hyperlink>
      <w:r>
        <w:rPr>
          <w:rFonts w:ascii="Times New Roman" w:eastAsia="Times New Roman" w:hAnsi="Times New Roman" w:cs="Times New Roman"/>
        </w:rPr>
        <w:t xml:space="preserve"> using 3μl of adapter-ligated library as template, with the fol</w:t>
      </w:r>
      <w:r>
        <w:rPr>
          <w:rFonts w:ascii="Times New Roman" w:eastAsia="Times New Roman" w:hAnsi="Times New Roman" w:cs="Times New Roman"/>
        </w:rPr>
        <w:t xml:space="preserve">lowing final concentrations: 1x </w:t>
      </w:r>
      <w:proofErr w:type="spellStart"/>
      <w:r>
        <w:rPr>
          <w:rFonts w:ascii="Times New Roman" w:eastAsia="Times New Roman" w:hAnsi="Times New Roman" w:cs="Times New Roman"/>
        </w:rPr>
        <w:t>AccuPrime</w:t>
      </w:r>
      <w:proofErr w:type="spellEnd"/>
      <w:r>
        <w:rPr>
          <w:rFonts w:ascii="Times New Roman" w:eastAsia="Times New Roman" w:hAnsi="Times New Roman" w:cs="Times New Roman"/>
        </w:rPr>
        <w:t xml:space="preserve"> reaction mix, 0.3 </w:t>
      </w:r>
      <w:proofErr w:type="spellStart"/>
      <w:r>
        <w:rPr>
          <w:rFonts w:ascii="Times New Roman" w:eastAsia="Times New Roman" w:hAnsi="Times New Roman" w:cs="Times New Roman"/>
        </w:rPr>
        <w:t>μM</w:t>
      </w:r>
      <w:proofErr w:type="spellEnd"/>
      <w:r>
        <w:rPr>
          <w:rFonts w:ascii="Times New Roman" w:eastAsia="Times New Roman" w:hAnsi="Times New Roman" w:cs="Times New Roman"/>
        </w:rPr>
        <w:t xml:space="preserve"> P7 indexing primer, 0.3 </w:t>
      </w:r>
      <w:proofErr w:type="spellStart"/>
      <w:r>
        <w:rPr>
          <w:rFonts w:ascii="Times New Roman" w:eastAsia="Times New Roman" w:hAnsi="Times New Roman" w:cs="Times New Roman"/>
        </w:rPr>
        <w:t>μM</w:t>
      </w:r>
      <w:proofErr w:type="spellEnd"/>
      <w:r>
        <w:rPr>
          <w:rFonts w:ascii="Times New Roman" w:eastAsia="Times New Roman" w:hAnsi="Times New Roman" w:cs="Times New Roman"/>
        </w:rPr>
        <w:t xml:space="preserve"> P7 indexing primer, 7 U </w:t>
      </w:r>
      <w:proofErr w:type="spellStart"/>
      <w:r>
        <w:rPr>
          <w:rFonts w:ascii="Times New Roman" w:eastAsia="Times New Roman" w:hAnsi="Times New Roman" w:cs="Times New Roman"/>
        </w:rPr>
        <w:t>AccuPrime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Pfx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Thermo</w:t>
      </w:r>
      <w:proofErr w:type="spellEnd"/>
      <w:r>
        <w:rPr>
          <w:rFonts w:ascii="Times New Roman" w:eastAsia="Times New Roman" w:hAnsi="Times New Roman" w:cs="Times New Roman"/>
        </w:rPr>
        <w:t xml:space="preserve"> Scientific). Dual unique indexes (6bp) were added to each </w:t>
      </w:r>
      <w:proofErr w:type="gramStart"/>
      <w:r>
        <w:rPr>
          <w:rFonts w:ascii="Times New Roman" w:eastAsia="Times New Roman" w:hAnsi="Times New Roman" w:cs="Times New Roman"/>
        </w:rPr>
        <w:t>sample, and</w:t>
      </w:r>
      <w:proofErr w:type="gramEnd"/>
      <w:r>
        <w:rPr>
          <w:rFonts w:ascii="Times New Roman" w:eastAsia="Times New Roman" w:hAnsi="Times New Roman" w:cs="Times New Roman"/>
        </w:rPr>
        <w:t xml:space="preserve"> amplified using the following conditions: 95°C for</w:t>
      </w:r>
      <w:r>
        <w:rPr>
          <w:rFonts w:ascii="Times New Roman" w:eastAsia="Times New Roman" w:hAnsi="Times New Roman" w:cs="Times New Roman"/>
        </w:rPr>
        <w:t xml:space="preserve"> 2 minutes and 95°C for 15 seconds, 60°C for 30 seconds, and 68°C for 30 seconds. The number of PCR cycles varied, from 12 to 18 cycles, depending on the concentration of DNA in the sample. We </w:t>
      </w:r>
      <w:proofErr w:type="spellStart"/>
      <w:r>
        <w:rPr>
          <w:rFonts w:ascii="Times New Roman" w:eastAsia="Times New Roman" w:hAnsi="Times New Roman" w:cs="Times New Roman"/>
        </w:rPr>
        <w:t>visualised</w:t>
      </w:r>
      <w:proofErr w:type="spellEnd"/>
      <w:r>
        <w:rPr>
          <w:rFonts w:ascii="Times New Roman" w:eastAsia="Times New Roman" w:hAnsi="Times New Roman" w:cs="Times New Roman"/>
        </w:rPr>
        <w:t xml:space="preserve"> the presence of DNA in samples using gel electrophor</w:t>
      </w:r>
      <w:r>
        <w:rPr>
          <w:rFonts w:ascii="Times New Roman" w:eastAsia="Times New Roman" w:hAnsi="Times New Roman" w:cs="Times New Roman"/>
        </w:rPr>
        <w:t xml:space="preserve">esis, using 5 µl PCR products on a 1.5% agarose gel prepared with fluorescent </w:t>
      </w:r>
      <w:proofErr w:type="spellStart"/>
      <w:r>
        <w:rPr>
          <w:rFonts w:ascii="Times New Roman" w:eastAsia="Times New Roman" w:hAnsi="Times New Roman" w:cs="Times New Roman"/>
        </w:rPr>
        <w:t>GelGreen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Biotium</w:t>
      </w:r>
      <w:proofErr w:type="spellEnd"/>
      <w:r>
        <w:rPr>
          <w:rFonts w:ascii="Times New Roman" w:eastAsia="Times New Roman" w:hAnsi="Times New Roman" w:cs="Times New Roman"/>
        </w:rPr>
        <w:t xml:space="preserve"> Inc.). The gel was run in 1 x TAE buffer and inspected under UV light.</w:t>
      </w:r>
    </w:p>
    <w:p w14:paraId="0240E186" w14:textId="77777777" w:rsidR="005F4143" w:rsidRDefault="005F4143">
      <w:pPr>
        <w:jc w:val="both"/>
        <w:rPr>
          <w:rFonts w:ascii="Times New Roman" w:eastAsia="Times New Roman" w:hAnsi="Times New Roman" w:cs="Times New Roman"/>
          <w:i/>
        </w:rPr>
      </w:pPr>
    </w:p>
    <w:p w14:paraId="0E1895F1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 purify and simultaneously conduct a size selection of the post-amplified libraries, w</w:t>
      </w:r>
      <w:r>
        <w:rPr>
          <w:rFonts w:ascii="Times New Roman" w:eastAsia="Times New Roman" w:hAnsi="Times New Roman" w:cs="Times New Roman"/>
        </w:rPr>
        <w:t xml:space="preserve">e used </w:t>
      </w:r>
      <w:proofErr w:type="spellStart"/>
      <w:r>
        <w:rPr>
          <w:rFonts w:ascii="Times New Roman" w:eastAsia="Times New Roman" w:hAnsi="Times New Roman" w:cs="Times New Roman"/>
        </w:rPr>
        <w:t>Agencourt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AMPure</w:t>
      </w:r>
      <w:proofErr w:type="spellEnd"/>
      <w:r>
        <w:rPr>
          <w:rFonts w:ascii="Times New Roman" w:eastAsia="Times New Roman" w:hAnsi="Times New Roman" w:cs="Times New Roman"/>
        </w:rPr>
        <w:t xml:space="preserve"> XP beads (Beckman Coulter). Fragments more than 500bp (likely contaminant sequences) and less than 100bp (likely adapter dimers) were removed. Samples were pooled in equimolar ratio and quantified using a Bioanalyzer 2100 (Agilent).</w:t>
      </w:r>
      <w:r>
        <w:rPr>
          <w:rFonts w:ascii="Times New Roman" w:eastAsia="Times New Roman" w:hAnsi="Times New Roman" w:cs="Times New Roman"/>
        </w:rPr>
        <w:t xml:space="preserve"> Pooled libraries were sequenced on either a 2x50bp setup on an Illumina </w:t>
      </w:r>
      <w:proofErr w:type="spellStart"/>
      <w:r>
        <w:rPr>
          <w:rFonts w:ascii="Times New Roman" w:eastAsia="Times New Roman" w:hAnsi="Times New Roman" w:cs="Times New Roman"/>
        </w:rPr>
        <w:t>SPrime</w:t>
      </w:r>
      <w:proofErr w:type="spellEnd"/>
      <w:r>
        <w:rPr>
          <w:rFonts w:ascii="Times New Roman" w:eastAsia="Times New Roman" w:hAnsi="Times New Roman" w:cs="Times New Roman"/>
        </w:rPr>
        <w:t xml:space="preserve"> or Illumina </w:t>
      </w:r>
      <w:proofErr w:type="spellStart"/>
      <w:r>
        <w:rPr>
          <w:rFonts w:ascii="Times New Roman" w:eastAsia="Times New Roman" w:hAnsi="Times New Roman" w:cs="Times New Roman"/>
        </w:rPr>
        <w:t>NovaSeq</w:t>
      </w:r>
      <w:proofErr w:type="spellEnd"/>
      <w:r>
        <w:rPr>
          <w:rFonts w:ascii="Times New Roman" w:eastAsia="Times New Roman" w:hAnsi="Times New Roman" w:cs="Times New Roman"/>
        </w:rPr>
        <w:t xml:space="preserve"> S4 2x100bp setup at </w:t>
      </w:r>
      <w:proofErr w:type="spellStart"/>
      <w:r>
        <w:rPr>
          <w:rFonts w:ascii="Times New Roman" w:eastAsia="Times New Roman" w:hAnsi="Times New Roman" w:cs="Times New Roman"/>
        </w:rPr>
        <w:t>Sci</w:t>
      </w:r>
      <w:r>
        <w:rPr>
          <w:rFonts w:ascii="Times New Roman" w:eastAsia="Times New Roman" w:hAnsi="Times New Roman" w:cs="Times New Roman"/>
          <w:i/>
        </w:rPr>
        <w:t>Life</w:t>
      </w:r>
      <w:r>
        <w:rPr>
          <w:rFonts w:ascii="Times New Roman" w:eastAsia="Times New Roman" w:hAnsi="Times New Roman" w:cs="Times New Roman"/>
        </w:rPr>
        <w:t>Lab</w:t>
      </w:r>
      <w:proofErr w:type="spellEnd"/>
      <w:r>
        <w:rPr>
          <w:rFonts w:ascii="Times New Roman" w:eastAsia="Times New Roman" w:hAnsi="Times New Roman" w:cs="Times New Roman"/>
        </w:rPr>
        <w:t>, Stockholm.</w:t>
      </w:r>
    </w:p>
    <w:p w14:paraId="603D043C" w14:textId="77777777" w:rsidR="005F4143" w:rsidRDefault="00CD5FA7">
      <w:pPr>
        <w:spacing w:before="240" w:after="24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L-labeled specimens were processed in ancient DNA facilities at LPCG. We used DNA extracts obtained previousl</w:t>
      </w:r>
      <w:r>
        <w:rPr>
          <w:rFonts w:ascii="Times New Roman" w:eastAsia="Times New Roman" w:hAnsi="Times New Roman" w:cs="Times New Roman"/>
        </w:rPr>
        <w:t xml:space="preserve">y using a modified phenol-chloroform method </w:t>
      </w:r>
      <w:hyperlink r:id="rId13">
        <w:r>
          <w:rPr>
            <w:rFonts w:ascii="Times New Roman" w:eastAsia="Times New Roman" w:hAnsi="Times New Roman" w:cs="Times New Roman"/>
            <w:color w:val="000000"/>
          </w:rPr>
          <w:t>[8]</w:t>
        </w:r>
      </w:hyperlink>
      <w:r>
        <w:rPr>
          <w:rFonts w:ascii="Times New Roman" w:eastAsia="Times New Roman" w:hAnsi="Times New Roman" w:cs="Times New Roman"/>
        </w:rPr>
        <w:t xml:space="preserve">. Double-indexed double-stranded sequencing libraries were built from 20 µl of DNA extracts following the protocol by Meyer and Kircher </w:t>
      </w:r>
      <w:hyperlink r:id="rId14">
        <w:r>
          <w:rPr>
            <w:rFonts w:ascii="Times New Roman" w:eastAsia="Times New Roman" w:hAnsi="Times New Roman" w:cs="Times New Roman"/>
            <w:color w:val="000000"/>
          </w:rPr>
          <w:t>[6]</w:t>
        </w:r>
      </w:hyperlink>
      <w:r>
        <w:rPr>
          <w:rFonts w:ascii="Times New Roman" w:eastAsia="Times New Roman" w:hAnsi="Times New Roman" w:cs="Times New Roman"/>
        </w:rPr>
        <w:t xml:space="preserve">, with minor modifications </w:t>
      </w:r>
      <w:hyperlink r:id="rId15">
        <w:r>
          <w:rPr>
            <w:rFonts w:ascii="Times New Roman" w:eastAsia="Times New Roman" w:hAnsi="Times New Roman" w:cs="Times New Roman"/>
            <w:color w:val="000000"/>
          </w:rPr>
          <w:t>[9]</w:t>
        </w:r>
      </w:hyperlink>
      <w:r>
        <w:rPr>
          <w:rFonts w:ascii="Times New Roman" w:eastAsia="Times New Roman" w:hAnsi="Times New Roman" w:cs="Times New Roman"/>
        </w:rPr>
        <w:t xml:space="preserve">. Indexing PCR was performed using </w:t>
      </w:r>
      <w:proofErr w:type="spellStart"/>
      <w:r>
        <w:rPr>
          <w:rFonts w:ascii="Times New Roman" w:eastAsia="Times New Roman" w:hAnsi="Times New Roman" w:cs="Times New Roman"/>
        </w:rPr>
        <w:t>AmpliTaq</w:t>
      </w:r>
      <w:proofErr w:type="spellEnd"/>
      <w:r>
        <w:rPr>
          <w:rFonts w:ascii="Times New Roman" w:eastAsia="Times New Roman" w:hAnsi="Times New Roman" w:cs="Times New Roman"/>
        </w:rPr>
        <w:t xml:space="preserve"> Gold 360 Master Mix (Applied Biosystems) with 19 amplification cycles. PCR products </w:t>
      </w:r>
      <w:r>
        <w:rPr>
          <w:rFonts w:ascii="Times New Roman" w:eastAsia="Times New Roman" w:hAnsi="Times New Roman" w:cs="Times New Roman"/>
        </w:rPr>
        <w:t xml:space="preserve">from three independent amplifications were pooled, </w:t>
      </w:r>
      <w:proofErr w:type="gramStart"/>
      <w:r>
        <w:rPr>
          <w:rFonts w:ascii="Times New Roman" w:eastAsia="Times New Roman" w:hAnsi="Times New Roman" w:cs="Times New Roman"/>
        </w:rPr>
        <w:t>purified</w:t>
      </w:r>
      <w:proofErr w:type="gramEnd"/>
      <w:r>
        <w:rPr>
          <w:rFonts w:ascii="Times New Roman" w:eastAsia="Times New Roman" w:hAnsi="Times New Roman" w:cs="Times New Roman"/>
        </w:rPr>
        <w:t xml:space="preserve"> and eluted with 40 µl of EBT buffer. In-solution hybridization capture approach was </w:t>
      </w:r>
      <w:r>
        <w:rPr>
          <w:rFonts w:ascii="Times New Roman" w:eastAsia="Times New Roman" w:hAnsi="Times New Roman" w:cs="Times New Roman"/>
        </w:rPr>
        <w:lastRenderedPageBreak/>
        <w:t xml:space="preserve">used to enrich libraries in mitochondrial DNA. Hybridization bait was produced using the </w:t>
      </w:r>
      <w:proofErr w:type="spellStart"/>
      <w:r>
        <w:rPr>
          <w:rFonts w:ascii="Times New Roman" w:eastAsia="Times New Roman" w:hAnsi="Times New Roman" w:cs="Times New Roman"/>
        </w:rPr>
        <w:t>mtDNA</w:t>
      </w:r>
      <w:proofErr w:type="spellEnd"/>
      <w:r>
        <w:rPr>
          <w:rFonts w:ascii="Times New Roman" w:eastAsia="Times New Roman" w:hAnsi="Times New Roman" w:cs="Times New Roman"/>
        </w:rPr>
        <w:t xml:space="preserve"> of modern specime</w:t>
      </w:r>
      <w:r>
        <w:rPr>
          <w:rFonts w:ascii="Times New Roman" w:eastAsia="Times New Roman" w:hAnsi="Times New Roman" w:cs="Times New Roman"/>
        </w:rPr>
        <w:t>ns of several species of small mammals: common vole (</w:t>
      </w:r>
      <w:r>
        <w:rPr>
          <w:rFonts w:ascii="Times New Roman" w:eastAsia="Times New Roman" w:hAnsi="Times New Roman" w:cs="Times New Roman"/>
          <w:i/>
        </w:rPr>
        <w:t xml:space="preserve">Microtus </w:t>
      </w:r>
      <w:proofErr w:type="spellStart"/>
      <w:r>
        <w:rPr>
          <w:rFonts w:ascii="Times New Roman" w:eastAsia="Times New Roman" w:hAnsi="Times New Roman" w:cs="Times New Roman"/>
          <w:i/>
        </w:rPr>
        <w:t>arvalis</w:t>
      </w:r>
      <w:proofErr w:type="spellEnd"/>
      <w:r>
        <w:rPr>
          <w:rFonts w:ascii="Times New Roman" w:eastAsia="Times New Roman" w:hAnsi="Times New Roman" w:cs="Times New Roman"/>
        </w:rPr>
        <w:t>), field vole (</w:t>
      </w:r>
      <w:r>
        <w:rPr>
          <w:rFonts w:ascii="Times New Roman" w:eastAsia="Times New Roman" w:hAnsi="Times New Roman" w:cs="Times New Roman"/>
          <w:i/>
        </w:rPr>
        <w:t xml:space="preserve">Microtus </w:t>
      </w:r>
      <w:proofErr w:type="spellStart"/>
      <w:r>
        <w:rPr>
          <w:rFonts w:ascii="Times New Roman" w:eastAsia="Times New Roman" w:hAnsi="Times New Roman" w:cs="Times New Roman"/>
          <w:i/>
        </w:rPr>
        <w:t>agrestis</w:t>
      </w:r>
      <w:proofErr w:type="spellEnd"/>
      <w:r>
        <w:rPr>
          <w:rFonts w:ascii="Times New Roman" w:eastAsia="Times New Roman" w:hAnsi="Times New Roman" w:cs="Times New Roman"/>
        </w:rPr>
        <w:t>), root vole (</w:t>
      </w:r>
      <w:r>
        <w:rPr>
          <w:rFonts w:ascii="Times New Roman" w:eastAsia="Times New Roman" w:hAnsi="Times New Roman" w:cs="Times New Roman"/>
          <w:i/>
        </w:rPr>
        <w:t>Microtus oeconomus</w:t>
      </w:r>
      <w:r>
        <w:rPr>
          <w:rFonts w:ascii="Times New Roman" w:eastAsia="Times New Roman" w:hAnsi="Times New Roman" w:cs="Times New Roman"/>
        </w:rPr>
        <w:t>), bank vole (</w:t>
      </w:r>
      <w:proofErr w:type="spellStart"/>
      <w:r>
        <w:rPr>
          <w:rFonts w:ascii="Times New Roman" w:eastAsia="Times New Roman" w:hAnsi="Times New Roman" w:cs="Times New Roman"/>
          <w:i/>
        </w:rPr>
        <w:t>Clethrionomys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glareolus</w:t>
      </w:r>
      <w:proofErr w:type="spellEnd"/>
      <w:r>
        <w:rPr>
          <w:rFonts w:ascii="Times New Roman" w:eastAsia="Times New Roman" w:hAnsi="Times New Roman" w:cs="Times New Roman"/>
        </w:rPr>
        <w:t>) and narrow-headed vole (</w:t>
      </w:r>
      <w:proofErr w:type="spellStart"/>
      <w:r>
        <w:rPr>
          <w:rFonts w:ascii="Times New Roman" w:eastAsia="Times New Roman" w:hAnsi="Times New Roman" w:cs="Times New Roman"/>
          <w:i/>
        </w:rPr>
        <w:t>Lasiopodomys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gregalis</w:t>
      </w:r>
      <w:proofErr w:type="spellEnd"/>
      <w:r>
        <w:rPr>
          <w:rFonts w:ascii="Times New Roman" w:eastAsia="Times New Roman" w:hAnsi="Times New Roman" w:cs="Times New Roman"/>
        </w:rPr>
        <w:t>). DNA was extracted from tissue fragme</w:t>
      </w:r>
      <w:r>
        <w:rPr>
          <w:rFonts w:ascii="Times New Roman" w:eastAsia="Times New Roman" w:hAnsi="Times New Roman" w:cs="Times New Roman"/>
        </w:rPr>
        <w:t xml:space="preserve">nts using the </w:t>
      </w:r>
      <w:proofErr w:type="spellStart"/>
      <w:r>
        <w:rPr>
          <w:rFonts w:ascii="Times New Roman" w:eastAsia="Times New Roman" w:hAnsi="Times New Roman" w:cs="Times New Roman"/>
        </w:rPr>
        <w:t>DNeasy</w:t>
      </w:r>
      <w:proofErr w:type="spellEnd"/>
      <w:r>
        <w:rPr>
          <w:rFonts w:ascii="Times New Roman" w:eastAsia="Times New Roman" w:hAnsi="Times New Roman" w:cs="Times New Roman"/>
        </w:rPr>
        <w:t xml:space="preserve"> Blood &amp; Tissue Kit (Qiagen). Complete mitochondrial genomes were amplified as several overlapping fragments. PCR products were sonicated to an average fragment length of 200 bp using </w:t>
      </w:r>
      <w:proofErr w:type="spellStart"/>
      <w:r>
        <w:rPr>
          <w:rFonts w:ascii="Times New Roman" w:eastAsia="Times New Roman" w:hAnsi="Times New Roman" w:cs="Times New Roman"/>
        </w:rPr>
        <w:t>Covaris</w:t>
      </w:r>
      <w:proofErr w:type="spellEnd"/>
      <w:r>
        <w:rPr>
          <w:rFonts w:ascii="Times New Roman" w:eastAsia="Times New Roman" w:hAnsi="Times New Roman" w:cs="Times New Roman"/>
        </w:rPr>
        <w:t xml:space="preserve"> S220 and transformed into bait following </w:t>
      </w:r>
      <w:proofErr w:type="spellStart"/>
      <w:r>
        <w:rPr>
          <w:rFonts w:ascii="Times New Roman" w:eastAsia="Times New Roman" w:hAnsi="Times New Roman" w:cs="Times New Roman"/>
        </w:rPr>
        <w:t>Mar</w:t>
      </w:r>
      <w:r>
        <w:rPr>
          <w:rFonts w:ascii="Times New Roman" w:eastAsia="Times New Roman" w:hAnsi="Times New Roman" w:cs="Times New Roman"/>
        </w:rPr>
        <w:t>icic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et al. </w:t>
      </w:r>
      <w:hyperlink r:id="rId16">
        <w:r>
          <w:rPr>
            <w:rFonts w:ascii="Times New Roman" w:eastAsia="Times New Roman" w:hAnsi="Times New Roman" w:cs="Times New Roman"/>
            <w:i/>
            <w:color w:val="000000"/>
          </w:rPr>
          <w:t>[10]</w:t>
        </w:r>
      </w:hyperlink>
      <w:r>
        <w:rPr>
          <w:rFonts w:ascii="Times New Roman" w:eastAsia="Times New Roman" w:hAnsi="Times New Roman" w:cs="Times New Roman"/>
        </w:rPr>
        <w:t>.</w:t>
      </w:r>
    </w:p>
    <w:p w14:paraId="1FD85FCB" w14:textId="77777777" w:rsidR="005F4143" w:rsidRDefault="00CD5FA7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Two rounds of hybridization were performed following Horn </w:t>
      </w:r>
      <w:hyperlink r:id="rId17">
        <w:r>
          <w:rPr>
            <w:rFonts w:ascii="Times New Roman" w:eastAsia="Times New Roman" w:hAnsi="Times New Roman" w:cs="Times New Roman"/>
            <w:color w:val="000000"/>
          </w:rPr>
          <w:t>[11]</w:t>
        </w:r>
      </w:hyperlink>
      <w:r>
        <w:rPr>
          <w:rFonts w:ascii="Times New Roman" w:eastAsia="Times New Roman" w:hAnsi="Times New Roman" w:cs="Times New Roman"/>
        </w:rPr>
        <w:t>. We used hybridization temperature of 55°C to account for the h</w:t>
      </w:r>
      <w:r>
        <w:rPr>
          <w:rFonts w:ascii="Times New Roman" w:eastAsia="Times New Roman" w:hAnsi="Times New Roman" w:cs="Times New Roman"/>
        </w:rPr>
        <w:t xml:space="preserve">igh divergence between </w:t>
      </w:r>
      <w:proofErr w:type="spellStart"/>
      <w:r>
        <w:rPr>
          <w:rFonts w:ascii="Times New Roman" w:eastAsia="Times New Roman" w:hAnsi="Times New Roman" w:cs="Times New Roman"/>
        </w:rPr>
        <w:t>mtDNA</w:t>
      </w:r>
      <w:proofErr w:type="spellEnd"/>
      <w:r>
        <w:rPr>
          <w:rFonts w:ascii="Times New Roman" w:eastAsia="Times New Roman" w:hAnsi="Times New Roman" w:cs="Times New Roman"/>
        </w:rPr>
        <w:t xml:space="preserve"> of species used for bait construction and the target species. Each round of hybridization was carried out for 22-24 h. After each round, for each library pool, three parallel post-capture PCRs were performed using </w:t>
      </w:r>
      <w:proofErr w:type="spellStart"/>
      <w:r>
        <w:rPr>
          <w:rFonts w:ascii="Times New Roman" w:eastAsia="Times New Roman" w:hAnsi="Times New Roman" w:cs="Times New Roman"/>
        </w:rPr>
        <w:t>Herculase</w:t>
      </w:r>
      <w:proofErr w:type="spellEnd"/>
      <w:r>
        <w:rPr>
          <w:rFonts w:ascii="Times New Roman" w:eastAsia="Times New Roman" w:hAnsi="Times New Roman" w:cs="Times New Roman"/>
        </w:rPr>
        <w:t xml:space="preserve"> II </w:t>
      </w:r>
      <w:r>
        <w:rPr>
          <w:rFonts w:ascii="Times New Roman" w:eastAsia="Times New Roman" w:hAnsi="Times New Roman" w:cs="Times New Roman"/>
        </w:rPr>
        <w:t xml:space="preserve">Fusion Polymerase (Agilent) at 15 cycles. Products amplified after the second round were purified, quantified, pooled in equimolar ratios and </w:t>
      </w:r>
      <w:proofErr w:type="gramStart"/>
      <w:r>
        <w:rPr>
          <w:rFonts w:ascii="Times New Roman" w:eastAsia="Times New Roman" w:hAnsi="Times New Roman" w:cs="Times New Roman"/>
        </w:rPr>
        <w:t>paired-end</w:t>
      </w:r>
      <w:proofErr w:type="gramEnd"/>
      <w:r>
        <w:rPr>
          <w:rFonts w:ascii="Times New Roman" w:eastAsia="Times New Roman" w:hAnsi="Times New Roman" w:cs="Times New Roman"/>
        </w:rPr>
        <w:t xml:space="preserve"> sequenced on Illumina </w:t>
      </w:r>
      <w:proofErr w:type="spellStart"/>
      <w:r>
        <w:rPr>
          <w:rFonts w:ascii="Times New Roman" w:eastAsia="Times New Roman" w:hAnsi="Times New Roman" w:cs="Times New Roman"/>
        </w:rPr>
        <w:t>NextSeq</w:t>
      </w:r>
      <w:proofErr w:type="spellEnd"/>
      <w:r>
        <w:rPr>
          <w:rFonts w:ascii="Times New Roman" w:eastAsia="Times New Roman" w:hAnsi="Times New Roman" w:cs="Times New Roman"/>
        </w:rPr>
        <w:t xml:space="preserve"> platform (2x150bp) in </w:t>
      </w:r>
      <w:proofErr w:type="spellStart"/>
      <w:r>
        <w:rPr>
          <w:rFonts w:ascii="Times New Roman" w:eastAsia="Times New Roman" w:hAnsi="Times New Roman" w:cs="Times New Roman"/>
        </w:rPr>
        <w:t>MidOutput</w:t>
      </w:r>
      <w:proofErr w:type="spellEnd"/>
      <w:r>
        <w:rPr>
          <w:rFonts w:ascii="Times New Roman" w:eastAsia="Times New Roman" w:hAnsi="Times New Roman" w:cs="Times New Roman"/>
        </w:rPr>
        <w:t xml:space="preserve"> mode. </w:t>
      </w:r>
      <w:proofErr w:type="gramStart"/>
      <w:r>
        <w:rPr>
          <w:rFonts w:ascii="Times New Roman" w:eastAsia="Times New Roman" w:hAnsi="Times New Roman" w:cs="Times New Roman"/>
        </w:rPr>
        <w:t>In order to</w:t>
      </w:r>
      <w:proofErr w:type="gramEnd"/>
      <w:r>
        <w:rPr>
          <w:rFonts w:ascii="Times New Roman" w:eastAsia="Times New Roman" w:hAnsi="Times New Roman" w:cs="Times New Roman"/>
        </w:rPr>
        <w:t xml:space="preserve"> estimate endogenous DNA</w:t>
      </w:r>
      <w:r>
        <w:rPr>
          <w:rFonts w:ascii="Times New Roman" w:eastAsia="Times New Roman" w:hAnsi="Times New Roman" w:cs="Times New Roman"/>
        </w:rPr>
        <w:t xml:space="preserve">, uncaptured libraries were also shotgun sequenced on an Illumina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Nextseq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550 in a 2x150bp, mid-output, paired-end setup.</w:t>
      </w:r>
    </w:p>
    <w:p w14:paraId="2B3AF209" w14:textId="77777777" w:rsidR="005F4143" w:rsidRDefault="005F4143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64766440" w14:textId="77777777" w:rsidR="005F4143" w:rsidRDefault="00CD5FA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References</w:t>
      </w:r>
    </w:p>
    <w:p w14:paraId="2CF0D905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18">
        <w:r>
          <w:rPr>
            <w:rFonts w:ascii="Times New Roman" w:eastAsia="Times New Roman" w:hAnsi="Times New Roman" w:cs="Times New Roman"/>
            <w:color w:val="000000"/>
          </w:rPr>
          <w:t xml:space="preserve">1. Knapp M, Clarke AC, Horsburgh KA,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Matisoo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>-Smith EA. Setting the stage–building and working in an ancient DNA laboratory. Annals of Anatomy-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Anatomischer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Anzeiger. 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2012;194:3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–6.</w:t>
        </w:r>
      </w:hyperlink>
    </w:p>
    <w:p w14:paraId="2EC272A1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19">
        <w:r>
          <w:rPr>
            <w:rFonts w:ascii="Times New Roman" w:eastAsia="Times New Roman" w:hAnsi="Times New Roman" w:cs="Times New Roman"/>
            <w:color w:val="000000"/>
          </w:rPr>
          <w:t xml:space="preserve">2.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Boessenkool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S,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Hang</w:t>
        </w:r>
        <w:r>
          <w:rPr>
            <w:rFonts w:ascii="Times New Roman" w:eastAsia="Times New Roman" w:hAnsi="Times New Roman" w:cs="Times New Roman"/>
            <w:color w:val="000000"/>
          </w:rPr>
          <w:t>høj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K,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Nistelberger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HM, Der Sarkissian C,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Gondek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AT, Orlando L, et al. Combining bleach and mild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predigestion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improves ancient DNA recovery from bones. Mol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Ecol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Resour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. 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2017;17:742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–51.</w:t>
        </w:r>
      </w:hyperlink>
    </w:p>
    <w:p w14:paraId="74B44DD9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0">
        <w:r>
          <w:rPr>
            <w:rFonts w:ascii="Times New Roman" w:eastAsia="Times New Roman" w:hAnsi="Times New Roman" w:cs="Times New Roman"/>
            <w:color w:val="000000"/>
          </w:rPr>
          <w:t xml:space="preserve">3.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Damgaard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PB,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Margaryan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A, Schroeder H, Orlando L,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Willerslev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E,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Allentoft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ME. Improving access to endogenous DNA in ancient bones and teeth. Sci Rep. 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2015;5:11184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.</w:t>
        </w:r>
      </w:hyperlink>
    </w:p>
    <w:p w14:paraId="441B62FC" w14:textId="77777777" w:rsidR="005F4143" w:rsidRPr="00B453C6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hyperlink r:id="rId21">
        <w:r>
          <w:rPr>
            <w:rFonts w:ascii="Times New Roman" w:eastAsia="Times New Roman" w:hAnsi="Times New Roman" w:cs="Times New Roman"/>
            <w:color w:val="000000"/>
          </w:rPr>
          <w:t xml:space="preserve">4. Yang DY,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Eng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B,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Waye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JS,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Dudar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JC, Saunders SR.</w:t>
        </w:r>
        <w:r>
          <w:rPr>
            <w:rFonts w:ascii="Times New Roman" w:eastAsia="Times New Roman" w:hAnsi="Times New Roman" w:cs="Times New Roman"/>
            <w:color w:val="000000"/>
          </w:rPr>
          <w:t xml:space="preserve"> Technical 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Note :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 xml:space="preserve"> Improved DNA Extraction From Ancient Bones Using Silica-Based Spin Columns. </w:t>
        </w:r>
        <w:r w:rsidRPr="00B453C6">
          <w:rPr>
            <w:rFonts w:ascii="Times New Roman" w:eastAsia="Times New Roman" w:hAnsi="Times New Roman" w:cs="Times New Roman"/>
            <w:color w:val="000000"/>
            <w:lang w:val="en-US"/>
          </w:rPr>
          <w:t>1998;543 December 1997:539–43.</w:t>
        </w:r>
      </w:hyperlink>
    </w:p>
    <w:p w14:paraId="69B13FC7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2">
        <w:r w:rsidRPr="00A55CC2">
          <w:rPr>
            <w:rFonts w:ascii="Times New Roman" w:eastAsia="Times New Roman" w:hAnsi="Times New Roman" w:cs="Times New Roman"/>
            <w:color w:val="000000"/>
            <w:lang w:val="sv-SE"/>
          </w:rPr>
          <w:t>5. Ersmark E, Orlando L, Sandoval-Castellanos E, Barnes I, Barnett R, Stuart</w:t>
        </w:r>
        <w:r w:rsidRPr="00A55CC2">
          <w:rPr>
            <w:rFonts w:ascii="Times New Roman" w:eastAsia="Times New Roman" w:hAnsi="Times New Roman" w:cs="Times New Roman"/>
            <w:color w:val="000000"/>
            <w:lang w:val="sv-SE"/>
          </w:rPr>
          <w:t xml:space="preserve"> A, et al. </w:t>
        </w:r>
        <w:r>
          <w:rPr>
            <w:rFonts w:ascii="Times New Roman" w:eastAsia="Times New Roman" w:hAnsi="Times New Roman" w:cs="Times New Roman"/>
            <w:color w:val="000000"/>
          </w:rPr>
          <w:t xml:space="preserve">Population Demography and Genetic Diversity in the Pleistocene Cave Lion. OPEN QUAT. 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2015;1:4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.</w:t>
        </w:r>
      </w:hyperlink>
    </w:p>
    <w:p w14:paraId="4FE89427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3">
        <w:r>
          <w:rPr>
            <w:rFonts w:ascii="Times New Roman" w:eastAsia="Times New Roman" w:hAnsi="Times New Roman" w:cs="Times New Roman"/>
            <w:color w:val="000000"/>
          </w:rPr>
          <w:t>6. Meyer M, Kircher M. Illumina sequencing library preparation for highly multiplexed target ca</w:t>
        </w:r>
        <w:r>
          <w:rPr>
            <w:rFonts w:ascii="Times New Roman" w:eastAsia="Times New Roman" w:hAnsi="Times New Roman" w:cs="Times New Roman"/>
            <w:color w:val="000000"/>
          </w:rPr>
          <w:t xml:space="preserve">pture and sequencing. Cold Spring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Harb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Protoc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>. 2010;2010:db. prot5448.</w:t>
        </w:r>
      </w:hyperlink>
    </w:p>
    <w:p w14:paraId="2888745C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4">
        <w:r>
          <w:rPr>
            <w:rFonts w:ascii="Times New Roman" w:eastAsia="Times New Roman" w:hAnsi="Times New Roman" w:cs="Times New Roman"/>
            <w:color w:val="000000"/>
          </w:rPr>
          <w:t xml:space="preserve">7. Briggs AW,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Stenzel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U, Meyer M, Krause J, Kircher M,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Pääbo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S. Removal of deaminated cytosines and detection of in vivo methylati</w:t>
        </w:r>
        <w:r>
          <w:rPr>
            <w:rFonts w:ascii="Times New Roman" w:eastAsia="Times New Roman" w:hAnsi="Times New Roman" w:cs="Times New Roman"/>
            <w:color w:val="000000"/>
          </w:rPr>
          <w:t>on in ancient DNA. Nucleic Acids Res. 2009;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38:e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87.</w:t>
        </w:r>
      </w:hyperlink>
    </w:p>
    <w:p w14:paraId="15E4BF3F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5">
        <w:r>
          <w:rPr>
            <w:rFonts w:ascii="Times New Roman" w:eastAsia="Times New Roman" w:hAnsi="Times New Roman" w:cs="Times New Roman"/>
            <w:color w:val="000000"/>
          </w:rPr>
          <w:t xml:space="preserve">8.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Palkopoulou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E, Baca M, Abramson NI,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Sablin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M,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Socha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P,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Nadachowski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A, et al. Synchronous genetic turnovers across Western Eurasia in Late Pleistoce</w:t>
        </w:r>
        <w:r>
          <w:rPr>
            <w:rFonts w:ascii="Times New Roman" w:eastAsia="Times New Roman" w:hAnsi="Times New Roman" w:cs="Times New Roman"/>
            <w:color w:val="000000"/>
          </w:rPr>
          <w:t xml:space="preserve">ne collared lemmings. Glob Chang Biol. 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2016;22:1710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–21.</w:t>
        </w:r>
      </w:hyperlink>
    </w:p>
    <w:p w14:paraId="038994DB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6">
        <w:r>
          <w:rPr>
            <w:rFonts w:ascii="Times New Roman" w:eastAsia="Times New Roman" w:hAnsi="Times New Roman" w:cs="Times New Roman"/>
            <w:color w:val="000000"/>
          </w:rPr>
          <w:t xml:space="preserve">9. Baca M,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Popović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D,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Lemanik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A, Baca K,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Horáček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I,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Nadachowski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A. Highly divergent lineage of narrow-headed vole from the Late Pleistocene Europ</w:t>
        </w:r>
        <w:r>
          <w:rPr>
            <w:rFonts w:ascii="Times New Roman" w:eastAsia="Times New Roman" w:hAnsi="Times New Roman" w:cs="Times New Roman"/>
            <w:color w:val="000000"/>
          </w:rPr>
          <w:t xml:space="preserve">e. Sci Rep. 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2019;9:17799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.</w:t>
        </w:r>
      </w:hyperlink>
    </w:p>
    <w:p w14:paraId="5020352D" w14:textId="77777777" w:rsidR="005F4143" w:rsidRDefault="00CD5F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7">
        <w:r>
          <w:rPr>
            <w:rFonts w:ascii="Times New Roman" w:eastAsia="Times New Roman" w:hAnsi="Times New Roman" w:cs="Times New Roman"/>
            <w:color w:val="000000"/>
          </w:rPr>
          <w:t xml:space="preserve">10.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Maricic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T, Whitten M,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Pääbo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S. Multiplexed DNA sequence capture of mitochondrial genomes using PCR products.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PLoS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One. 2010;</w:t>
        </w:r>
        <w:proofErr w:type="gramStart"/>
        <w:r>
          <w:rPr>
            <w:rFonts w:ascii="Times New Roman" w:eastAsia="Times New Roman" w:hAnsi="Times New Roman" w:cs="Times New Roman"/>
            <w:color w:val="000000"/>
          </w:rPr>
          <w:t>5:e</w:t>
        </w:r>
        <w:proofErr w:type="gramEnd"/>
        <w:r>
          <w:rPr>
            <w:rFonts w:ascii="Times New Roman" w:eastAsia="Times New Roman" w:hAnsi="Times New Roman" w:cs="Times New Roman"/>
            <w:color w:val="000000"/>
          </w:rPr>
          <w:t>14004.</w:t>
        </w:r>
      </w:hyperlink>
    </w:p>
    <w:p w14:paraId="61D3985A" w14:textId="137A3476" w:rsidR="005F4143" w:rsidRPr="00B361F0" w:rsidRDefault="00CD5FA7" w:rsidP="00B361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240" w:lineRule="auto"/>
        <w:rPr>
          <w:rFonts w:ascii="Times New Roman" w:eastAsia="Times New Roman" w:hAnsi="Times New Roman" w:cs="Times New Roman"/>
          <w:color w:val="000000"/>
        </w:rPr>
      </w:pPr>
      <w:hyperlink r:id="rId28">
        <w:r>
          <w:rPr>
            <w:rFonts w:ascii="Times New Roman" w:eastAsia="Times New Roman" w:hAnsi="Times New Roman" w:cs="Times New Roman"/>
            <w:color w:val="000000"/>
          </w:rPr>
          <w:t xml:space="preserve">11. Horn S. Target Enrichment via DNA Hybridization Capture. In: Shapiro B, </w:t>
        </w:r>
        <w:proofErr w:type="spellStart"/>
        <w:r>
          <w:rPr>
            <w:rFonts w:ascii="Times New Roman" w:eastAsia="Times New Roman" w:hAnsi="Times New Roman" w:cs="Times New Roman"/>
            <w:color w:val="000000"/>
          </w:rPr>
          <w:t>Hofreiter</w:t>
        </w:r>
        <w:proofErr w:type="spellEnd"/>
        <w:r>
          <w:rPr>
            <w:rFonts w:ascii="Times New Roman" w:eastAsia="Times New Roman" w:hAnsi="Times New Roman" w:cs="Times New Roman"/>
            <w:color w:val="000000"/>
          </w:rPr>
          <w:t xml:space="preserve"> M, editors. Ancient DNA: Methods and Protocols. Totowa, NJ: Humana Press; 2012. p. 177–88.</w:t>
        </w:r>
      </w:hyperlink>
      <w:r>
        <w:br w:type="page"/>
      </w:r>
    </w:p>
    <w:p w14:paraId="0D88B234" w14:textId="77777777" w:rsidR="005F4143" w:rsidRDefault="00CD5FA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576B7F65" wp14:editId="52032CCB">
            <wp:extent cx="5943600" cy="2974340"/>
            <wp:effectExtent l="0" t="0" r="0" b="0"/>
            <wp:docPr id="1" name="image1.png" descr="Chart, histo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hart, histogram&#10;&#10;Description automatically generated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4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2931E2" w14:textId="53D62444" w:rsidR="005F4143" w:rsidRDefault="00CD5FA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Figure S1:</w:t>
      </w:r>
      <w:r>
        <w:rPr>
          <w:rFonts w:ascii="Times New Roman" w:eastAsia="Times New Roman" w:hAnsi="Times New Roman" w:cs="Times New Roman"/>
        </w:rPr>
        <w:t xml:space="preserve"> PSMC plot for </w:t>
      </w:r>
      <w:proofErr w:type="spellStart"/>
      <w:r>
        <w:rPr>
          <w:rFonts w:ascii="Times New Roman" w:eastAsia="Times New Roman" w:hAnsi="Times New Roman" w:cs="Times New Roman"/>
          <w:i/>
        </w:rPr>
        <w:t>Dicrostonyx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torquatus</w:t>
      </w:r>
      <w:proofErr w:type="spellEnd"/>
      <w:r>
        <w:rPr>
          <w:rFonts w:ascii="Times New Roman" w:eastAsia="Times New Roman" w:hAnsi="Times New Roman" w:cs="Times New Roman"/>
        </w:rPr>
        <w:t xml:space="preserve"> using three different mutation rates estimated for mouse (</w:t>
      </w:r>
      <w:r>
        <w:rPr>
          <w:rFonts w:ascii="Times New Roman" w:eastAsia="Times New Roman" w:hAnsi="Times New Roman" w:cs="Times New Roman"/>
          <w:i/>
        </w:rPr>
        <w:t>Mus musculus</w:t>
      </w:r>
      <w:r>
        <w:rPr>
          <w:rFonts w:ascii="Times New Roman" w:eastAsia="Times New Roman" w:hAnsi="Times New Roman" w:cs="Times New Roman"/>
        </w:rPr>
        <w:t xml:space="preserve">) obtained from Uchimura </w:t>
      </w:r>
      <w:r>
        <w:rPr>
          <w:rFonts w:ascii="Times New Roman" w:eastAsia="Times New Roman" w:hAnsi="Times New Roman" w:cs="Times New Roman"/>
          <w:i/>
        </w:rPr>
        <w:t xml:space="preserve">et al. </w:t>
      </w:r>
      <w:hyperlink r:id="rId30">
        <w:r>
          <w:rPr>
            <w:rFonts w:ascii="Times New Roman" w:eastAsia="Times New Roman" w:hAnsi="Times New Roman" w:cs="Times New Roman"/>
            <w:i/>
            <w:color w:val="000000"/>
          </w:rPr>
          <w:t>[25]</w:t>
        </w:r>
      </w:hyperlink>
      <w:r>
        <w:rPr>
          <w:rFonts w:ascii="Times New Roman" w:eastAsia="Times New Roman" w:hAnsi="Times New Roman" w:cs="Times New Roman"/>
        </w:rPr>
        <w:t xml:space="preserve">. The y-axis shows effective population </w:t>
      </w:r>
      <w:proofErr w:type="gramStart"/>
      <w:r>
        <w:rPr>
          <w:rFonts w:ascii="Times New Roman" w:eastAsia="Times New Roman" w:hAnsi="Times New Roman" w:cs="Times New Roman"/>
        </w:rPr>
        <w:t>size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and the x-axis shows time in years from 10</w:t>
      </w: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 xml:space="preserve"> to 10</w:t>
      </w:r>
      <w:r>
        <w:rPr>
          <w:rFonts w:ascii="Times New Roman" w:eastAsia="Times New Roman" w:hAnsi="Times New Roman" w:cs="Times New Roman"/>
          <w:vertAlign w:val="superscript"/>
        </w:rPr>
        <w:t>7</w:t>
      </w:r>
      <w:r>
        <w:rPr>
          <w:rFonts w:ascii="Times New Roman" w:eastAsia="Times New Roman" w:hAnsi="Times New Roman" w:cs="Times New Roman"/>
        </w:rPr>
        <w:t xml:space="preserve"> years ago. The black line shows the minimum mutation rate (4.6×10</w:t>
      </w:r>
      <w:r>
        <w:rPr>
          <w:rFonts w:ascii="Times New Roman" w:eastAsia="Times New Roman" w:hAnsi="Times New Roman" w:cs="Times New Roman"/>
          <w:vertAlign w:val="superscript"/>
        </w:rPr>
        <w:t>-9</w:t>
      </w:r>
      <w:r>
        <w:rPr>
          <w:rFonts w:ascii="Times New Roman" w:eastAsia="Times New Roman" w:hAnsi="Times New Roman" w:cs="Times New Roman"/>
        </w:rPr>
        <w:t xml:space="preserve"> substitutions per site per generation), the red line the average mutation rate (5.4×10</w:t>
      </w:r>
      <w:r>
        <w:rPr>
          <w:rFonts w:ascii="Times New Roman" w:eastAsia="Times New Roman" w:hAnsi="Times New Roman" w:cs="Times New Roman"/>
          <w:vertAlign w:val="superscript"/>
        </w:rPr>
        <w:t xml:space="preserve">-9 </w:t>
      </w:r>
      <w:r>
        <w:rPr>
          <w:rFonts w:ascii="Times New Roman" w:eastAsia="Times New Roman" w:hAnsi="Times New Roman" w:cs="Times New Roman"/>
        </w:rPr>
        <w:t>substitutions per site per generation) and the b</w:t>
      </w:r>
      <w:r>
        <w:rPr>
          <w:rFonts w:ascii="Times New Roman" w:eastAsia="Times New Roman" w:hAnsi="Times New Roman" w:cs="Times New Roman"/>
        </w:rPr>
        <w:t>lue line the maximum mutation rate (6.4×10</w:t>
      </w:r>
      <w:r>
        <w:rPr>
          <w:rFonts w:ascii="Times New Roman" w:eastAsia="Times New Roman" w:hAnsi="Times New Roman" w:cs="Times New Roman"/>
          <w:vertAlign w:val="superscript"/>
        </w:rPr>
        <w:t>-9</w:t>
      </w:r>
      <w:r>
        <w:rPr>
          <w:rFonts w:ascii="Times New Roman" w:eastAsia="Times New Roman" w:hAnsi="Times New Roman" w:cs="Times New Roman"/>
        </w:rPr>
        <w:t xml:space="preserve"> substitutions per site per generation). Lighter </w:t>
      </w:r>
      <w:proofErr w:type="spellStart"/>
      <w:r>
        <w:rPr>
          <w:rFonts w:ascii="Times New Roman" w:eastAsia="Times New Roman" w:hAnsi="Times New Roman" w:cs="Times New Roman"/>
        </w:rPr>
        <w:t>colours</w:t>
      </w:r>
      <w:proofErr w:type="spellEnd"/>
      <w:r>
        <w:rPr>
          <w:rFonts w:ascii="Times New Roman" w:eastAsia="Times New Roman" w:hAnsi="Times New Roman" w:cs="Times New Roman"/>
        </w:rPr>
        <w:t xml:space="preserve"> represent the 95% confidence interval for each of the curves estimated by PSMC. All curves used a generation time of two generations per year. </w:t>
      </w:r>
    </w:p>
    <w:p w14:paraId="5F1E8984" w14:textId="77777777" w:rsidR="005E45E5" w:rsidRDefault="005E45E5">
      <w:pPr>
        <w:rPr>
          <w:rFonts w:ascii="Times New Roman" w:eastAsia="Times New Roman" w:hAnsi="Times New Roman" w:cs="Times New Roman"/>
        </w:rPr>
      </w:pPr>
    </w:p>
    <w:sectPr w:rsidR="005E45E5" w:rsidSect="00A55CC2">
      <w:footerReference w:type="default" r:id="rId31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F4085" w14:textId="77777777" w:rsidR="00CD5FA7" w:rsidRDefault="00CD5FA7">
      <w:pPr>
        <w:spacing w:line="240" w:lineRule="auto"/>
      </w:pPr>
      <w:r>
        <w:separator/>
      </w:r>
    </w:p>
  </w:endnote>
  <w:endnote w:type="continuationSeparator" w:id="0">
    <w:p w14:paraId="29D4B834" w14:textId="77777777" w:rsidR="00CD5FA7" w:rsidRDefault="00CD5F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8F245" w14:textId="77777777" w:rsidR="005F4143" w:rsidRDefault="00CD5FA7">
    <w:pPr>
      <w:jc w:val="right"/>
    </w:pPr>
    <w:r>
      <w:fldChar w:fldCharType="begin"/>
    </w:r>
    <w:r>
      <w:instrText>PAGE</w:instrText>
    </w:r>
    <w:r>
      <w:fldChar w:fldCharType="separate"/>
    </w:r>
    <w:r w:rsidR="00A55CC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ADD40" w14:textId="77777777" w:rsidR="00CD5FA7" w:rsidRDefault="00CD5FA7">
      <w:pPr>
        <w:spacing w:line="240" w:lineRule="auto"/>
      </w:pPr>
      <w:r>
        <w:separator/>
      </w:r>
    </w:p>
  </w:footnote>
  <w:footnote w:type="continuationSeparator" w:id="0">
    <w:p w14:paraId="5D8C90A7" w14:textId="77777777" w:rsidR="00CD5FA7" w:rsidRDefault="00CD5F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143"/>
    <w:rsid w:val="000463DD"/>
    <w:rsid w:val="000D5258"/>
    <w:rsid w:val="0016789C"/>
    <w:rsid w:val="002F5F61"/>
    <w:rsid w:val="00422012"/>
    <w:rsid w:val="004D528A"/>
    <w:rsid w:val="005E45E5"/>
    <w:rsid w:val="005F4143"/>
    <w:rsid w:val="006B0C33"/>
    <w:rsid w:val="009D3F36"/>
    <w:rsid w:val="009F3B36"/>
    <w:rsid w:val="00A55CC2"/>
    <w:rsid w:val="00AA3AEB"/>
    <w:rsid w:val="00B361F0"/>
    <w:rsid w:val="00B453C6"/>
    <w:rsid w:val="00BB3C0F"/>
    <w:rsid w:val="00C009E4"/>
    <w:rsid w:val="00CA59B4"/>
    <w:rsid w:val="00CD5FA7"/>
    <w:rsid w:val="00D9096B"/>
    <w:rsid w:val="00E232D4"/>
    <w:rsid w:val="00E85477"/>
    <w:rsid w:val="00F7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C952"/>
  <w15:docId w15:val="{E6584723-35F3-4447-949D-AE1627BD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LineNumber">
    <w:name w:val="line number"/>
    <w:basedOn w:val="DefaultParagraphFont"/>
    <w:uiPriority w:val="99"/>
    <w:semiHidden/>
    <w:unhideWhenUsed/>
    <w:rsid w:val="00A55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aperpile.com/c/4fudll/S2lh2" TargetMode="External"/><Relationship Id="rId18" Type="http://schemas.openxmlformats.org/officeDocument/2006/relationships/hyperlink" Target="http://paperpile.com/b/4fudll/AdcfJ" TargetMode="External"/><Relationship Id="rId26" Type="http://schemas.openxmlformats.org/officeDocument/2006/relationships/hyperlink" Target="http://paperpile.com/b/4fudll/XKMM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paperpile.com/b/4fudll/eosIw" TargetMode="External"/><Relationship Id="rId7" Type="http://schemas.openxmlformats.org/officeDocument/2006/relationships/hyperlink" Target="https://paperpile.com/c/4fudll/8YnmE+fbLHV" TargetMode="External"/><Relationship Id="rId12" Type="http://schemas.openxmlformats.org/officeDocument/2006/relationships/hyperlink" Target="https://paperpile.com/c/4fudll/2CDpI" TargetMode="External"/><Relationship Id="rId17" Type="http://schemas.openxmlformats.org/officeDocument/2006/relationships/hyperlink" Target="https://paperpile.com/c/4fudll/GHlRN" TargetMode="External"/><Relationship Id="rId25" Type="http://schemas.openxmlformats.org/officeDocument/2006/relationships/hyperlink" Target="http://paperpile.com/b/4fudll/S2lh2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paperpile.com/c/4fudll/Rsmj5" TargetMode="External"/><Relationship Id="rId20" Type="http://schemas.openxmlformats.org/officeDocument/2006/relationships/hyperlink" Target="http://paperpile.com/b/4fudll/fbLHV" TargetMode="External"/><Relationship Id="rId29" Type="http://schemas.openxmlformats.org/officeDocument/2006/relationships/image" Target="media/image1.png"/><Relationship Id="rId1" Type="http://schemas.openxmlformats.org/officeDocument/2006/relationships/styles" Target="styles.xml"/><Relationship Id="rId6" Type="http://schemas.openxmlformats.org/officeDocument/2006/relationships/hyperlink" Target="https://paperpile.com/c/4fudll/AdcfJ" TargetMode="External"/><Relationship Id="rId11" Type="http://schemas.openxmlformats.org/officeDocument/2006/relationships/hyperlink" Target="https://paperpile.com/c/4fudll/ywizD" TargetMode="External"/><Relationship Id="rId24" Type="http://schemas.openxmlformats.org/officeDocument/2006/relationships/hyperlink" Target="http://paperpile.com/b/4fudll/ywizD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paperpile.com/c/4fudll/XKMMj" TargetMode="External"/><Relationship Id="rId23" Type="http://schemas.openxmlformats.org/officeDocument/2006/relationships/hyperlink" Target="http://paperpile.com/b/4fudll/2CDpI" TargetMode="External"/><Relationship Id="rId28" Type="http://schemas.openxmlformats.org/officeDocument/2006/relationships/hyperlink" Target="http://paperpile.com/b/4fudll/GHlRN" TargetMode="External"/><Relationship Id="rId10" Type="http://schemas.openxmlformats.org/officeDocument/2006/relationships/hyperlink" Target="https://paperpile.com/c/4fudll/2CDpI" TargetMode="External"/><Relationship Id="rId19" Type="http://schemas.openxmlformats.org/officeDocument/2006/relationships/hyperlink" Target="http://paperpile.com/b/4fudll/8YnmE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paperpile.com/c/4fudll/az67e/?noauthor=1" TargetMode="External"/><Relationship Id="rId14" Type="http://schemas.openxmlformats.org/officeDocument/2006/relationships/hyperlink" Target="https://paperpile.com/c/4fudll/2CDpI" TargetMode="External"/><Relationship Id="rId22" Type="http://schemas.openxmlformats.org/officeDocument/2006/relationships/hyperlink" Target="http://paperpile.com/b/4fudll/az67e" TargetMode="External"/><Relationship Id="rId27" Type="http://schemas.openxmlformats.org/officeDocument/2006/relationships/hyperlink" Target="http://paperpile.com/b/4fudll/Rsmj5" TargetMode="External"/><Relationship Id="rId30" Type="http://schemas.openxmlformats.org/officeDocument/2006/relationships/hyperlink" Target="https://paperpile.com/c/4fudll/OtP4g/?noauthor=1" TargetMode="External"/><Relationship Id="rId8" Type="http://schemas.openxmlformats.org/officeDocument/2006/relationships/hyperlink" Target="https://paperpile.com/c/4fudll/eosI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Flora V.</dc:creator>
  <cp:lastModifiedBy>Victor,Maria Flora</cp:lastModifiedBy>
  <cp:revision>2</cp:revision>
  <dcterms:created xsi:type="dcterms:W3CDTF">2022-10-19T14:13:00Z</dcterms:created>
  <dcterms:modified xsi:type="dcterms:W3CDTF">2022-10-19T14:13:00Z</dcterms:modified>
</cp:coreProperties>
</file>