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A3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drawing>
          <wp:inline distT="0" distB="0" distL="114300" distR="114300">
            <wp:extent cx="5268595" cy="4678045"/>
            <wp:effectExtent l="0" t="0" r="8255" b="8255"/>
            <wp:docPr id="5" name="图片 5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Fig. S1 The figure illustrates the correlation coefficients for each pair of 16 environmental variables.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If the correlation coefficient between two variables exceeded |0.7|, the less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important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one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was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excluded.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 specific method can be found in the main text, reference 11.</w:t>
      </w:r>
    </w:p>
    <w:p w14:paraId="78A7A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3675" cy="5509260"/>
            <wp:effectExtent l="0" t="0" r="3175" b="15240"/>
            <wp:docPr id="2" name="图片 2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E4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S2 Principal Component Analysis (PCA) of seven selected predictive factors, illustrating the explained variance percentages and cumulative variance percentages for each principal component: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(a) for CL and CN; (b) for CLS and CLN</w:t>
      </w:r>
    </w:p>
    <w:p w14:paraId="424A0B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DCBE4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4BFBAB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3AB3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</w:p>
    <w:p w14:paraId="38094E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</w:p>
    <w:p w14:paraId="5A9B26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drawing>
          <wp:inline distT="0" distB="0" distL="114300" distR="114300">
            <wp:extent cx="5271770" cy="4695825"/>
            <wp:effectExtent l="0" t="0" r="5080" b="9525"/>
            <wp:docPr id="3" name="图片 3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B52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Fig. S3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Predictive performance of ten algorithms for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C. niveatus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 and two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C. lucidus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 populations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(CLN, CLS)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: (a) True Skill Statistics (TSS); (b) Area Under the Curve (AUC). The red dashed line indicates the ensemble model cut-off.</w:t>
      </w:r>
    </w:p>
    <w:p w14:paraId="176BA8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drawing>
          <wp:inline distT="0" distB="0" distL="114300" distR="114300">
            <wp:extent cx="5268595" cy="5708650"/>
            <wp:effectExtent l="0" t="0" r="8255" b="6350"/>
            <wp:docPr id="7" name="图片 7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0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9AD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Fig. S4 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binary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distribution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two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C. lucidus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 populations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(CLN, CLS) under future climate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scenarios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Here, 0 indicates areas unsuitable for both CLN and CLS, 1 indicates suitability for one of them, and 2 represents areas of overlap under future conditions.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There is no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overlap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between CLS and CLN.</w:t>
      </w:r>
    </w:p>
    <w:p w14:paraId="1C7B69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drawing>
          <wp:inline distT="0" distB="0" distL="114300" distR="114300">
            <wp:extent cx="5273040" cy="4521200"/>
            <wp:effectExtent l="0" t="0" r="3810" b="12700"/>
            <wp:docPr id="4" name="图片 4" descr="res_cur_plo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es_cur_plot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EC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Fig. S5 Response curves for land offshore(km).</w:t>
      </w:r>
    </w:p>
    <w:p w14:paraId="3EFA8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bookmarkStart w:id="0" w:name="_GoBack"/>
      <w:bookmarkEnd w:id="0"/>
    </w:p>
    <w:p w14:paraId="5C2D1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-100"/>
        <w:jc w:val="left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Suplementary table 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The source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of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occurrence records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for CN and CL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.</w:t>
      </w:r>
    </w:p>
    <w:tbl>
      <w:tblPr>
        <w:tblStyle w:val="2"/>
        <w:tblW w:w="83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340"/>
        <w:gridCol w:w="925"/>
        <w:gridCol w:w="1387"/>
        <w:gridCol w:w="2325"/>
        <w:gridCol w:w="1238"/>
      </w:tblGrid>
      <w:tr w14:paraId="70E9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B26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3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7C6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9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3D1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Simple size</w:t>
            </w:r>
          </w:p>
        </w:tc>
        <w:tc>
          <w:tcPr>
            <w:tcW w:w="138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6FC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range</w:t>
            </w:r>
          </w:p>
        </w:tc>
        <w:tc>
          <w:tcPr>
            <w:tcW w:w="23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5AA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23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EE5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Summary</w:t>
            </w:r>
          </w:p>
        </w:tc>
      </w:tr>
      <w:tr w14:paraId="6F5D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C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CL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A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OBIS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E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249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6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1990-2022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C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https://www.obis.org</w:t>
            </w:r>
          </w:p>
        </w:tc>
        <w:tc>
          <w:tcPr>
            <w:tcW w:w="123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0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14:paraId="52DB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C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1990-2022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F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https://www.gbif.org</w:t>
            </w:r>
          </w:p>
        </w:tc>
        <w:tc>
          <w:tcPr>
            <w:tcW w:w="12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9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C8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2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F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5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2010-2022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references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instrText xml:space="preserve"> ADDIN EN.CITE </w:instrTex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begin">
                <w:fldData xml:space="preserve">PEVuZE5vdGU+PENpdGU+PEF1dGhvcj5ZYW5nPC9BdXRob3I+PFllYXI+MjAyMzwvWWVhcj48UmVj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</w:fldData>
              </w:fldChar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instrText xml:space="preserve"> ADDIN EN.CITE.DATA </w:instrTex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[1-3]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2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5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C6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2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B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3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D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1990-2022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5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https://www.obis.org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14:paraId="46D8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0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9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GBIF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7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0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1990-2022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4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https://www.gbif.org</w:t>
            </w:r>
          </w:p>
        </w:tc>
        <w:tc>
          <w:tcPr>
            <w:tcW w:w="123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08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BA8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CN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52A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31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965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2015-2019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1069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references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instrText xml:space="preserve"> ADDIN EN.CITE &lt;EndNote&gt;&lt;Cite&gt;&lt;Author&gt;Yang&lt;/Author&gt;&lt;Year&gt;2023&lt;/Year&gt;&lt;RecNum&gt;90&lt;/RecNum&gt;&lt;DisplayText&gt;[4]&lt;/DisplayText&gt;&lt;record&gt;&lt;rec-number&gt;90&lt;/rec-number&gt;&lt;foreign-keys&gt;&lt;key app="EN" db-id="dadsrvsxiapzxsex25rpwae1vpe5s2050rd9" timestamp="1701961433"&gt;90&lt;/key&gt;&lt;/foreign-keys&gt;&lt;ref-type name="Journal Article"&gt;17&lt;/ref-type&gt;&lt;contributors&gt;&lt;authors&gt;&lt;author&gt;Yang, Wen&lt;/author&gt;&lt;author&gt;Hu, Wenjia&lt;/author&gt;&lt;author&gt;Chen, Bin&lt;/author&gt;&lt;author&gt;Tan, Hongjian&lt;/author&gt;&lt;author&gt;Su, Shangke&lt;/author&gt;&lt;author&gt;Ding, Like&lt;/author&gt;&lt;author&gt;Dong, Peng&lt;/author&gt;&lt;author&gt;Yu, Weiwei&lt;/author&gt;&lt;author&gt;Du, Jianguo&lt;/author&gt;&lt;/authors&gt;&lt;/contributors&gt;&lt;titles&gt;&lt;title&gt;Impact of climate change on potential habitat distribution of Sciaenidae in the coastal waters of China&lt;/title&gt;&lt;secondary-title&gt;Acta Oceanologica Sinica&lt;/secondary-title&gt;&lt;/titles&gt;&lt;periodical&gt;&lt;full-title&gt;Acta Oceanologica Sinica&lt;/full-title&gt;&lt;/periodical&gt;&lt;pages&gt;59-71&lt;/pages&gt;&lt;volume&gt;42&lt;/volume&gt;&lt;number&gt;4&lt;/number&gt;&lt;dates&gt;&lt;year&gt;2023&lt;/year&gt;&lt;pub-dates&gt;&lt;date&gt;Apr&lt;/date&gt;&lt;/pub-dates&gt;&lt;/dates&gt;&lt;isbn&gt;0253-505X&lt;/isbn&gt;&lt;accession-num&gt;WOS:000982783900003&lt;/accession-num&gt;&lt;work-type&gt;Article&lt;/work-type&gt;&lt;urls&gt;&lt;related-urls&gt;&lt;url&gt;&amp;lt;Go to ISI&amp;gt;://WOS:000982783900003&lt;/url&gt;&lt;/related-urls&gt;&lt;/urls&gt;&lt;electronic-resource-num&gt;10.1007/s13131-022-2053-x&lt;/electronic-resource-num&gt;&lt;/record&gt;&lt;/Cite&gt;&lt;/EndNote&gt;</w:instrTex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[4]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23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079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F6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</w:p>
    <w:p w14:paraId="1822D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Suplementary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 Environment variables for preliminary model analysis.</w:t>
      </w:r>
    </w:p>
    <w:tbl>
      <w:tblPr>
        <w:tblStyle w:val="2"/>
        <w:tblW w:w="80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1"/>
        <w:gridCol w:w="1123"/>
        <w:gridCol w:w="3075"/>
        <w:gridCol w:w="1023"/>
      </w:tblGrid>
      <w:tr w14:paraId="79641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4CD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Environment variable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14D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7A6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Source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CE2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Used or not</w:t>
            </w:r>
          </w:p>
        </w:tc>
      </w:tr>
      <w:tr w14:paraId="432BB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4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 salinity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4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A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FB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168C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salinity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A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1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E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  <w:tr w14:paraId="7ED1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 salinity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PSS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35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6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31D65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 water temperature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D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℃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7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50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0EB95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water temperature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9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℃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0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7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  <w:tr w14:paraId="135D0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61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 water temperature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B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℃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3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0C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3CD8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9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 chlorophyll concentration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C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25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8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3FE5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0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chlorophyll concentration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1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5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A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  <w:tr w14:paraId="351A6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3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 chlorophyll concentration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A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C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55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1729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Water depth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2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A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https://gmed.auckland.ac.nz/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7D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  <w:tr w14:paraId="1703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Offshore distance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D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km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https://gmed.auckland.ac.nz/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9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  <w:tr w14:paraId="45B5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D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 dissolved oxygen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5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3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1F03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dissolved oxygen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D6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FA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A5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56586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1D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Min dissolved oxygen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E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AC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  <w:tr w14:paraId="307C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4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productivity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7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/day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9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</w:tr>
      <w:tr w14:paraId="710A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E9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current velocity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27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m/s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987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http://www.bio-oracle.org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F9B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</w:p>
        </w:tc>
      </w:tr>
    </w:tbl>
    <w:p w14:paraId="67A83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‘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Y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indicated the variable was retained after the collinear estimation and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‘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indicated the variable was removed .</w:t>
      </w:r>
    </w:p>
    <w:p w14:paraId="16D11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32248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Suplementary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 niche difference of two groups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 comparison.</w:t>
      </w:r>
    </w:p>
    <w:tbl>
      <w:tblPr>
        <w:tblStyle w:val="2"/>
        <w:tblW w:w="5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1080"/>
        <w:gridCol w:w="1080"/>
        <w:gridCol w:w="1080"/>
        <w:gridCol w:w="1080"/>
      </w:tblGrid>
      <w:tr w14:paraId="04E3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A37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Spec/population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77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C8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CN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8C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CLN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90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</w:t>
            </w:r>
          </w:p>
        </w:tc>
      </w:tr>
      <w:tr w14:paraId="69DDD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D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niche differentiation(βtotal)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E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</w:t>
            </w:r>
          </w:p>
        </w:tc>
      </w:tr>
      <w:tr w14:paraId="72838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0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contraction/expansion(proportion)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0.027(3.6%)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0.457(55.53%)</w:t>
            </w:r>
          </w:p>
        </w:tc>
      </w:tr>
      <w:tr w14:paraId="2DABD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380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shift(proportion)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5C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0.725(96.40)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04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0.366(44.47%)</w:t>
            </w:r>
          </w:p>
        </w:tc>
      </w:tr>
    </w:tbl>
    <w:p w14:paraId="4E530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2F80F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E340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</w:p>
    <w:p w14:paraId="51F3A09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instrText xml:space="preserve"> ADDIN EN.REFLIST </w:instrTex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fldChar w:fldCharType="separate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Yang W, Hu WJ, Chen B, Tan HJ, Su SK, Ding LK, Dong P, Yu WW, Du JG: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Impact of climate change on potential habitat distribution of Sciaenidae in the coastal waters of China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Acta Oceanologica Sinica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2023,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(4):59-71.</w:t>
      </w:r>
    </w:p>
    <w:p w14:paraId="65E0DB8C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2.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Huang L, Li J, Xie Y, Zhang Y: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 xml:space="preserve">Study of the </w:t>
      </w:r>
      <w:r>
        <w:rPr>
          <w:rFonts w:ascii="Calibri" w:hAnsi="Calibri" w:cs="Calibri" w:eastAsiaTheme="minorEastAsia"/>
          <w:b/>
          <w:i/>
          <w:kern w:val="2"/>
          <w:sz w:val="20"/>
          <w:szCs w:val="24"/>
          <w:lang w:val="en-US" w:eastAsia="zh-CN" w:bidi="ar-SA"/>
        </w:rPr>
        <w:t>Collichthys lucidus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 xml:space="preserve"> fisheries resources of the Minjiang Estuary and its adjacent waters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Journal of Oceanography in Taiwan Strait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2010,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29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(2):250-256.</w:t>
      </w:r>
    </w:p>
    <w:p w14:paraId="6591995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3.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Ou Y, Liao R, Li J, Gou X: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 xml:space="preserve">Otolith Growth Characteristics of </w:t>
      </w:r>
      <w:r>
        <w:rPr>
          <w:rFonts w:ascii="Calibri" w:hAnsi="Calibri" w:cs="Calibri" w:eastAsiaTheme="minorEastAsia"/>
          <w:b/>
          <w:i/>
          <w:kern w:val="2"/>
          <w:sz w:val="20"/>
          <w:szCs w:val="24"/>
          <w:lang w:val="en-US" w:eastAsia="zh-CN" w:bidi="ar-SA"/>
        </w:rPr>
        <w:t>Collichthys lucidus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 xml:space="preserve"> from the Pearl River Estuary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Chinese Journal of Zoology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2012,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(1):88-95.</w:t>
      </w:r>
    </w:p>
    <w:p w14:paraId="4C156345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4.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Yang W, Hu W, Chen B, Tan H, Su S, Ding L, Dong P, Yu W, Du J: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Impact of climate change on potential habitat distribution of Sciaenidae in the coastal waters of China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Acta Oceanologica Sinica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2023,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(4):59-71.</w:t>
      </w:r>
    </w:p>
    <w:p w14:paraId="2A49C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NWE0MWIyMTQxNTA3NzcyYjFiNzUyM2I1ZWNlYzgifQ=="/>
    <w:docVar w:name="EN.Layout" w:val="&lt;ENLayout&gt;&lt;Style&gt;BMC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dsrvsxiapzxsex25rpwae1vpe5s2050rd9&quot;&gt;论文引文&lt;record-ids&gt;&lt;item&gt;17&lt;/item&gt;&lt;item&gt;90&lt;/item&gt;&lt;item&gt;91&lt;/item&gt;&lt;item&gt;95&lt;/item&gt;&lt;/record-ids&gt;&lt;/item&gt;&lt;/Libraries&gt;"/>
  </w:docVars>
  <w:rsids>
    <w:rsidRoot w:val="53C5336A"/>
    <w:rsid w:val="0FC7782A"/>
    <w:rsid w:val="24664717"/>
    <w:rsid w:val="2A7E2A86"/>
    <w:rsid w:val="2C7876D9"/>
    <w:rsid w:val="33BD661A"/>
    <w:rsid w:val="3DA100FF"/>
    <w:rsid w:val="44932722"/>
    <w:rsid w:val="4B32642A"/>
    <w:rsid w:val="53C5336A"/>
    <w:rsid w:val="53F71FBB"/>
    <w:rsid w:val="55F82720"/>
    <w:rsid w:val="62DA4886"/>
    <w:rsid w:val="6762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 Title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5">
    <w:name w:val="EndNote Bibliography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512</Words>
  <Characters>3145</Characters>
  <Lines>0</Lines>
  <Paragraphs>0</Paragraphs>
  <TotalTime>21</TotalTime>
  <ScaleCrop>false</ScaleCrop>
  <LinksUpToDate>false</LinksUpToDate>
  <CharactersWithSpaces>3524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2024-04-18T14:50:00Z</dcterms:created>
  <dc:creator>越甲三千</dc:creator>
  <cp:lastModifiedBy>study</cp:lastModifiedBy>
  <dcterms:modified xsi:type="dcterms:W3CDTF">2024-11-07T12:24:26Z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ADD84E604F98438DAFF0E4C7DA5A51EB_13</vt:lpwstr>
  </property>
</Properties>
</file>