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351D9" w14:textId="0AAAF9CB" w:rsidR="0024661A" w:rsidRPr="001A7D11" w:rsidRDefault="000351FF" w:rsidP="001A7D11">
      <w:pPr>
        <w:pStyle w:val="Heading1"/>
      </w:pPr>
      <w:r>
        <w:rPr>
          <w:rFonts w:hint="eastAsia"/>
        </w:rPr>
        <w:t>Supporting</w:t>
      </w:r>
      <w:r w:rsidRPr="001A7D11">
        <w:t xml:space="preserve"> </w:t>
      </w:r>
      <w:r w:rsidR="00C9083A" w:rsidRPr="001A7D11">
        <w:t>Information 1. Supporting Tables and Figures</w:t>
      </w:r>
      <w:r w:rsidR="001A7D11" w:rsidRPr="001A7D11">
        <w:rPr>
          <w:rFonts w:hint="eastAsia"/>
        </w:rPr>
        <w:t xml:space="preserve"> mentioned in the main text</w:t>
      </w:r>
      <w:r w:rsidR="00C9083A" w:rsidRPr="001A7D11">
        <w:t>.</w:t>
      </w:r>
    </w:p>
    <w:p w14:paraId="0D37A98F" w14:textId="77777777" w:rsidR="00C9083A" w:rsidRPr="00C9083A" w:rsidRDefault="00C9083A" w:rsidP="001A7D11"/>
    <w:p w14:paraId="387A02E1" w14:textId="64142604" w:rsidR="00C27A2F" w:rsidRPr="001A7D11" w:rsidRDefault="00C27A2F" w:rsidP="001A7D11">
      <w:r w:rsidRPr="001A7D11">
        <w:rPr>
          <w:i/>
          <w:iCs/>
        </w:rPr>
        <w:t xml:space="preserve">Table </w:t>
      </w:r>
      <w:r w:rsidR="00261D1F" w:rsidRPr="001A7D11">
        <w:rPr>
          <w:i/>
          <w:iCs/>
        </w:rPr>
        <w:t>S</w:t>
      </w:r>
      <w:r w:rsidR="0024661A" w:rsidRPr="001A7D11">
        <w:rPr>
          <w:i/>
          <w:iCs/>
        </w:rPr>
        <w:t>1</w:t>
      </w:r>
      <w:r w:rsidRPr="001A7D11">
        <w:rPr>
          <w:i/>
        </w:rPr>
        <w:t>.</w:t>
      </w:r>
      <w:r w:rsidRPr="001A7D11">
        <w:t xml:space="preserve"> The 19 bioclimatic variables from CHELSA. While all variables were included in initial models, we marked those retained for downstream analyses after sequential filtering with "V"</w:t>
      </w:r>
    </w:p>
    <w:tbl>
      <w:tblPr>
        <w:tblW w:w="9356" w:type="dxa"/>
        <w:tblLook w:val="04A0" w:firstRow="1" w:lastRow="0" w:firstColumn="1" w:lastColumn="0" w:noHBand="0" w:noVBand="1"/>
      </w:tblPr>
      <w:tblGrid>
        <w:gridCol w:w="3828"/>
        <w:gridCol w:w="992"/>
        <w:gridCol w:w="1417"/>
        <w:gridCol w:w="1560"/>
        <w:gridCol w:w="1559"/>
      </w:tblGrid>
      <w:tr w:rsidR="00C27A2F" w:rsidRPr="00C9083A" w14:paraId="3827245F" w14:textId="77777777" w:rsidTr="008273F7">
        <w:trPr>
          <w:trHeight w:val="299"/>
        </w:trPr>
        <w:tc>
          <w:tcPr>
            <w:tcW w:w="3828" w:type="dxa"/>
            <w:tcBorders>
              <w:top w:val="single" w:sz="12" w:space="0" w:color="auto"/>
              <w:left w:val="nil"/>
              <w:bottom w:val="nil"/>
              <w:right w:val="nil"/>
            </w:tcBorders>
            <w:noWrap/>
            <w:vAlign w:val="center"/>
            <w:hideMark/>
          </w:tcPr>
          <w:p w14:paraId="1C28ABF2" w14:textId="77777777" w:rsidR="00C27A2F" w:rsidRPr="00C9083A" w:rsidRDefault="00C27A2F" w:rsidP="00CF2185">
            <w:pPr>
              <w:spacing w:line="240" w:lineRule="auto"/>
              <w:rPr>
                <w:rFonts w:eastAsia="Times New Roman" w:cs="Times New Roman"/>
                <w:b/>
                <w:bCs/>
                <w:color w:val="000000"/>
                <w:sz w:val="21"/>
                <w:szCs w:val="21"/>
              </w:rPr>
            </w:pPr>
            <w:r w:rsidRPr="00C9083A">
              <w:rPr>
                <w:rFonts w:eastAsia="Times New Roman" w:cs="Times New Roman"/>
                <w:b/>
                <w:bCs/>
                <w:color w:val="000000"/>
                <w:sz w:val="21"/>
                <w:szCs w:val="21"/>
              </w:rPr>
              <w:t>Bioclimatic variables</w:t>
            </w:r>
          </w:p>
        </w:tc>
        <w:tc>
          <w:tcPr>
            <w:tcW w:w="992" w:type="dxa"/>
            <w:tcBorders>
              <w:top w:val="single" w:sz="12" w:space="0" w:color="auto"/>
              <w:left w:val="nil"/>
              <w:bottom w:val="nil"/>
              <w:right w:val="nil"/>
            </w:tcBorders>
            <w:noWrap/>
            <w:vAlign w:val="center"/>
            <w:hideMark/>
          </w:tcPr>
          <w:p w14:paraId="5F591DBB" w14:textId="77777777" w:rsidR="00C27A2F" w:rsidRPr="00C9083A" w:rsidRDefault="00C27A2F" w:rsidP="00CF2185">
            <w:pPr>
              <w:spacing w:line="240" w:lineRule="auto"/>
              <w:rPr>
                <w:rFonts w:eastAsia="Times New Roman" w:cs="Times New Roman"/>
                <w:b/>
                <w:bCs/>
                <w:color w:val="000000"/>
                <w:sz w:val="21"/>
                <w:szCs w:val="21"/>
              </w:rPr>
            </w:pPr>
            <w:r w:rsidRPr="00C9083A">
              <w:rPr>
                <w:rFonts w:eastAsia="Times New Roman" w:cs="Times New Roman"/>
                <w:b/>
                <w:bCs/>
                <w:color w:val="000000"/>
                <w:sz w:val="21"/>
                <w:szCs w:val="21"/>
              </w:rPr>
              <w:t>Abbrev.</w:t>
            </w:r>
          </w:p>
        </w:tc>
        <w:tc>
          <w:tcPr>
            <w:tcW w:w="1417" w:type="dxa"/>
            <w:tcBorders>
              <w:top w:val="single" w:sz="12" w:space="0" w:color="auto"/>
              <w:left w:val="nil"/>
              <w:bottom w:val="nil"/>
              <w:right w:val="nil"/>
            </w:tcBorders>
            <w:noWrap/>
            <w:vAlign w:val="center"/>
            <w:hideMark/>
          </w:tcPr>
          <w:p w14:paraId="78D67F53" w14:textId="55D561D5" w:rsidR="00C27A2F" w:rsidRPr="00C9083A" w:rsidRDefault="00C27A2F" w:rsidP="00CF2185">
            <w:pPr>
              <w:spacing w:line="240" w:lineRule="auto"/>
              <w:rPr>
                <w:rFonts w:cs="Times New Roman"/>
                <w:b/>
                <w:bCs/>
                <w:color w:val="000000"/>
                <w:sz w:val="21"/>
                <w:szCs w:val="21"/>
              </w:rPr>
            </w:pPr>
            <w:r w:rsidRPr="00C9083A">
              <w:rPr>
                <w:rFonts w:cs="Times New Roman"/>
                <w:b/>
                <w:bCs/>
                <w:color w:val="000000"/>
                <w:sz w:val="21"/>
                <w:szCs w:val="21"/>
              </w:rPr>
              <w:t>Dark</w:t>
            </w:r>
            <w:r w:rsidR="008273F7" w:rsidRPr="00C9083A">
              <w:rPr>
                <w:rFonts w:cs="Times New Roman"/>
                <w:b/>
                <w:bCs/>
                <w:color w:val="000000"/>
                <w:sz w:val="21"/>
                <w:szCs w:val="21"/>
              </w:rPr>
              <w:t>-</w:t>
            </w:r>
            <w:r w:rsidRPr="00C9083A">
              <w:rPr>
                <w:rFonts w:cs="Times New Roman"/>
                <w:b/>
                <w:bCs/>
                <w:color w:val="000000"/>
                <w:sz w:val="21"/>
                <w:szCs w:val="21"/>
              </w:rPr>
              <w:t>wing</w:t>
            </w:r>
            <w:r w:rsidR="008273F7" w:rsidRPr="00C9083A">
              <w:rPr>
                <w:rFonts w:cs="Times New Roman"/>
                <w:b/>
                <w:bCs/>
                <w:color w:val="000000"/>
                <w:sz w:val="21"/>
                <w:szCs w:val="21"/>
              </w:rPr>
              <w:t>ed</w:t>
            </w:r>
          </w:p>
        </w:tc>
        <w:tc>
          <w:tcPr>
            <w:tcW w:w="1560" w:type="dxa"/>
            <w:tcBorders>
              <w:top w:val="single" w:sz="12" w:space="0" w:color="auto"/>
              <w:left w:val="nil"/>
              <w:bottom w:val="nil"/>
              <w:right w:val="nil"/>
            </w:tcBorders>
            <w:noWrap/>
            <w:vAlign w:val="center"/>
            <w:hideMark/>
          </w:tcPr>
          <w:p w14:paraId="57DF7EAC" w14:textId="551D629A" w:rsidR="00C27A2F" w:rsidRPr="00C9083A" w:rsidRDefault="00C27A2F" w:rsidP="00CF2185">
            <w:pPr>
              <w:spacing w:line="240" w:lineRule="auto"/>
              <w:rPr>
                <w:rFonts w:cs="Times New Roman"/>
                <w:b/>
                <w:bCs/>
                <w:color w:val="000000"/>
                <w:sz w:val="21"/>
                <w:szCs w:val="21"/>
              </w:rPr>
            </w:pPr>
            <w:r w:rsidRPr="00C9083A">
              <w:rPr>
                <w:rFonts w:cs="Times New Roman"/>
                <w:b/>
                <w:bCs/>
                <w:color w:val="000000"/>
                <w:sz w:val="21"/>
                <w:szCs w:val="21"/>
              </w:rPr>
              <w:t>Clear</w:t>
            </w:r>
            <w:r w:rsidR="008273F7" w:rsidRPr="00C9083A">
              <w:rPr>
                <w:rFonts w:cs="Times New Roman"/>
                <w:b/>
                <w:bCs/>
                <w:color w:val="000000"/>
                <w:sz w:val="21"/>
                <w:szCs w:val="21"/>
              </w:rPr>
              <w:t>-</w:t>
            </w:r>
            <w:r w:rsidRPr="00C9083A">
              <w:rPr>
                <w:rFonts w:cs="Times New Roman"/>
                <w:b/>
                <w:bCs/>
                <w:color w:val="000000"/>
                <w:sz w:val="21"/>
                <w:szCs w:val="21"/>
              </w:rPr>
              <w:t>wing</w:t>
            </w:r>
            <w:r w:rsidR="008273F7" w:rsidRPr="00C9083A">
              <w:rPr>
                <w:rFonts w:cs="Times New Roman"/>
                <w:b/>
                <w:bCs/>
                <w:color w:val="000000"/>
                <w:sz w:val="21"/>
                <w:szCs w:val="21"/>
              </w:rPr>
              <w:t>ed</w:t>
            </w:r>
          </w:p>
        </w:tc>
        <w:tc>
          <w:tcPr>
            <w:tcW w:w="1559" w:type="dxa"/>
            <w:tcBorders>
              <w:top w:val="single" w:sz="12" w:space="0" w:color="auto"/>
              <w:left w:val="nil"/>
              <w:bottom w:val="nil"/>
              <w:right w:val="nil"/>
            </w:tcBorders>
          </w:tcPr>
          <w:p w14:paraId="340B7F80" w14:textId="77777777" w:rsidR="00C27A2F" w:rsidRPr="00C9083A" w:rsidRDefault="00C27A2F" w:rsidP="00CF2185">
            <w:pPr>
              <w:spacing w:line="240" w:lineRule="auto"/>
              <w:rPr>
                <w:rFonts w:cs="Times New Roman"/>
                <w:b/>
                <w:bCs/>
                <w:color w:val="000000"/>
                <w:sz w:val="21"/>
                <w:szCs w:val="21"/>
              </w:rPr>
            </w:pPr>
            <w:r w:rsidRPr="00C9083A">
              <w:rPr>
                <w:rFonts w:cs="Times New Roman"/>
                <w:b/>
                <w:bCs/>
                <w:color w:val="000000"/>
                <w:sz w:val="21"/>
                <w:szCs w:val="21"/>
              </w:rPr>
              <w:t>All populations</w:t>
            </w:r>
          </w:p>
        </w:tc>
      </w:tr>
      <w:tr w:rsidR="00C27A2F" w:rsidRPr="00C9083A" w14:paraId="1C862561" w14:textId="77777777" w:rsidTr="008273F7">
        <w:trPr>
          <w:trHeight w:val="299"/>
        </w:trPr>
        <w:tc>
          <w:tcPr>
            <w:tcW w:w="3828" w:type="dxa"/>
            <w:tcBorders>
              <w:top w:val="single" w:sz="4" w:space="0" w:color="auto"/>
              <w:left w:val="nil"/>
              <w:bottom w:val="nil"/>
              <w:right w:val="nil"/>
            </w:tcBorders>
            <w:noWrap/>
            <w:vAlign w:val="center"/>
            <w:hideMark/>
          </w:tcPr>
          <w:p w14:paraId="50AB264E"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Annual Mean Temperature</w:t>
            </w:r>
          </w:p>
        </w:tc>
        <w:tc>
          <w:tcPr>
            <w:tcW w:w="992" w:type="dxa"/>
            <w:tcBorders>
              <w:top w:val="single" w:sz="4" w:space="0" w:color="auto"/>
              <w:left w:val="nil"/>
              <w:bottom w:val="nil"/>
              <w:right w:val="nil"/>
            </w:tcBorders>
            <w:noWrap/>
            <w:vAlign w:val="center"/>
            <w:hideMark/>
          </w:tcPr>
          <w:p w14:paraId="50E9575A"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w:t>
            </w:r>
            <w:proofErr w:type="gramEnd"/>
          </w:p>
        </w:tc>
        <w:tc>
          <w:tcPr>
            <w:tcW w:w="1417" w:type="dxa"/>
            <w:tcBorders>
              <w:top w:val="single" w:sz="4" w:space="0" w:color="auto"/>
              <w:left w:val="nil"/>
              <w:bottom w:val="nil"/>
              <w:right w:val="nil"/>
            </w:tcBorders>
            <w:noWrap/>
            <w:vAlign w:val="center"/>
          </w:tcPr>
          <w:p w14:paraId="22C8E972"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single" w:sz="4" w:space="0" w:color="auto"/>
              <w:left w:val="nil"/>
              <w:bottom w:val="nil"/>
              <w:right w:val="nil"/>
            </w:tcBorders>
            <w:noWrap/>
            <w:vAlign w:val="center"/>
            <w:hideMark/>
          </w:tcPr>
          <w:p w14:paraId="10B07469"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single" w:sz="4" w:space="0" w:color="auto"/>
              <w:left w:val="nil"/>
              <w:bottom w:val="nil"/>
              <w:right w:val="nil"/>
            </w:tcBorders>
          </w:tcPr>
          <w:p w14:paraId="5C6EAA3F" w14:textId="77777777" w:rsidR="00C27A2F" w:rsidRPr="00C9083A" w:rsidRDefault="00C27A2F" w:rsidP="00CF2185">
            <w:pPr>
              <w:spacing w:line="240" w:lineRule="auto"/>
              <w:rPr>
                <w:rFonts w:eastAsia="Times New Roman" w:cs="Times New Roman"/>
                <w:color w:val="000000"/>
                <w:sz w:val="21"/>
                <w:szCs w:val="21"/>
              </w:rPr>
            </w:pPr>
          </w:p>
        </w:tc>
      </w:tr>
      <w:tr w:rsidR="00C27A2F" w:rsidRPr="00C9083A" w14:paraId="618E5939" w14:textId="77777777" w:rsidTr="008273F7">
        <w:trPr>
          <w:trHeight w:val="299"/>
        </w:trPr>
        <w:tc>
          <w:tcPr>
            <w:tcW w:w="3828" w:type="dxa"/>
            <w:tcBorders>
              <w:top w:val="nil"/>
              <w:left w:val="nil"/>
              <w:bottom w:val="nil"/>
              <w:right w:val="nil"/>
            </w:tcBorders>
            <w:noWrap/>
            <w:vAlign w:val="center"/>
            <w:hideMark/>
          </w:tcPr>
          <w:p w14:paraId="6154C2B1"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Mean Diurnal Range</w:t>
            </w:r>
          </w:p>
        </w:tc>
        <w:tc>
          <w:tcPr>
            <w:tcW w:w="992" w:type="dxa"/>
            <w:tcBorders>
              <w:top w:val="nil"/>
              <w:left w:val="nil"/>
              <w:bottom w:val="nil"/>
              <w:right w:val="nil"/>
            </w:tcBorders>
            <w:noWrap/>
            <w:vAlign w:val="center"/>
            <w:hideMark/>
          </w:tcPr>
          <w:p w14:paraId="0BBDF2F2"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2</w:t>
            </w:r>
            <w:proofErr w:type="gramEnd"/>
          </w:p>
        </w:tc>
        <w:tc>
          <w:tcPr>
            <w:tcW w:w="1417" w:type="dxa"/>
            <w:tcBorders>
              <w:top w:val="nil"/>
              <w:left w:val="nil"/>
              <w:bottom w:val="nil"/>
              <w:right w:val="nil"/>
            </w:tcBorders>
            <w:noWrap/>
            <w:vAlign w:val="center"/>
          </w:tcPr>
          <w:p w14:paraId="111DDDF2"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41D850F3"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22A6516C" w14:textId="77777777" w:rsidR="00C27A2F" w:rsidRPr="00C9083A" w:rsidRDefault="00C27A2F" w:rsidP="00CF2185">
            <w:pPr>
              <w:spacing w:line="240" w:lineRule="auto"/>
              <w:rPr>
                <w:rFonts w:eastAsia="Times New Roman" w:cs="Times New Roman"/>
                <w:color w:val="000000"/>
                <w:sz w:val="21"/>
                <w:szCs w:val="21"/>
              </w:rPr>
            </w:pPr>
          </w:p>
        </w:tc>
      </w:tr>
      <w:tr w:rsidR="00C27A2F" w:rsidRPr="00C9083A" w14:paraId="545604A2" w14:textId="77777777" w:rsidTr="008273F7">
        <w:trPr>
          <w:trHeight w:val="299"/>
        </w:trPr>
        <w:tc>
          <w:tcPr>
            <w:tcW w:w="3828" w:type="dxa"/>
            <w:tcBorders>
              <w:top w:val="nil"/>
              <w:left w:val="nil"/>
              <w:bottom w:val="nil"/>
              <w:right w:val="nil"/>
            </w:tcBorders>
            <w:noWrap/>
            <w:vAlign w:val="center"/>
            <w:hideMark/>
          </w:tcPr>
          <w:p w14:paraId="2D01DA5E" w14:textId="77777777" w:rsidR="00C27A2F" w:rsidRPr="00C9083A" w:rsidRDefault="00C27A2F" w:rsidP="00CF2185">
            <w:pPr>
              <w:spacing w:line="240" w:lineRule="auto"/>
              <w:rPr>
                <w:rFonts w:eastAsia="Times New Roman" w:cs="Times New Roman"/>
                <w:color w:val="000000"/>
                <w:sz w:val="21"/>
                <w:szCs w:val="21"/>
              </w:rPr>
            </w:pPr>
            <w:proofErr w:type="spellStart"/>
            <w:r w:rsidRPr="00C9083A">
              <w:rPr>
                <w:rFonts w:eastAsia="Times New Roman" w:cs="Times New Roman"/>
                <w:color w:val="000000"/>
                <w:sz w:val="21"/>
                <w:szCs w:val="21"/>
              </w:rPr>
              <w:t>Isothermality</w:t>
            </w:r>
            <w:proofErr w:type="spellEnd"/>
          </w:p>
        </w:tc>
        <w:tc>
          <w:tcPr>
            <w:tcW w:w="992" w:type="dxa"/>
            <w:tcBorders>
              <w:top w:val="nil"/>
              <w:left w:val="nil"/>
              <w:bottom w:val="nil"/>
              <w:right w:val="nil"/>
            </w:tcBorders>
            <w:noWrap/>
            <w:vAlign w:val="center"/>
            <w:hideMark/>
          </w:tcPr>
          <w:p w14:paraId="3B2308E3"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3</w:t>
            </w:r>
            <w:proofErr w:type="gramEnd"/>
          </w:p>
        </w:tc>
        <w:tc>
          <w:tcPr>
            <w:tcW w:w="1417" w:type="dxa"/>
            <w:tcBorders>
              <w:top w:val="nil"/>
              <w:left w:val="nil"/>
              <w:bottom w:val="nil"/>
              <w:right w:val="nil"/>
            </w:tcBorders>
            <w:noWrap/>
            <w:vAlign w:val="center"/>
            <w:hideMark/>
          </w:tcPr>
          <w:p w14:paraId="4A18C3E8"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60" w:type="dxa"/>
            <w:tcBorders>
              <w:top w:val="nil"/>
              <w:left w:val="nil"/>
              <w:bottom w:val="nil"/>
              <w:right w:val="nil"/>
            </w:tcBorders>
            <w:noWrap/>
            <w:vAlign w:val="center"/>
            <w:hideMark/>
          </w:tcPr>
          <w:p w14:paraId="33207426"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59" w:type="dxa"/>
            <w:tcBorders>
              <w:top w:val="nil"/>
              <w:left w:val="nil"/>
              <w:bottom w:val="nil"/>
              <w:right w:val="nil"/>
            </w:tcBorders>
          </w:tcPr>
          <w:p w14:paraId="7F14999C" w14:textId="77777777" w:rsidR="00C27A2F" w:rsidRPr="00C9083A" w:rsidRDefault="00C27A2F" w:rsidP="00CF2185">
            <w:pPr>
              <w:spacing w:line="240" w:lineRule="auto"/>
              <w:rPr>
                <w:rFonts w:cs="Times New Roman"/>
                <w:color w:val="000000"/>
                <w:sz w:val="21"/>
                <w:szCs w:val="21"/>
              </w:rPr>
            </w:pPr>
            <w:r w:rsidRPr="00C9083A">
              <w:rPr>
                <w:rFonts w:cs="Times New Roman"/>
                <w:color w:val="000000"/>
                <w:sz w:val="21"/>
                <w:szCs w:val="21"/>
              </w:rPr>
              <w:t>V</w:t>
            </w:r>
          </w:p>
        </w:tc>
      </w:tr>
      <w:tr w:rsidR="00C27A2F" w:rsidRPr="00C9083A" w14:paraId="72C6E5FB" w14:textId="77777777" w:rsidTr="008273F7">
        <w:trPr>
          <w:trHeight w:val="299"/>
        </w:trPr>
        <w:tc>
          <w:tcPr>
            <w:tcW w:w="3828" w:type="dxa"/>
            <w:tcBorders>
              <w:top w:val="nil"/>
              <w:left w:val="nil"/>
              <w:bottom w:val="nil"/>
              <w:right w:val="nil"/>
            </w:tcBorders>
            <w:noWrap/>
            <w:vAlign w:val="center"/>
            <w:hideMark/>
          </w:tcPr>
          <w:p w14:paraId="02FCAA93"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Temperature Seasonality</w:t>
            </w:r>
          </w:p>
        </w:tc>
        <w:tc>
          <w:tcPr>
            <w:tcW w:w="992" w:type="dxa"/>
            <w:tcBorders>
              <w:top w:val="nil"/>
              <w:left w:val="nil"/>
              <w:bottom w:val="nil"/>
              <w:right w:val="nil"/>
            </w:tcBorders>
            <w:noWrap/>
            <w:vAlign w:val="center"/>
            <w:hideMark/>
          </w:tcPr>
          <w:p w14:paraId="32287636"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4</w:t>
            </w:r>
            <w:proofErr w:type="gramEnd"/>
          </w:p>
        </w:tc>
        <w:tc>
          <w:tcPr>
            <w:tcW w:w="1417" w:type="dxa"/>
            <w:tcBorders>
              <w:top w:val="nil"/>
              <w:left w:val="nil"/>
              <w:bottom w:val="nil"/>
              <w:right w:val="nil"/>
            </w:tcBorders>
            <w:noWrap/>
            <w:vAlign w:val="center"/>
            <w:hideMark/>
          </w:tcPr>
          <w:p w14:paraId="554BC0EC"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60" w:type="dxa"/>
            <w:tcBorders>
              <w:top w:val="nil"/>
              <w:left w:val="nil"/>
              <w:bottom w:val="nil"/>
              <w:right w:val="nil"/>
            </w:tcBorders>
            <w:noWrap/>
            <w:vAlign w:val="center"/>
            <w:hideMark/>
          </w:tcPr>
          <w:p w14:paraId="5634FD44"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59" w:type="dxa"/>
            <w:tcBorders>
              <w:top w:val="nil"/>
              <w:left w:val="nil"/>
              <w:bottom w:val="nil"/>
              <w:right w:val="nil"/>
            </w:tcBorders>
          </w:tcPr>
          <w:p w14:paraId="49E50A3F" w14:textId="77777777" w:rsidR="00C27A2F" w:rsidRPr="00C9083A" w:rsidRDefault="00C27A2F" w:rsidP="00CF2185">
            <w:pPr>
              <w:spacing w:line="240" w:lineRule="auto"/>
              <w:rPr>
                <w:rFonts w:cs="Times New Roman"/>
                <w:color w:val="000000"/>
                <w:sz w:val="21"/>
                <w:szCs w:val="21"/>
              </w:rPr>
            </w:pPr>
            <w:r w:rsidRPr="00C9083A">
              <w:rPr>
                <w:rFonts w:cs="Times New Roman"/>
                <w:color w:val="000000"/>
                <w:sz w:val="21"/>
                <w:szCs w:val="21"/>
              </w:rPr>
              <w:t>V</w:t>
            </w:r>
          </w:p>
        </w:tc>
      </w:tr>
      <w:tr w:rsidR="00C27A2F" w:rsidRPr="00C9083A" w14:paraId="70EDB881" w14:textId="77777777" w:rsidTr="008273F7">
        <w:trPr>
          <w:trHeight w:val="299"/>
        </w:trPr>
        <w:tc>
          <w:tcPr>
            <w:tcW w:w="3828" w:type="dxa"/>
            <w:tcBorders>
              <w:top w:val="nil"/>
              <w:left w:val="nil"/>
              <w:bottom w:val="nil"/>
              <w:right w:val="nil"/>
            </w:tcBorders>
            <w:noWrap/>
            <w:vAlign w:val="center"/>
            <w:hideMark/>
          </w:tcPr>
          <w:p w14:paraId="5371B8E1"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Max Temperature of Warmest Month</w:t>
            </w:r>
          </w:p>
        </w:tc>
        <w:tc>
          <w:tcPr>
            <w:tcW w:w="992" w:type="dxa"/>
            <w:tcBorders>
              <w:top w:val="nil"/>
              <w:left w:val="nil"/>
              <w:bottom w:val="nil"/>
              <w:right w:val="nil"/>
            </w:tcBorders>
            <w:noWrap/>
            <w:vAlign w:val="center"/>
            <w:hideMark/>
          </w:tcPr>
          <w:p w14:paraId="4CCE82C1"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5</w:t>
            </w:r>
            <w:proofErr w:type="gramEnd"/>
          </w:p>
        </w:tc>
        <w:tc>
          <w:tcPr>
            <w:tcW w:w="1417" w:type="dxa"/>
            <w:tcBorders>
              <w:top w:val="nil"/>
              <w:left w:val="nil"/>
              <w:bottom w:val="nil"/>
              <w:right w:val="nil"/>
            </w:tcBorders>
            <w:noWrap/>
            <w:vAlign w:val="center"/>
            <w:hideMark/>
          </w:tcPr>
          <w:p w14:paraId="297AF8FC"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6DAEB156"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61D62F9E" w14:textId="77777777" w:rsidR="00C27A2F" w:rsidRPr="00C9083A" w:rsidRDefault="00C27A2F" w:rsidP="00CF2185">
            <w:pPr>
              <w:spacing w:line="240" w:lineRule="auto"/>
              <w:rPr>
                <w:rFonts w:eastAsia="Times New Roman" w:cs="Times New Roman"/>
                <w:color w:val="000000"/>
                <w:sz w:val="21"/>
                <w:szCs w:val="21"/>
              </w:rPr>
            </w:pPr>
          </w:p>
        </w:tc>
      </w:tr>
      <w:tr w:rsidR="00C27A2F" w:rsidRPr="00C9083A" w14:paraId="4B56E58B" w14:textId="77777777" w:rsidTr="008273F7">
        <w:trPr>
          <w:trHeight w:val="299"/>
        </w:trPr>
        <w:tc>
          <w:tcPr>
            <w:tcW w:w="3828" w:type="dxa"/>
            <w:tcBorders>
              <w:top w:val="nil"/>
              <w:left w:val="nil"/>
              <w:bottom w:val="nil"/>
              <w:right w:val="nil"/>
            </w:tcBorders>
            <w:noWrap/>
            <w:vAlign w:val="center"/>
            <w:hideMark/>
          </w:tcPr>
          <w:p w14:paraId="6ACC3395"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Min Temperature of Coldest Month</w:t>
            </w:r>
          </w:p>
        </w:tc>
        <w:tc>
          <w:tcPr>
            <w:tcW w:w="992" w:type="dxa"/>
            <w:tcBorders>
              <w:top w:val="nil"/>
              <w:left w:val="nil"/>
              <w:bottom w:val="nil"/>
              <w:right w:val="nil"/>
            </w:tcBorders>
            <w:noWrap/>
            <w:vAlign w:val="center"/>
            <w:hideMark/>
          </w:tcPr>
          <w:p w14:paraId="36E3CBBF"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6</w:t>
            </w:r>
            <w:proofErr w:type="gramEnd"/>
          </w:p>
        </w:tc>
        <w:tc>
          <w:tcPr>
            <w:tcW w:w="1417" w:type="dxa"/>
            <w:tcBorders>
              <w:top w:val="nil"/>
              <w:left w:val="nil"/>
              <w:bottom w:val="nil"/>
              <w:right w:val="nil"/>
            </w:tcBorders>
            <w:noWrap/>
            <w:vAlign w:val="center"/>
            <w:hideMark/>
          </w:tcPr>
          <w:p w14:paraId="5C0C3886"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5BE15A39" w14:textId="77777777" w:rsidR="00C27A2F" w:rsidRPr="00C9083A" w:rsidRDefault="00C27A2F" w:rsidP="00CF2185">
            <w:pPr>
              <w:spacing w:line="240" w:lineRule="auto"/>
              <w:rPr>
                <w:rFonts w:eastAsia="Times New Roman" w:cs="Times New Roman"/>
                <w:sz w:val="21"/>
                <w:szCs w:val="21"/>
              </w:rPr>
            </w:pPr>
          </w:p>
        </w:tc>
        <w:tc>
          <w:tcPr>
            <w:tcW w:w="1559" w:type="dxa"/>
            <w:tcBorders>
              <w:top w:val="nil"/>
              <w:left w:val="nil"/>
              <w:bottom w:val="nil"/>
              <w:right w:val="nil"/>
            </w:tcBorders>
          </w:tcPr>
          <w:p w14:paraId="6F4F2BF9" w14:textId="77777777" w:rsidR="00C27A2F" w:rsidRPr="00C9083A" w:rsidRDefault="00C27A2F" w:rsidP="00CF2185">
            <w:pPr>
              <w:spacing w:line="240" w:lineRule="auto"/>
              <w:rPr>
                <w:rFonts w:cs="Times New Roman"/>
                <w:color w:val="000000"/>
                <w:sz w:val="21"/>
                <w:szCs w:val="21"/>
              </w:rPr>
            </w:pPr>
            <w:r w:rsidRPr="00C9083A">
              <w:rPr>
                <w:rFonts w:cs="Times New Roman"/>
                <w:color w:val="000000"/>
                <w:sz w:val="21"/>
                <w:szCs w:val="21"/>
              </w:rPr>
              <w:t>V</w:t>
            </w:r>
          </w:p>
        </w:tc>
      </w:tr>
      <w:tr w:rsidR="00C27A2F" w:rsidRPr="00C9083A" w14:paraId="70E56AE5" w14:textId="77777777" w:rsidTr="008273F7">
        <w:trPr>
          <w:trHeight w:val="299"/>
        </w:trPr>
        <w:tc>
          <w:tcPr>
            <w:tcW w:w="3828" w:type="dxa"/>
            <w:tcBorders>
              <w:top w:val="nil"/>
              <w:left w:val="nil"/>
              <w:bottom w:val="nil"/>
              <w:right w:val="nil"/>
            </w:tcBorders>
            <w:noWrap/>
            <w:vAlign w:val="center"/>
            <w:hideMark/>
          </w:tcPr>
          <w:p w14:paraId="5FB0E986"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Temperature Annual Range</w:t>
            </w:r>
          </w:p>
        </w:tc>
        <w:tc>
          <w:tcPr>
            <w:tcW w:w="992" w:type="dxa"/>
            <w:tcBorders>
              <w:top w:val="nil"/>
              <w:left w:val="nil"/>
              <w:bottom w:val="nil"/>
              <w:right w:val="nil"/>
            </w:tcBorders>
            <w:noWrap/>
            <w:vAlign w:val="center"/>
            <w:hideMark/>
          </w:tcPr>
          <w:p w14:paraId="20FBA654"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7</w:t>
            </w:r>
            <w:proofErr w:type="gramEnd"/>
          </w:p>
        </w:tc>
        <w:tc>
          <w:tcPr>
            <w:tcW w:w="1417" w:type="dxa"/>
            <w:tcBorders>
              <w:top w:val="nil"/>
              <w:left w:val="nil"/>
              <w:bottom w:val="nil"/>
              <w:right w:val="nil"/>
            </w:tcBorders>
            <w:noWrap/>
            <w:vAlign w:val="center"/>
            <w:hideMark/>
          </w:tcPr>
          <w:p w14:paraId="7128A686"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60" w:type="dxa"/>
            <w:tcBorders>
              <w:top w:val="nil"/>
              <w:left w:val="nil"/>
              <w:bottom w:val="nil"/>
              <w:right w:val="nil"/>
            </w:tcBorders>
            <w:noWrap/>
            <w:vAlign w:val="center"/>
            <w:hideMark/>
          </w:tcPr>
          <w:p w14:paraId="3F8963DB"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59" w:type="dxa"/>
            <w:tcBorders>
              <w:top w:val="nil"/>
              <w:left w:val="nil"/>
              <w:bottom w:val="nil"/>
              <w:right w:val="nil"/>
            </w:tcBorders>
          </w:tcPr>
          <w:p w14:paraId="14C8A818" w14:textId="77777777" w:rsidR="00C27A2F" w:rsidRPr="00C9083A" w:rsidRDefault="00C27A2F" w:rsidP="00CF2185">
            <w:pPr>
              <w:spacing w:line="240" w:lineRule="auto"/>
              <w:rPr>
                <w:rFonts w:cs="Times New Roman"/>
                <w:color w:val="000000"/>
                <w:sz w:val="21"/>
                <w:szCs w:val="21"/>
              </w:rPr>
            </w:pPr>
            <w:r w:rsidRPr="00C9083A">
              <w:rPr>
                <w:rFonts w:cs="Times New Roman"/>
                <w:color w:val="000000"/>
                <w:sz w:val="21"/>
                <w:szCs w:val="21"/>
              </w:rPr>
              <w:t>V</w:t>
            </w:r>
          </w:p>
        </w:tc>
      </w:tr>
      <w:tr w:rsidR="00C27A2F" w:rsidRPr="00C9083A" w14:paraId="50CB274C" w14:textId="77777777" w:rsidTr="008273F7">
        <w:trPr>
          <w:trHeight w:val="299"/>
        </w:trPr>
        <w:tc>
          <w:tcPr>
            <w:tcW w:w="3828" w:type="dxa"/>
            <w:tcBorders>
              <w:top w:val="nil"/>
              <w:left w:val="nil"/>
              <w:bottom w:val="nil"/>
              <w:right w:val="nil"/>
            </w:tcBorders>
            <w:noWrap/>
            <w:vAlign w:val="center"/>
            <w:hideMark/>
          </w:tcPr>
          <w:p w14:paraId="2C42CCA7"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Mean Temperature of Wettest Quarter</w:t>
            </w:r>
          </w:p>
        </w:tc>
        <w:tc>
          <w:tcPr>
            <w:tcW w:w="992" w:type="dxa"/>
            <w:tcBorders>
              <w:top w:val="nil"/>
              <w:left w:val="nil"/>
              <w:bottom w:val="nil"/>
              <w:right w:val="nil"/>
            </w:tcBorders>
            <w:noWrap/>
            <w:vAlign w:val="center"/>
            <w:hideMark/>
          </w:tcPr>
          <w:p w14:paraId="19B1E715"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8</w:t>
            </w:r>
            <w:proofErr w:type="gramEnd"/>
          </w:p>
        </w:tc>
        <w:tc>
          <w:tcPr>
            <w:tcW w:w="1417" w:type="dxa"/>
            <w:tcBorders>
              <w:top w:val="nil"/>
              <w:left w:val="nil"/>
              <w:bottom w:val="nil"/>
              <w:right w:val="nil"/>
            </w:tcBorders>
            <w:noWrap/>
            <w:vAlign w:val="center"/>
            <w:hideMark/>
          </w:tcPr>
          <w:p w14:paraId="58FABDE2"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60" w:type="dxa"/>
            <w:tcBorders>
              <w:top w:val="nil"/>
              <w:left w:val="nil"/>
              <w:bottom w:val="nil"/>
              <w:right w:val="nil"/>
            </w:tcBorders>
            <w:noWrap/>
            <w:vAlign w:val="center"/>
            <w:hideMark/>
          </w:tcPr>
          <w:p w14:paraId="26537C37"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6BD12025" w14:textId="77777777" w:rsidR="00C27A2F" w:rsidRPr="00C9083A" w:rsidRDefault="00C27A2F" w:rsidP="00CF2185">
            <w:pPr>
              <w:spacing w:line="240" w:lineRule="auto"/>
              <w:rPr>
                <w:rFonts w:eastAsia="Times New Roman" w:cs="Times New Roman"/>
                <w:color w:val="000000"/>
                <w:sz w:val="21"/>
                <w:szCs w:val="21"/>
              </w:rPr>
            </w:pPr>
          </w:p>
        </w:tc>
      </w:tr>
      <w:tr w:rsidR="00C27A2F" w:rsidRPr="00C9083A" w14:paraId="318C154F" w14:textId="77777777" w:rsidTr="008273F7">
        <w:trPr>
          <w:trHeight w:val="299"/>
        </w:trPr>
        <w:tc>
          <w:tcPr>
            <w:tcW w:w="3828" w:type="dxa"/>
            <w:tcBorders>
              <w:top w:val="nil"/>
              <w:left w:val="nil"/>
              <w:bottom w:val="nil"/>
              <w:right w:val="nil"/>
            </w:tcBorders>
            <w:noWrap/>
            <w:vAlign w:val="center"/>
            <w:hideMark/>
          </w:tcPr>
          <w:p w14:paraId="1CAF7231"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Mean Temperature of Driest Quarter</w:t>
            </w:r>
          </w:p>
        </w:tc>
        <w:tc>
          <w:tcPr>
            <w:tcW w:w="992" w:type="dxa"/>
            <w:tcBorders>
              <w:top w:val="nil"/>
              <w:left w:val="nil"/>
              <w:bottom w:val="nil"/>
              <w:right w:val="nil"/>
            </w:tcBorders>
            <w:noWrap/>
            <w:vAlign w:val="center"/>
            <w:hideMark/>
          </w:tcPr>
          <w:p w14:paraId="11BC84A4"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9</w:t>
            </w:r>
            <w:proofErr w:type="gramEnd"/>
          </w:p>
        </w:tc>
        <w:tc>
          <w:tcPr>
            <w:tcW w:w="1417" w:type="dxa"/>
            <w:tcBorders>
              <w:top w:val="nil"/>
              <w:left w:val="nil"/>
              <w:bottom w:val="nil"/>
              <w:right w:val="nil"/>
            </w:tcBorders>
            <w:noWrap/>
            <w:vAlign w:val="center"/>
            <w:hideMark/>
          </w:tcPr>
          <w:p w14:paraId="08393BF5"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16BDD835" w14:textId="77777777" w:rsidR="00C27A2F" w:rsidRPr="00C9083A" w:rsidRDefault="00C27A2F" w:rsidP="00CF2185">
            <w:pPr>
              <w:spacing w:line="240" w:lineRule="auto"/>
              <w:rPr>
                <w:rFonts w:eastAsia="Times New Roman" w:cs="Times New Roman"/>
                <w:sz w:val="21"/>
                <w:szCs w:val="21"/>
              </w:rPr>
            </w:pPr>
          </w:p>
        </w:tc>
        <w:tc>
          <w:tcPr>
            <w:tcW w:w="1559" w:type="dxa"/>
            <w:tcBorders>
              <w:top w:val="nil"/>
              <w:left w:val="nil"/>
              <w:bottom w:val="nil"/>
              <w:right w:val="nil"/>
            </w:tcBorders>
          </w:tcPr>
          <w:p w14:paraId="0C1C378F" w14:textId="77777777" w:rsidR="00C27A2F" w:rsidRPr="00C9083A" w:rsidRDefault="00C27A2F" w:rsidP="00CF2185">
            <w:pPr>
              <w:spacing w:line="240" w:lineRule="auto"/>
              <w:rPr>
                <w:rFonts w:eastAsia="Times New Roman" w:cs="Times New Roman"/>
                <w:sz w:val="21"/>
                <w:szCs w:val="21"/>
              </w:rPr>
            </w:pPr>
          </w:p>
        </w:tc>
      </w:tr>
      <w:tr w:rsidR="00C27A2F" w:rsidRPr="00C9083A" w14:paraId="4D88104B" w14:textId="77777777" w:rsidTr="008273F7">
        <w:trPr>
          <w:trHeight w:val="299"/>
        </w:trPr>
        <w:tc>
          <w:tcPr>
            <w:tcW w:w="3828" w:type="dxa"/>
            <w:tcBorders>
              <w:top w:val="nil"/>
              <w:left w:val="nil"/>
              <w:bottom w:val="nil"/>
              <w:right w:val="nil"/>
            </w:tcBorders>
            <w:noWrap/>
            <w:vAlign w:val="center"/>
            <w:hideMark/>
          </w:tcPr>
          <w:p w14:paraId="661A3F8E"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Mean Temperature of Warmest Quarter</w:t>
            </w:r>
          </w:p>
        </w:tc>
        <w:tc>
          <w:tcPr>
            <w:tcW w:w="992" w:type="dxa"/>
            <w:tcBorders>
              <w:top w:val="nil"/>
              <w:left w:val="nil"/>
              <w:bottom w:val="nil"/>
              <w:right w:val="nil"/>
            </w:tcBorders>
            <w:noWrap/>
            <w:vAlign w:val="center"/>
            <w:hideMark/>
          </w:tcPr>
          <w:p w14:paraId="18050BD8"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10</w:t>
            </w:r>
            <w:proofErr w:type="gramEnd"/>
          </w:p>
        </w:tc>
        <w:tc>
          <w:tcPr>
            <w:tcW w:w="1417" w:type="dxa"/>
            <w:tcBorders>
              <w:top w:val="nil"/>
              <w:left w:val="nil"/>
              <w:bottom w:val="nil"/>
              <w:right w:val="nil"/>
            </w:tcBorders>
            <w:noWrap/>
            <w:vAlign w:val="center"/>
          </w:tcPr>
          <w:p w14:paraId="14A42E78"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799772A1" w14:textId="77777777" w:rsidR="00C27A2F" w:rsidRPr="00C9083A" w:rsidRDefault="00C27A2F" w:rsidP="00CF2185">
            <w:pPr>
              <w:spacing w:line="240" w:lineRule="auto"/>
              <w:rPr>
                <w:rFonts w:cs="Times New Roman"/>
                <w:color w:val="000000"/>
                <w:sz w:val="21"/>
                <w:szCs w:val="21"/>
              </w:rPr>
            </w:pPr>
            <w:r w:rsidRPr="00C9083A">
              <w:rPr>
                <w:rFonts w:cs="Times New Roman"/>
                <w:color w:val="000000"/>
                <w:sz w:val="21"/>
                <w:szCs w:val="21"/>
              </w:rPr>
              <w:t>V</w:t>
            </w:r>
          </w:p>
        </w:tc>
        <w:tc>
          <w:tcPr>
            <w:tcW w:w="1559" w:type="dxa"/>
            <w:tcBorders>
              <w:top w:val="nil"/>
              <w:left w:val="nil"/>
              <w:bottom w:val="nil"/>
              <w:right w:val="nil"/>
            </w:tcBorders>
          </w:tcPr>
          <w:p w14:paraId="42157DCE" w14:textId="77777777" w:rsidR="00C27A2F" w:rsidRPr="00C9083A" w:rsidRDefault="00C27A2F" w:rsidP="00CF2185">
            <w:pPr>
              <w:spacing w:line="240" w:lineRule="auto"/>
              <w:rPr>
                <w:rFonts w:eastAsia="Times New Roman" w:cs="Times New Roman"/>
                <w:color w:val="000000"/>
                <w:sz w:val="21"/>
                <w:szCs w:val="21"/>
              </w:rPr>
            </w:pPr>
            <w:r w:rsidRPr="00C9083A">
              <w:rPr>
                <w:rFonts w:cs="Times New Roman"/>
                <w:color w:val="000000"/>
                <w:sz w:val="21"/>
                <w:szCs w:val="21"/>
              </w:rPr>
              <w:t>V</w:t>
            </w:r>
          </w:p>
        </w:tc>
      </w:tr>
      <w:tr w:rsidR="00C27A2F" w:rsidRPr="00C9083A" w14:paraId="2CDA0E96" w14:textId="77777777" w:rsidTr="008273F7">
        <w:trPr>
          <w:trHeight w:val="299"/>
        </w:trPr>
        <w:tc>
          <w:tcPr>
            <w:tcW w:w="3828" w:type="dxa"/>
            <w:tcBorders>
              <w:top w:val="nil"/>
              <w:left w:val="nil"/>
              <w:bottom w:val="nil"/>
              <w:right w:val="nil"/>
            </w:tcBorders>
            <w:noWrap/>
            <w:vAlign w:val="center"/>
            <w:hideMark/>
          </w:tcPr>
          <w:p w14:paraId="77E5D985"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Mean Temperature of Coldest Quarter</w:t>
            </w:r>
          </w:p>
        </w:tc>
        <w:tc>
          <w:tcPr>
            <w:tcW w:w="992" w:type="dxa"/>
            <w:tcBorders>
              <w:top w:val="nil"/>
              <w:left w:val="nil"/>
              <w:bottom w:val="nil"/>
              <w:right w:val="nil"/>
            </w:tcBorders>
            <w:noWrap/>
            <w:vAlign w:val="center"/>
            <w:hideMark/>
          </w:tcPr>
          <w:p w14:paraId="47D6C012"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11</w:t>
            </w:r>
            <w:proofErr w:type="gramEnd"/>
          </w:p>
        </w:tc>
        <w:tc>
          <w:tcPr>
            <w:tcW w:w="1417" w:type="dxa"/>
            <w:tcBorders>
              <w:top w:val="nil"/>
              <w:left w:val="nil"/>
              <w:bottom w:val="nil"/>
              <w:right w:val="nil"/>
            </w:tcBorders>
            <w:noWrap/>
            <w:vAlign w:val="center"/>
          </w:tcPr>
          <w:p w14:paraId="14935D04"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74641A32"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3F4DF5C3" w14:textId="77777777" w:rsidR="00C27A2F" w:rsidRPr="00C9083A" w:rsidRDefault="00C27A2F" w:rsidP="00CF2185">
            <w:pPr>
              <w:spacing w:line="240" w:lineRule="auto"/>
              <w:rPr>
                <w:rFonts w:eastAsia="Times New Roman" w:cs="Times New Roman"/>
                <w:color w:val="000000"/>
                <w:sz w:val="21"/>
                <w:szCs w:val="21"/>
              </w:rPr>
            </w:pPr>
          </w:p>
        </w:tc>
      </w:tr>
      <w:tr w:rsidR="00C27A2F" w:rsidRPr="00C9083A" w14:paraId="6CFF49BB" w14:textId="77777777" w:rsidTr="008273F7">
        <w:trPr>
          <w:trHeight w:val="299"/>
        </w:trPr>
        <w:tc>
          <w:tcPr>
            <w:tcW w:w="3828" w:type="dxa"/>
            <w:tcBorders>
              <w:top w:val="nil"/>
              <w:left w:val="nil"/>
              <w:bottom w:val="nil"/>
              <w:right w:val="nil"/>
            </w:tcBorders>
            <w:noWrap/>
            <w:vAlign w:val="center"/>
            <w:hideMark/>
          </w:tcPr>
          <w:p w14:paraId="446E54AD"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Annual Precipitation</w:t>
            </w:r>
          </w:p>
        </w:tc>
        <w:tc>
          <w:tcPr>
            <w:tcW w:w="992" w:type="dxa"/>
            <w:tcBorders>
              <w:top w:val="nil"/>
              <w:left w:val="nil"/>
              <w:bottom w:val="nil"/>
              <w:right w:val="nil"/>
            </w:tcBorders>
            <w:noWrap/>
            <w:vAlign w:val="center"/>
            <w:hideMark/>
          </w:tcPr>
          <w:p w14:paraId="57B355ED"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12</w:t>
            </w:r>
            <w:proofErr w:type="gramEnd"/>
          </w:p>
        </w:tc>
        <w:tc>
          <w:tcPr>
            <w:tcW w:w="1417" w:type="dxa"/>
            <w:tcBorders>
              <w:top w:val="nil"/>
              <w:left w:val="nil"/>
              <w:bottom w:val="nil"/>
              <w:right w:val="nil"/>
            </w:tcBorders>
            <w:noWrap/>
            <w:vAlign w:val="center"/>
          </w:tcPr>
          <w:p w14:paraId="15F44037"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56502CA9"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59" w:type="dxa"/>
            <w:tcBorders>
              <w:top w:val="nil"/>
              <w:left w:val="nil"/>
              <w:bottom w:val="nil"/>
              <w:right w:val="nil"/>
            </w:tcBorders>
          </w:tcPr>
          <w:p w14:paraId="5CCE2F73" w14:textId="77777777" w:rsidR="00C27A2F" w:rsidRPr="00C9083A" w:rsidRDefault="00C27A2F" w:rsidP="00CF2185">
            <w:pPr>
              <w:spacing w:line="240" w:lineRule="auto"/>
              <w:rPr>
                <w:rFonts w:eastAsia="Times New Roman" w:cs="Times New Roman"/>
                <w:color w:val="000000"/>
                <w:sz w:val="21"/>
                <w:szCs w:val="21"/>
              </w:rPr>
            </w:pPr>
            <w:r w:rsidRPr="00C9083A">
              <w:rPr>
                <w:rFonts w:cs="Times New Roman"/>
                <w:color w:val="000000"/>
                <w:sz w:val="21"/>
                <w:szCs w:val="21"/>
              </w:rPr>
              <w:t>V</w:t>
            </w:r>
          </w:p>
        </w:tc>
      </w:tr>
      <w:tr w:rsidR="00C27A2F" w:rsidRPr="00C9083A" w14:paraId="25A823F2" w14:textId="77777777" w:rsidTr="008273F7">
        <w:trPr>
          <w:trHeight w:val="299"/>
        </w:trPr>
        <w:tc>
          <w:tcPr>
            <w:tcW w:w="3828" w:type="dxa"/>
            <w:tcBorders>
              <w:top w:val="nil"/>
              <w:left w:val="nil"/>
              <w:bottom w:val="nil"/>
              <w:right w:val="nil"/>
            </w:tcBorders>
            <w:noWrap/>
            <w:vAlign w:val="center"/>
            <w:hideMark/>
          </w:tcPr>
          <w:p w14:paraId="18BC8DE9"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Precipitation of Wettest Month</w:t>
            </w:r>
          </w:p>
        </w:tc>
        <w:tc>
          <w:tcPr>
            <w:tcW w:w="992" w:type="dxa"/>
            <w:tcBorders>
              <w:top w:val="nil"/>
              <w:left w:val="nil"/>
              <w:bottom w:val="nil"/>
              <w:right w:val="nil"/>
            </w:tcBorders>
            <w:noWrap/>
            <w:vAlign w:val="center"/>
            <w:hideMark/>
          </w:tcPr>
          <w:p w14:paraId="149CEA9B"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13</w:t>
            </w:r>
            <w:proofErr w:type="gramEnd"/>
          </w:p>
        </w:tc>
        <w:tc>
          <w:tcPr>
            <w:tcW w:w="1417" w:type="dxa"/>
            <w:tcBorders>
              <w:top w:val="nil"/>
              <w:left w:val="nil"/>
              <w:bottom w:val="nil"/>
              <w:right w:val="nil"/>
            </w:tcBorders>
            <w:noWrap/>
            <w:vAlign w:val="center"/>
          </w:tcPr>
          <w:p w14:paraId="62E0F04F"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6A6FE2C9"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615C1BEC" w14:textId="77777777" w:rsidR="00C27A2F" w:rsidRPr="00C9083A" w:rsidRDefault="00C27A2F" w:rsidP="00CF2185">
            <w:pPr>
              <w:spacing w:line="240" w:lineRule="auto"/>
              <w:rPr>
                <w:rFonts w:eastAsia="Times New Roman" w:cs="Times New Roman"/>
                <w:color w:val="000000"/>
                <w:sz w:val="21"/>
                <w:szCs w:val="21"/>
              </w:rPr>
            </w:pPr>
            <w:r w:rsidRPr="00C9083A">
              <w:rPr>
                <w:rFonts w:cs="Times New Roman"/>
                <w:color w:val="000000"/>
                <w:sz w:val="21"/>
                <w:szCs w:val="21"/>
              </w:rPr>
              <w:t>V</w:t>
            </w:r>
          </w:p>
        </w:tc>
      </w:tr>
      <w:tr w:rsidR="00C27A2F" w:rsidRPr="00C9083A" w14:paraId="64B85926" w14:textId="77777777" w:rsidTr="008273F7">
        <w:trPr>
          <w:trHeight w:val="299"/>
        </w:trPr>
        <w:tc>
          <w:tcPr>
            <w:tcW w:w="3828" w:type="dxa"/>
            <w:tcBorders>
              <w:top w:val="nil"/>
              <w:left w:val="nil"/>
              <w:bottom w:val="nil"/>
              <w:right w:val="nil"/>
            </w:tcBorders>
            <w:noWrap/>
            <w:vAlign w:val="center"/>
            <w:hideMark/>
          </w:tcPr>
          <w:p w14:paraId="3E77D461"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Precipitation of Driest Month</w:t>
            </w:r>
          </w:p>
        </w:tc>
        <w:tc>
          <w:tcPr>
            <w:tcW w:w="992" w:type="dxa"/>
            <w:tcBorders>
              <w:top w:val="nil"/>
              <w:left w:val="nil"/>
              <w:bottom w:val="nil"/>
              <w:right w:val="nil"/>
            </w:tcBorders>
            <w:noWrap/>
            <w:vAlign w:val="center"/>
            <w:hideMark/>
          </w:tcPr>
          <w:p w14:paraId="161B626F"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14</w:t>
            </w:r>
            <w:proofErr w:type="gramEnd"/>
          </w:p>
        </w:tc>
        <w:tc>
          <w:tcPr>
            <w:tcW w:w="1417" w:type="dxa"/>
            <w:tcBorders>
              <w:top w:val="nil"/>
              <w:left w:val="nil"/>
              <w:bottom w:val="nil"/>
              <w:right w:val="nil"/>
            </w:tcBorders>
            <w:noWrap/>
            <w:vAlign w:val="center"/>
          </w:tcPr>
          <w:p w14:paraId="339C03F5"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03509A5C"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463E726B" w14:textId="77777777" w:rsidR="00C27A2F" w:rsidRPr="00C9083A" w:rsidRDefault="00C27A2F" w:rsidP="00CF2185">
            <w:pPr>
              <w:spacing w:line="240" w:lineRule="auto"/>
              <w:rPr>
                <w:rFonts w:eastAsia="Times New Roman" w:cs="Times New Roman"/>
                <w:color w:val="000000"/>
                <w:sz w:val="21"/>
                <w:szCs w:val="21"/>
              </w:rPr>
            </w:pPr>
          </w:p>
        </w:tc>
      </w:tr>
      <w:tr w:rsidR="00C27A2F" w:rsidRPr="00C9083A" w14:paraId="44CB3BF0" w14:textId="77777777" w:rsidTr="008273F7">
        <w:trPr>
          <w:trHeight w:val="299"/>
        </w:trPr>
        <w:tc>
          <w:tcPr>
            <w:tcW w:w="3828" w:type="dxa"/>
            <w:tcBorders>
              <w:top w:val="nil"/>
              <w:left w:val="nil"/>
              <w:bottom w:val="nil"/>
              <w:right w:val="nil"/>
            </w:tcBorders>
            <w:noWrap/>
            <w:vAlign w:val="center"/>
            <w:hideMark/>
          </w:tcPr>
          <w:p w14:paraId="0F40F554"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Precipitation Seasonality</w:t>
            </w:r>
          </w:p>
        </w:tc>
        <w:tc>
          <w:tcPr>
            <w:tcW w:w="992" w:type="dxa"/>
            <w:tcBorders>
              <w:top w:val="nil"/>
              <w:left w:val="nil"/>
              <w:bottom w:val="nil"/>
              <w:right w:val="nil"/>
            </w:tcBorders>
            <w:noWrap/>
            <w:vAlign w:val="center"/>
            <w:hideMark/>
          </w:tcPr>
          <w:p w14:paraId="4A1047EB"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15</w:t>
            </w:r>
            <w:proofErr w:type="gramEnd"/>
          </w:p>
        </w:tc>
        <w:tc>
          <w:tcPr>
            <w:tcW w:w="1417" w:type="dxa"/>
            <w:tcBorders>
              <w:top w:val="nil"/>
              <w:left w:val="nil"/>
              <w:bottom w:val="nil"/>
              <w:right w:val="nil"/>
            </w:tcBorders>
            <w:noWrap/>
            <w:vAlign w:val="center"/>
            <w:hideMark/>
          </w:tcPr>
          <w:p w14:paraId="6DA3E93F"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hideMark/>
          </w:tcPr>
          <w:p w14:paraId="4437FEC9"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V</w:t>
            </w:r>
          </w:p>
        </w:tc>
        <w:tc>
          <w:tcPr>
            <w:tcW w:w="1559" w:type="dxa"/>
            <w:tcBorders>
              <w:top w:val="nil"/>
              <w:left w:val="nil"/>
              <w:bottom w:val="nil"/>
              <w:right w:val="nil"/>
            </w:tcBorders>
          </w:tcPr>
          <w:p w14:paraId="33364A40" w14:textId="77777777" w:rsidR="00C27A2F" w:rsidRPr="00C9083A" w:rsidRDefault="00C27A2F" w:rsidP="00CF2185">
            <w:pPr>
              <w:spacing w:line="240" w:lineRule="auto"/>
              <w:rPr>
                <w:rFonts w:eastAsia="Times New Roman" w:cs="Times New Roman"/>
                <w:color w:val="000000"/>
                <w:sz w:val="21"/>
                <w:szCs w:val="21"/>
              </w:rPr>
            </w:pPr>
            <w:r w:rsidRPr="00C9083A">
              <w:rPr>
                <w:rFonts w:cs="Times New Roman"/>
                <w:color w:val="000000"/>
                <w:sz w:val="21"/>
                <w:szCs w:val="21"/>
              </w:rPr>
              <w:t>V</w:t>
            </w:r>
          </w:p>
        </w:tc>
      </w:tr>
      <w:tr w:rsidR="00C27A2F" w:rsidRPr="00C9083A" w14:paraId="0617E5C5" w14:textId="77777777" w:rsidTr="008273F7">
        <w:trPr>
          <w:trHeight w:val="299"/>
        </w:trPr>
        <w:tc>
          <w:tcPr>
            <w:tcW w:w="3828" w:type="dxa"/>
            <w:tcBorders>
              <w:top w:val="nil"/>
              <w:left w:val="nil"/>
              <w:bottom w:val="nil"/>
              <w:right w:val="nil"/>
            </w:tcBorders>
            <w:noWrap/>
            <w:vAlign w:val="center"/>
            <w:hideMark/>
          </w:tcPr>
          <w:p w14:paraId="43C732FD"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Precipitation of Wettest Quarter</w:t>
            </w:r>
          </w:p>
        </w:tc>
        <w:tc>
          <w:tcPr>
            <w:tcW w:w="992" w:type="dxa"/>
            <w:tcBorders>
              <w:top w:val="nil"/>
              <w:left w:val="nil"/>
              <w:bottom w:val="nil"/>
              <w:right w:val="nil"/>
            </w:tcBorders>
            <w:noWrap/>
            <w:vAlign w:val="center"/>
            <w:hideMark/>
          </w:tcPr>
          <w:p w14:paraId="4BFBF4B8"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16</w:t>
            </w:r>
            <w:proofErr w:type="gramEnd"/>
          </w:p>
        </w:tc>
        <w:tc>
          <w:tcPr>
            <w:tcW w:w="1417" w:type="dxa"/>
            <w:tcBorders>
              <w:top w:val="nil"/>
              <w:left w:val="nil"/>
              <w:bottom w:val="nil"/>
              <w:right w:val="nil"/>
            </w:tcBorders>
            <w:noWrap/>
            <w:vAlign w:val="center"/>
            <w:hideMark/>
          </w:tcPr>
          <w:p w14:paraId="1BE80466" w14:textId="77777777" w:rsidR="00C27A2F" w:rsidRPr="00C9083A" w:rsidRDefault="00C27A2F" w:rsidP="00CF2185">
            <w:pPr>
              <w:spacing w:line="240" w:lineRule="auto"/>
              <w:rPr>
                <w:rFonts w:cs="Times New Roman"/>
                <w:color w:val="000000"/>
                <w:sz w:val="21"/>
                <w:szCs w:val="21"/>
              </w:rPr>
            </w:pPr>
            <w:r w:rsidRPr="00C9083A">
              <w:rPr>
                <w:rFonts w:cs="Times New Roman"/>
                <w:color w:val="000000"/>
                <w:sz w:val="21"/>
                <w:szCs w:val="21"/>
              </w:rPr>
              <w:t>V</w:t>
            </w:r>
          </w:p>
        </w:tc>
        <w:tc>
          <w:tcPr>
            <w:tcW w:w="1560" w:type="dxa"/>
            <w:tcBorders>
              <w:top w:val="nil"/>
              <w:left w:val="nil"/>
              <w:bottom w:val="nil"/>
              <w:right w:val="nil"/>
            </w:tcBorders>
            <w:noWrap/>
            <w:vAlign w:val="center"/>
            <w:hideMark/>
          </w:tcPr>
          <w:p w14:paraId="2EFD7075"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4BD00335" w14:textId="77777777" w:rsidR="00C27A2F" w:rsidRPr="00C9083A" w:rsidRDefault="00C27A2F" w:rsidP="00CF2185">
            <w:pPr>
              <w:spacing w:line="240" w:lineRule="auto"/>
              <w:rPr>
                <w:rFonts w:eastAsia="Times New Roman" w:cs="Times New Roman"/>
                <w:color w:val="000000"/>
                <w:sz w:val="21"/>
                <w:szCs w:val="21"/>
              </w:rPr>
            </w:pPr>
          </w:p>
        </w:tc>
      </w:tr>
      <w:tr w:rsidR="00C27A2F" w:rsidRPr="00C9083A" w14:paraId="514C6428" w14:textId="77777777" w:rsidTr="008273F7">
        <w:trPr>
          <w:trHeight w:val="299"/>
        </w:trPr>
        <w:tc>
          <w:tcPr>
            <w:tcW w:w="3828" w:type="dxa"/>
            <w:tcBorders>
              <w:top w:val="nil"/>
              <w:left w:val="nil"/>
              <w:bottom w:val="nil"/>
              <w:right w:val="nil"/>
            </w:tcBorders>
            <w:noWrap/>
            <w:vAlign w:val="center"/>
            <w:hideMark/>
          </w:tcPr>
          <w:p w14:paraId="5DD65E0D"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Precipitation of Driest Quarter</w:t>
            </w:r>
          </w:p>
        </w:tc>
        <w:tc>
          <w:tcPr>
            <w:tcW w:w="992" w:type="dxa"/>
            <w:tcBorders>
              <w:top w:val="nil"/>
              <w:left w:val="nil"/>
              <w:bottom w:val="nil"/>
              <w:right w:val="nil"/>
            </w:tcBorders>
            <w:noWrap/>
            <w:vAlign w:val="center"/>
            <w:hideMark/>
          </w:tcPr>
          <w:p w14:paraId="03E30E5D"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17</w:t>
            </w:r>
            <w:proofErr w:type="gramEnd"/>
          </w:p>
        </w:tc>
        <w:tc>
          <w:tcPr>
            <w:tcW w:w="1417" w:type="dxa"/>
            <w:tcBorders>
              <w:top w:val="nil"/>
              <w:left w:val="nil"/>
              <w:bottom w:val="nil"/>
              <w:right w:val="nil"/>
            </w:tcBorders>
            <w:noWrap/>
            <w:vAlign w:val="center"/>
            <w:hideMark/>
          </w:tcPr>
          <w:p w14:paraId="38AAC001" w14:textId="77777777" w:rsidR="00C27A2F" w:rsidRPr="00C9083A" w:rsidRDefault="00C27A2F" w:rsidP="00CF2185">
            <w:pPr>
              <w:spacing w:line="240" w:lineRule="auto"/>
              <w:rPr>
                <w:rFonts w:cs="Times New Roman"/>
                <w:color w:val="000000"/>
                <w:sz w:val="21"/>
                <w:szCs w:val="21"/>
              </w:rPr>
            </w:pPr>
            <w:r w:rsidRPr="00C9083A">
              <w:rPr>
                <w:rFonts w:cs="Times New Roman"/>
                <w:color w:val="000000"/>
                <w:sz w:val="21"/>
                <w:szCs w:val="21"/>
              </w:rPr>
              <w:t>V</w:t>
            </w:r>
          </w:p>
        </w:tc>
        <w:tc>
          <w:tcPr>
            <w:tcW w:w="1560" w:type="dxa"/>
            <w:tcBorders>
              <w:top w:val="nil"/>
              <w:left w:val="nil"/>
              <w:bottom w:val="nil"/>
              <w:right w:val="nil"/>
            </w:tcBorders>
            <w:noWrap/>
            <w:vAlign w:val="center"/>
            <w:hideMark/>
          </w:tcPr>
          <w:p w14:paraId="0994C560" w14:textId="77777777" w:rsidR="00C27A2F" w:rsidRPr="00C9083A" w:rsidRDefault="00C27A2F" w:rsidP="00CF2185">
            <w:pPr>
              <w:spacing w:line="240" w:lineRule="auto"/>
              <w:rPr>
                <w:rFonts w:eastAsia="Times New Roman" w:cs="Times New Roman"/>
                <w:sz w:val="21"/>
                <w:szCs w:val="21"/>
              </w:rPr>
            </w:pPr>
          </w:p>
        </w:tc>
        <w:tc>
          <w:tcPr>
            <w:tcW w:w="1559" w:type="dxa"/>
            <w:tcBorders>
              <w:top w:val="nil"/>
              <w:left w:val="nil"/>
              <w:bottom w:val="nil"/>
              <w:right w:val="nil"/>
            </w:tcBorders>
          </w:tcPr>
          <w:p w14:paraId="2B64B3A4" w14:textId="77777777" w:rsidR="00C27A2F" w:rsidRPr="00C9083A" w:rsidRDefault="00C27A2F" w:rsidP="00CF2185">
            <w:pPr>
              <w:spacing w:line="240" w:lineRule="auto"/>
              <w:rPr>
                <w:rFonts w:cs="Times New Roman"/>
                <w:sz w:val="21"/>
                <w:szCs w:val="21"/>
              </w:rPr>
            </w:pPr>
            <w:r w:rsidRPr="00C9083A">
              <w:rPr>
                <w:rFonts w:cs="Times New Roman"/>
                <w:sz w:val="21"/>
                <w:szCs w:val="21"/>
              </w:rPr>
              <w:t>V</w:t>
            </w:r>
          </w:p>
        </w:tc>
      </w:tr>
      <w:tr w:rsidR="00C27A2F" w:rsidRPr="00C9083A" w14:paraId="25E17541" w14:textId="77777777" w:rsidTr="008273F7">
        <w:trPr>
          <w:trHeight w:val="299"/>
        </w:trPr>
        <w:tc>
          <w:tcPr>
            <w:tcW w:w="3828" w:type="dxa"/>
            <w:tcBorders>
              <w:top w:val="nil"/>
              <w:left w:val="nil"/>
              <w:bottom w:val="nil"/>
              <w:right w:val="nil"/>
            </w:tcBorders>
            <w:noWrap/>
            <w:vAlign w:val="center"/>
            <w:hideMark/>
          </w:tcPr>
          <w:p w14:paraId="7AAB3A9A"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Precipitation of Warmest Quarter</w:t>
            </w:r>
          </w:p>
        </w:tc>
        <w:tc>
          <w:tcPr>
            <w:tcW w:w="992" w:type="dxa"/>
            <w:tcBorders>
              <w:top w:val="nil"/>
              <w:left w:val="nil"/>
              <w:bottom w:val="nil"/>
              <w:right w:val="nil"/>
            </w:tcBorders>
            <w:noWrap/>
            <w:vAlign w:val="center"/>
            <w:hideMark/>
          </w:tcPr>
          <w:p w14:paraId="15F4319D"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18</w:t>
            </w:r>
            <w:proofErr w:type="gramEnd"/>
          </w:p>
        </w:tc>
        <w:tc>
          <w:tcPr>
            <w:tcW w:w="1417" w:type="dxa"/>
            <w:tcBorders>
              <w:top w:val="nil"/>
              <w:left w:val="nil"/>
              <w:bottom w:val="nil"/>
              <w:right w:val="nil"/>
            </w:tcBorders>
            <w:noWrap/>
            <w:vAlign w:val="center"/>
            <w:hideMark/>
          </w:tcPr>
          <w:p w14:paraId="54201DB0"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nil"/>
              <w:right w:val="nil"/>
            </w:tcBorders>
            <w:noWrap/>
            <w:vAlign w:val="center"/>
          </w:tcPr>
          <w:p w14:paraId="6F1FD7FB"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nil"/>
              <w:right w:val="nil"/>
            </w:tcBorders>
          </w:tcPr>
          <w:p w14:paraId="33AD995E" w14:textId="77777777" w:rsidR="00C27A2F" w:rsidRPr="00C9083A" w:rsidRDefault="00C27A2F" w:rsidP="00CF2185">
            <w:pPr>
              <w:spacing w:line="240" w:lineRule="auto"/>
              <w:rPr>
                <w:rFonts w:eastAsia="Times New Roman" w:cs="Times New Roman"/>
                <w:color w:val="000000"/>
                <w:sz w:val="21"/>
                <w:szCs w:val="21"/>
              </w:rPr>
            </w:pPr>
            <w:r w:rsidRPr="00C9083A">
              <w:rPr>
                <w:rFonts w:cs="Times New Roman"/>
                <w:color w:val="000000"/>
                <w:sz w:val="21"/>
                <w:szCs w:val="21"/>
              </w:rPr>
              <w:t>V</w:t>
            </w:r>
          </w:p>
        </w:tc>
      </w:tr>
      <w:tr w:rsidR="00C27A2F" w:rsidRPr="00C9083A" w14:paraId="5751F484" w14:textId="77777777" w:rsidTr="008273F7">
        <w:trPr>
          <w:trHeight w:val="299"/>
        </w:trPr>
        <w:tc>
          <w:tcPr>
            <w:tcW w:w="3828" w:type="dxa"/>
            <w:tcBorders>
              <w:top w:val="nil"/>
              <w:left w:val="nil"/>
              <w:bottom w:val="single" w:sz="12" w:space="0" w:color="auto"/>
              <w:right w:val="nil"/>
            </w:tcBorders>
            <w:noWrap/>
            <w:vAlign w:val="center"/>
            <w:hideMark/>
          </w:tcPr>
          <w:p w14:paraId="555C0ABD" w14:textId="77777777" w:rsidR="00C27A2F" w:rsidRPr="00C9083A" w:rsidRDefault="00C27A2F" w:rsidP="00CF2185">
            <w:pPr>
              <w:spacing w:line="240" w:lineRule="auto"/>
              <w:rPr>
                <w:rFonts w:eastAsia="Times New Roman" w:cs="Times New Roman"/>
                <w:color w:val="000000"/>
                <w:sz w:val="21"/>
                <w:szCs w:val="21"/>
              </w:rPr>
            </w:pPr>
            <w:r w:rsidRPr="00C9083A">
              <w:rPr>
                <w:rFonts w:eastAsia="Times New Roman" w:cs="Times New Roman"/>
                <w:color w:val="000000"/>
                <w:sz w:val="21"/>
                <w:szCs w:val="21"/>
              </w:rPr>
              <w:t>Precipitation of Coldest Quarter</w:t>
            </w:r>
          </w:p>
        </w:tc>
        <w:tc>
          <w:tcPr>
            <w:tcW w:w="992" w:type="dxa"/>
            <w:tcBorders>
              <w:top w:val="nil"/>
              <w:left w:val="nil"/>
              <w:bottom w:val="single" w:sz="12" w:space="0" w:color="auto"/>
              <w:right w:val="nil"/>
            </w:tcBorders>
            <w:noWrap/>
            <w:vAlign w:val="center"/>
            <w:hideMark/>
          </w:tcPr>
          <w:p w14:paraId="4714E37B" w14:textId="77777777" w:rsidR="00C27A2F" w:rsidRPr="00C9083A" w:rsidRDefault="00C27A2F" w:rsidP="00CF2185">
            <w:pPr>
              <w:spacing w:line="240" w:lineRule="auto"/>
              <w:rPr>
                <w:rFonts w:eastAsia="Times New Roman" w:cs="Times New Roman"/>
                <w:color w:val="000000"/>
                <w:sz w:val="21"/>
                <w:szCs w:val="21"/>
              </w:rPr>
            </w:pPr>
            <w:proofErr w:type="gramStart"/>
            <w:r w:rsidRPr="00C9083A">
              <w:rPr>
                <w:rFonts w:eastAsia="Times New Roman" w:cs="Times New Roman"/>
                <w:color w:val="000000"/>
                <w:sz w:val="21"/>
                <w:szCs w:val="21"/>
              </w:rPr>
              <w:t>bio 19</w:t>
            </w:r>
            <w:proofErr w:type="gramEnd"/>
          </w:p>
        </w:tc>
        <w:tc>
          <w:tcPr>
            <w:tcW w:w="1417" w:type="dxa"/>
            <w:tcBorders>
              <w:top w:val="nil"/>
              <w:left w:val="nil"/>
              <w:bottom w:val="single" w:sz="12" w:space="0" w:color="auto"/>
              <w:right w:val="nil"/>
            </w:tcBorders>
            <w:noWrap/>
            <w:vAlign w:val="center"/>
            <w:hideMark/>
          </w:tcPr>
          <w:p w14:paraId="0767B1F7" w14:textId="77777777" w:rsidR="00C27A2F" w:rsidRPr="00C9083A" w:rsidRDefault="00C27A2F" w:rsidP="00CF2185">
            <w:pPr>
              <w:spacing w:line="240" w:lineRule="auto"/>
              <w:rPr>
                <w:rFonts w:eastAsia="Times New Roman" w:cs="Times New Roman"/>
                <w:color w:val="000000"/>
                <w:sz w:val="21"/>
                <w:szCs w:val="21"/>
              </w:rPr>
            </w:pPr>
          </w:p>
        </w:tc>
        <w:tc>
          <w:tcPr>
            <w:tcW w:w="1560" w:type="dxa"/>
            <w:tcBorders>
              <w:top w:val="nil"/>
              <w:left w:val="nil"/>
              <w:bottom w:val="single" w:sz="12" w:space="0" w:color="auto"/>
              <w:right w:val="nil"/>
            </w:tcBorders>
            <w:noWrap/>
            <w:vAlign w:val="center"/>
          </w:tcPr>
          <w:p w14:paraId="302300C3" w14:textId="77777777" w:rsidR="00C27A2F" w:rsidRPr="00C9083A" w:rsidRDefault="00C27A2F" w:rsidP="00CF2185">
            <w:pPr>
              <w:spacing w:line="240" w:lineRule="auto"/>
              <w:rPr>
                <w:rFonts w:eastAsia="Times New Roman" w:cs="Times New Roman"/>
                <w:color w:val="000000"/>
                <w:sz w:val="21"/>
                <w:szCs w:val="21"/>
              </w:rPr>
            </w:pPr>
          </w:p>
        </w:tc>
        <w:tc>
          <w:tcPr>
            <w:tcW w:w="1559" w:type="dxa"/>
            <w:tcBorders>
              <w:top w:val="nil"/>
              <w:left w:val="nil"/>
              <w:bottom w:val="single" w:sz="12" w:space="0" w:color="auto"/>
              <w:right w:val="nil"/>
            </w:tcBorders>
          </w:tcPr>
          <w:p w14:paraId="49E0FCE0" w14:textId="77777777" w:rsidR="00C27A2F" w:rsidRPr="00C9083A" w:rsidRDefault="00C27A2F" w:rsidP="00CF2185">
            <w:pPr>
              <w:spacing w:line="240" w:lineRule="auto"/>
              <w:rPr>
                <w:rFonts w:eastAsia="Times New Roman" w:cs="Times New Roman"/>
                <w:color w:val="000000"/>
                <w:sz w:val="21"/>
                <w:szCs w:val="21"/>
              </w:rPr>
            </w:pPr>
          </w:p>
        </w:tc>
      </w:tr>
    </w:tbl>
    <w:p w14:paraId="10AFBF6D" w14:textId="77777777" w:rsidR="0024661A" w:rsidRPr="00C9083A" w:rsidRDefault="0024661A" w:rsidP="00C27A2F">
      <w:pPr>
        <w:spacing w:line="276" w:lineRule="auto"/>
        <w:rPr>
          <w:rFonts w:cs="Times New Roman"/>
        </w:rPr>
        <w:sectPr w:rsidR="0024661A" w:rsidRPr="00C9083A">
          <w:pgSz w:w="12240" w:h="15840"/>
          <w:pgMar w:top="1440" w:right="1440" w:bottom="1440" w:left="1440" w:header="720" w:footer="720" w:gutter="0"/>
          <w:cols w:space="720"/>
          <w:docGrid w:linePitch="360"/>
        </w:sectPr>
      </w:pPr>
    </w:p>
    <w:p w14:paraId="27B32B52" w14:textId="736B4845" w:rsidR="0024661A" w:rsidRPr="001A7D11" w:rsidRDefault="0024661A" w:rsidP="0024661A">
      <w:pPr>
        <w:pStyle w:val="Caption"/>
        <w:keepNext/>
        <w:rPr>
          <w:rFonts w:cs="Times New Roman"/>
          <w:i w:val="0"/>
          <w:color w:val="auto"/>
          <w:sz w:val="24"/>
          <w:szCs w:val="24"/>
        </w:rPr>
      </w:pPr>
      <w:r w:rsidRPr="001A7D11">
        <w:rPr>
          <w:rFonts w:cs="Times New Roman"/>
          <w:iCs w:val="0"/>
          <w:color w:val="auto"/>
          <w:sz w:val="24"/>
          <w:szCs w:val="24"/>
        </w:rPr>
        <w:lastRenderedPageBreak/>
        <w:t xml:space="preserve">Table S2. </w:t>
      </w:r>
      <w:r w:rsidRPr="001A7D11">
        <w:rPr>
          <w:rFonts w:cs="Times New Roman"/>
          <w:i w:val="0"/>
          <w:color w:val="auto"/>
          <w:sz w:val="24"/>
          <w:szCs w:val="24"/>
        </w:rPr>
        <w:t>Number of specimens applied for genomic analysis (</w:t>
      </w:r>
      <w:r w:rsidRPr="001A7D11">
        <w:rPr>
          <w:rFonts w:cs="Times New Roman"/>
          <w:iCs w:val="0"/>
          <w:color w:val="auto"/>
          <w:sz w:val="24"/>
          <w:szCs w:val="24"/>
        </w:rPr>
        <w:t>N</w:t>
      </w:r>
      <w:r w:rsidRPr="001A7D11">
        <w:rPr>
          <w:rFonts w:cs="Times New Roman"/>
          <w:iCs w:val="0"/>
          <w:color w:val="auto"/>
          <w:sz w:val="24"/>
          <w:szCs w:val="24"/>
          <w:vertAlign w:val="subscript"/>
        </w:rPr>
        <w:t>G</w:t>
      </w:r>
      <w:r w:rsidRPr="001A7D11">
        <w:rPr>
          <w:rFonts w:cs="Times New Roman"/>
          <w:i w:val="0"/>
          <w:color w:val="auto"/>
          <w:sz w:val="24"/>
          <w:szCs w:val="24"/>
        </w:rPr>
        <w:t>) and phenotypic analysis (</w:t>
      </w:r>
      <w:r w:rsidRPr="001A7D11">
        <w:rPr>
          <w:rFonts w:cs="Times New Roman"/>
          <w:iCs w:val="0"/>
          <w:color w:val="auto"/>
          <w:sz w:val="24"/>
          <w:szCs w:val="24"/>
        </w:rPr>
        <w:t>N</w:t>
      </w:r>
      <w:r w:rsidRPr="001A7D11">
        <w:rPr>
          <w:rFonts w:cs="Times New Roman"/>
          <w:iCs w:val="0"/>
          <w:color w:val="auto"/>
          <w:sz w:val="24"/>
          <w:szCs w:val="24"/>
          <w:vertAlign w:val="subscript"/>
        </w:rPr>
        <w:t>P</w:t>
      </w:r>
      <w:r w:rsidRPr="001A7D11">
        <w:rPr>
          <w:rFonts w:cs="Times New Roman"/>
          <w:i w:val="0"/>
          <w:color w:val="auto"/>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1"/>
        <w:gridCol w:w="1147"/>
      </w:tblGrid>
      <w:tr w:rsidR="001A7D11" w:rsidRPr="001A7D11" w14:paraId="5DF07A0D" w14:textId="77777777" w:rsidTr="0024661A">
        <w:tc>
          <w:tcPr>
            <w:tcW w:w="1980" w:type="dxa"/>
            <w:tcBorders>
              <w:top w:val="single" w:sz="4" w:space="0" w:color="auto"/>
              <w:bottom w:val="single" w:sz="4" w:space="0" w:color="auto"/>
            </w:tcBorders>
          </w:tcPr>
          <w:p w14:paraId="1F91C028" w14:textId="77777777" w:rsidR="0024661A" w:rsidRPr="001A7D11" w:rsidRDefault="0024661A" w:rsidP="00F1676A">
            <w:pPr>
              <w:spacing w:line="259" w:lineRule="auto"/>
              <w:jc w:val="left"/>
              <w:rPr>
                <w:rFonts w:cs="Times New Roman"/>
                <w:szCs w:val="24"/>
              </w:rPr>
            </w:pPr>
            <w:r w:rsidRPr="001A7D11">
              <w:rPr>
                <w:rFonts w:cs="Times New Roman"/>
                <w:szCs w:val="24"/>
              </w:rPr>
              <w:t>Sample site</w:t>
            </w:r>
          </w:p>
        </w:tc>
        <w:tc>
          <w:tcPr>
            <w:tcW w:w="701" w:type="dxa"/>
            <w:tcBorders>
              <w:top w:val="single" w:sz="4" w:space="0" w:color="auto"/>
              <w:bottom w:val="single" w:sz="4" w:space="0" w:color="auto"/>
            </w:tcBorders>
          </w:tcPr>
          <w:p w14:paraId="3585906E" w14:textId="77777777" w:rsidR="0024661A" w:rsidRPr="001A7D11" w:rsidRDefault="0024661A" w:rsidP="00F1676A">
            <w:pPr>
              <w:spacing w:line="259" w:lineRule="auto"/>
              <w:jc w:val="center"/>
              <w:rPr>
                <w:rFonts w:cs="Times New Roman"/>
                <w:szCs w:val="24"/>
              </w:rPr>
            </w:pPr>
            <w:r w:rsidRPr="001A7D11">
              <w:rPr>
                <w:rFonts w:cs="Times New Roman"/>
                <w:i/>
                <w:szCs w:val="24"/>
              </w:rPr>
              <w:t>N</w:t>
            </w:r>
            <w:r w:rsidRPr="001A7D11">
              <w:rPr>
                <w:rFonts w:cs="Times New Roman"/>
                <w:szCs w:val="24"/>
                <w:vertAlign w:val="subscript"/>
              </w:rPr>
              <w:t>G</w:t>
            </w:r>
          </w:p>
        </w:tc>
        <w:tc>
          <w:tcPr>
            <w:tcW w:w="1147" w:type="dxa"/>
            <w:tcBorders>
              <w:top w:val="single" w:sz="4" w:space="0" w:color="auto"/>
              <w:bottom w:val="single" w:sz="4" w:space="0" w:color="auto"/>
            </w:tcBorders>
          </w:tcPr>
          <w:p w14:paraId="600293E4" w14:textId="77777777" w:rsidR="0024661A" w:rsidRPr="001A7D11" w:rsidRDefault="0024661A" w:rsidP="00F1676A">
            <w:pPr>
              <w:spacing w:line="259" w:lineRule="auto"/>
              <w:jc w:val="center"/>
              <w:rPr>
                <w:rFonts w:cs="Times New Roman"/>
                <w:szCs w:val="24"/>
              </w:rPr>
            </w:pPr>
            <w:r w:rsidRPr="001A7D11">
              <w:rPr>
                <w:rFonts w:cs="Times New Roman"/>
                <w:i/>
                <w:szCs w:val="24"/>
              </w:rPr>
              <w:t>N</w:t>
            </w:r>
            <w:r w:rsidRPr="001A7D11">
              <w:rPr>
                <w:rFonts w:cs="Times New Roman"/>
                <w:szCs w:val="24"/>
                <w:vertAlign w:val="subscript"/>
              </w:rPr>
              <w:t>P</w:t>
            </w:r>
          </w:p>
        </w:tc>
      </w:tr>
      <w:tr w:rsidR="001A7D11" w:rsidRPr="001A7D11" w14:paraId="58726918" w14:textId="77777777" w:rsidTr="0024661A">
        <w:tc>
          <w:tcPr>
            <w:tcW w:w="1980" w:type="dxa"/>
            <w:tcBorders>
              <w:top w:val="single" w:sz="4" w:space="0" w:color="auto"/>
            </w:tcBorders>
          </w:tcPr>
          <w:p w14:paraId="6D8737F6"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Alibang</w:t>
            </w:r>
            <w:proofErr w:type="spellEnd"/>
          </w:p>
        </w:tc>
        <w:tc>
          <w:tcPr>
            <w:tcW w:w="701" w:type="dxa"/>
            <w:tcBorders>
              <w:top w:val="single" w:sz="4" w:space="0" w:color="auto"/>
            </w:tcBorders>
          </w:tcPr>
          <w:p w14:paraId="777AC024" w14:textId="4A04EDC0" w:rsidR="0024661A" w:rsidRPr="001A7D11" w:rsidRDefault="00AF714C" w:rsidP="00F1676A">
            <w:pPr>
              <w:spacing w:line="259" w:lineRule="auto"/>
              <w:jc w:val="center"/>
              <w:rPr>
                <w:rFonts w:cs="Times New Roman"/>
                <w:szCs w:val="24"/>
              </w:rPr>
            </w:pPr>
            <w:r w:rsidRPr="001A7D11">
              <w:rPr>
                <w:rFonts w:cs="Times New Roman" w:hint="eastAsia"/>
                <w:szCs w:val="24"/>
              </w:rPr>
              <w:t>6</w:t>
            </w:r>
          </w:p>
        </w:tc>
        <w:tc>
          <w:tcPr>
            <w:tcW w:w="1147" w:type="dxa"/>
            <w:tcBorders>
              <w:top w:val="single" w:sz="4" w:space="0" w:color="auto"/>
            </w:tcBorders>
          </w:tcPr>
          <w:p w14:paraId="3B2A14F2" w14:textId="77777777" w:rsidR="0024661A" w:rsidRPr="001A7D11" w:rsidRDefault="0024661A" w:rsidP="00F1676A">
            <w:pPr>
              <w:spacing w:line="259" w:lineRule="auto"/>
              <w:jc w:val="center"/>
              <w:rPr>
                <w:rFonts w:cs="Times New Roman"/>
                <w:szCs w:val="24"/>
              </w:rPr>
            </w:pPr>
            <w:r w:rsidRPr="001A7D11">
              <w:rPr>
                <w:rFonts w:cs="Times New Roman"/>
                <w:szCs w:val="24"/>
              </w:rPr>
              <w:t>6</w:t>
            </w:r>
          </w:p>
        </w:tc>
      </w:tr>
      <w:tr w:rsidR="001A7D11" w:rsidRPr="001A7D11" w14:paraId="153D366E" w14:textId="77777777" w:rsidTr="0024661A">
        <w:tc>
          <w:tcPr>
            <w:tcW w:w="1980" w:type="dxa"/>
          </w:tcPr>
          <w:p w14:paraId="3836AE1D" w14:textId="77777777" w:rsidR="0024661A" w:rsidRPr="001A7D11" w:rsidRDefault="0024661A" w:rsidP="00F1676A">
            <w:pPr>
              <w:spacing w:line="259" w:lineRule="auto"/>
              <w:jc w:val="left"/>
              <w:rPr>
                <w:rFonts w:cs="Times New Roman"/>
                <w:szCs w:val="24"/>
              </w:rPr>
            </w:pPr>
            <w:r w:rsidRPr="001A7D11">
              <w:rPr>
                <w:rFonts w:cs="Times New Roman"/>
                <w:szCs w:val="24"/>
              </w:rPr>
              <w:t>Daxi</w:t>
            </w:r>
          </w:p>
        </w:tc>
        <w:tc>
          <w:tcPr>
            <w:tcW w:w="701" w:type="dxa"/>
          </w:tcPr>
          <w:p w14:paraId="24C253B2" w14:textId="77777777" w:rsidR="0024661A" w:rsidRPr="001A7D11" w:rsidRDefault="0024661A" w:rsidP="00F1676A">
            <w:pPr>
              <w:spacing w:line="259" w:lineRule="auto"/>
              <w:jc w:val="center"/>
              <w:rPr>
                <w:rFonts w:cs="Times New Roman"/>
                <w:szCs w:val="24"/>
              </w:rPr>
            </w:pPr>
            <w:r w:rsidRPr="001A7D11">
              <w:rPr>
                <w:rFonts w:cs="Times New Roman"/>
                <w:szCs w:val="24"/>
              </w:rPr>
              <w:t>13</w:t>
            </w:r>
          </w:p>
        </w:tc>
        <w:tc>
          <w:tcPr>
            <w:tcW w:w="1147" w:type="dxa"/>
          </w:tcPr>
          <w:p w14:paraId="4E11A03E" w14:textId="77777777" w:rsidR="0024661A" w:rsidRPr="001A7D11" w:rsidRDefault="0024661A" w:rsidP="00F1676A">
            <w:pPr>
              <w:spacing w:line="259" w:lineRule="auto"/>
              <w:jc w:val="center"/>
              <w:rPr>
                <w:rFonts w:cs="Times New Roman"/>
                <w:szCs w:val="24"/>
              </w:rPr>
            </w:pPr>
            <w:r w:rsidRPr="001A7D11">
              <w:rPr>
                <w:rFonts w:cs="Times New Roman"/>
                <w:szCs w:val="24"/>
              </w:rPr>
              <w:t>13</w:t>
            </w:r>
          </w:p>
        </w:tc>
      </w:tr>
      <w:tr w:rsidR="001A7D11" w:rsidRPr="001A7D11" w14:paraId="3F1E0F24" w14:textId="77777777" w:rsidTr="0024661A">
        <w:tc>
          <w:tcPr>
            <w:tcW w:w="1980" w:type="dxa"/>
          </w:tcPr>
          <w:p w14:paraId="685DCD82"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Longtan</w:t>
            </w:r>
            <w:proofErr w:type="spellEnd"/>
          </w:p>
        </w:tc>
        <w:tc>
          <w:tcPr>
            <w:tcW w:w="701" w:type="dxa"/>
          </w:tcPr>
          <w:p w14:paraId="71A1F33A" w14:textId="77777777" w:rsidR="0024661A" w:rsidRPr="001A7D11" w:rsidRDefault="0024661A" w:rsidP="00F1676A">
            <w:pPr>
              <w:spacing w:line="259" w:lineRule="auto"/>
              <w:jc w:val="center"/>
              <w:rPr>
                <w:rFonts w:cs="Times New Roman"/>
                <w:szCs w:val="24"/>
              </w:rPr>
            </w:pPr>
            <w:r w:rsidRPr="001A7D11">
              <w:rPr>
                <w:rFonts w:cs="Times New Roman"/>
                <w:szCs w:val="24"/>
              </w:rPr>
              <w:t>11</w:t>
            </w:r>
          </w:p>
        </w:tc>
        <w:tc>
          <w:tcPr>
            <w:tcW w:w="1147" w:type="dxa"/>
          </w:tcPr>
          <w:p w14:paraId="6CFCF3B3" w14:textId="77777777" w:rsidR="0024661A" w:rsidRPr="001A7D11" w:rsidRDefault="0024661A" w:rsidP="00F1676A">
            <w:pPr>
              <w:spacing w:line="259" w:lineRule="auto"/>
              <w:jc w:val="center"/>
              <w:rPr>
                <w:rFonts w:cs="Times New Roman"/>
                <w:szCs w:val="24"/>
              </w:rPr>
            </w:pPr>
            <w:r w:rsidRPr="001A7D11">
              <w:rPr>
                <w:rFonts w:cs="Times New Roman"/>
                <w:szCs w:val="24"/>
              </w:rPr>
              <w:t>11</w:t>
            </w:r>
          </w:p>
        </w:tc>
      </w:tr>
      <w:tr w:rsidR="001A7D11" w:rsidRPr="001A7D11" w14:paraId="5FAB0332" w14:textId="77777777" w:rsidTr="0024661A">
        <w:tc>
          <w:tcPr>
            <w:tcW w:w="1980" w:type="dxa"/>
          </w:tcPr>
          <w:p w14:paraId="7F37AE51" w14:textId="77777777" w:rsidR="0024661A" w:rsidRPr="001A7D11" w:rsidRDefault="0024661A" w:rsidP="00F1676A">
            <w:pPr>
              <w:spacing w:line="259" w:lineRule="auto"/>
              <w:jc w:val="left"/>
              <w:rPr>
                <w:rFonts w:cs="Times New Roman"/>
                <w:szCs w:val="24"/>
              </w:rPr>
            </w:pPr>
            <w:r w:rsidRPr="001A7D11">
              <w:rPr>
                <w:rFonts w:cs="Times New Roman"/>
                <w:szCs w:val="24"/>
              </w:rPr>
              <w:t>Guanxi</w:t>
            </w:r>
          </w:p>
        </w:tc>
        <w:tc>
          <w:tcPr>
            <w:tcW w:w="701" w:type="dxa"/>
          </w:tcPr>
          <w:p w14:paraId="16275C41" w14:textId="33DCD216" w:rsidR="0024661A" w:rsidRPr="001A7D11" w:rsidRDefault="005B1111" w:rsidP="00F1676A">
            <w:pPr>
              <w:spacing w:line="259" w:lineRule="auto"/>
              <w:jc w:val="center"/>
              <w:rPr>
                <w:rFonts w:cs="Times New Roman"/>
                <w:szCs w:val="24"/>
              </w:rPr>
            </w:pPr>
            <w:r w:rsidRPr="001A7D11">
              <w:rPr>
                <w:rFonts w:cs="Times New Roman"/>
                <w:szCs w:val="24"/>
              </w:rPr>
              <w:t>12</w:t>
            </w:r>
          </w:p>
        </w:tc>
        <w:tc>
          <w:tcPr>
            <w:tcW w:w="1147" w:type="dxa"/>
          </w:tcPr>
          <w:p w14:paraId="7F0AE2C8" w14:textId="459E69AE" w:rsidR="0024661A" w:rsidRPr="001A7D11" w:rsidRDefault="007636BF" w:rsidP="00F1676A">
            <w:pPr>
              <w:spacing w:line="259" w:lineRule="auto"/>
              <w:jc w:val="center"/>
              <w:rPr>
                <w:rFonts w:cs="Times New Roman"/>
                <w:szCs w:val="24"/>
              </w:rPr>
            </w:pPr>
            <w:r w:rsidRPr="001A7D11">
              <w:rPr>
                <w:rFonts w:cs="Times New Roman" w:hint="eastAsia"/>
                <w:szCs w:val="24"/>
              </w:rPr>
              <w:t>12</w:t>
            </w:r>
          </w:p>
        </w:tc>
      </w:tr>
      <w:tr w:rsidR="001A7D11" w:rsidRPr="001A7D11" w14:paraId="165E0498" w14:textId="77777777" w:rsidTr="0024661A">
        <w:tc>
          <w:tcPr>
            <w:tcW w:w="1980" w:type="dxa"/>
          </w:tcPr>
          <w:p w14:paraId="3EA68EC6"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Neiwan</w:t>
            </w:r>
            <w:proofErr w:type="spellEnd"/>
          </w:p>
        </w:tc>
        <w:tc>
          <w:tcPr>
            <w:tcW w:w="701" w:type="dxa"/>
          </w:tcPr>
          <w:p w14:paraId="16C01434" w14:textId="77777777" w:rsidR="0024661A" w:rsidRPr="001A7D11" w:rsidRDefault="0024661A" w:rsidP="00F1676A">
            <w:pPr>
              <w:spacing w:line="259" w:lineRule="auto"/>
              <w:jc w:val="center"/>
              <w:rPr>
                <w:rFonts w:cs="Times New Roman"/>
                <w:szCs w:val="24"/>
              </w:rPr>
            </w:pPr>
            <w:r w:rsidRPr="001A7D11">
              <w:rPr>
                <w:rFonts w:cs="Times New Roman"/>
                <w:szCs w:val="24"/>
              </w:rPr>
              <w:t>5</w:t>
            </w:r>
          </w:p>
        </w:tc>
        <w:tc>
          <w:tcPr>
            <w:tcW w:w="1147" w:type="dxa"/>
          </w:tcPr>
          <w:p w14:paraId="61D3D34C" w14:textId="77777777" w:rsidR="0024661A" w:rsidRPr="001A7D11" w:rsidRDefault="0024661A" w:rsidP="00F1676A">
            <w:pPr>
              <w:spacing w:line="259" w:lineRule="auto"/>
              <w:jc w:val="center"/>
              <w:rPr>
                <w:rFonts w:cs="Times New Roman"/>
                <w:szCs w:val="24"/>
              </w:rPr>
            </w:pPr>
            <w:r w:rsidRPr="001A7D11">
              <w:rPr>
                <w:rFonts w:cs="Times New Roman"/>
                <w:szCs w:val="24"/>
              </w:rPr>
              <w:t>5</w:t>
            </w:r>
          </w:p>
        </w:tc>
      </w:tr>
      <w:tr w:rsidR="001A7D11" w:rsidRPr="001A7D11" w14:paraId="554EFEE2" w14:textId="77777777" w:rsidTr="0024661A">
        <w:tc>
          <w:tcPr>
            <w:tcW w:w="1980" w:type="dxa"/>
          </w:tcPr>
          <w:p w14:paraId="2FE309F8" w14:textId="77777777" w:rsidR="0024661A" w:rsidRPr="001A7D11" w:rsidRDefault="0024661A" w:rsidP="00F1676A">
            <w:pPr>
              <w:spacing w:line="259" w:lineRule="auto"/>
              <w:jc w:val="left"/>
              <w:rPr>
                <w:rFonts w:cs="Times New Roman"/>
                <w:szCs w:val="24"/>
              </w:rPr>
            </w:pPr>
            <w:r w:rsidRPr="001A7D11">
              <w:rPr>
                <w:rFonts w:cs="Times New Roman"/>
                <w:szCs w:val="24"/>
              </w:rPr>
              <w:t>Miaoli</w:t>
            </w:r>
          </w:p>
        </w:tc>
        <w:tc>
          <w:tcPr>
            <w:tcW w:w="701" w:type="dxa"/>
          </w:tcPr>
          <w:p w14:paraId="34024543" w14:textId="77777777" w:rsidR="0024661A" w:rsidRPr="001A7D11" w:rsidRDefault="0024661A" w:rsidP="00F1676A">
            <w:pPr>
              <w:spacing w:line="259" w:lineRule="auto"/>
              <w:jc w:val="center"/>
              <w:rPr>
                <w:rFonts w:cs="Times New Roman"/>
                <w:szCs w:val="24"/>
              </w:rPr>
            </w:pPr>
            <w:r w:rsidRPr="001A7D11">
              <w:rPr>
                <w:rFonts w:cs="Times New Roman"/>
                <w:szCs w:val="24"/>
              </w:rPr>
              <w:t>5</w:t>
            </w:r>
          </w:p>
        </w:tc>
        <w:tc>
          <w:tcPr>
            <w:tcW w:w="1147" w:type="dxa"/>
          </w:tcPr>
          <w:p w14:paraId="5627F0D5" w14:textId="77777777" w:rsidR="0024661A" w:rsidRPr="001A7D11" w:rsidRDefault="0024661A" w:rsidP="00F1676A">
            <w:pPr>
              <w:spacing w:line="259" w:lineRule="auto"/>
              <w:jc w:val="center"/>
              <w:rPr>
                <w:rFonts w:cs="Times New Roman"/>
                <w:szCs w:val="24"/>
              </w:rPr>
            </w:pPr>
            <w:r w:rsidRPr="001A7D11">
              <w:rPr>
                <w:rFonts w:cs="Times New Roman"/>
                <w:szCs w:val="24"/>
              </w:rPr>
              <w:t>4</w:t>
            </w:r>
          </w:p>
        </w:tc>
      </w:tr>
      <w:tr w:rsidR="001A7D11" w:rsidRPr="001A7D11" w14:paraId="64809004" w14:textId="77777777" w:rsidTr="0024661A">
        <w:tc>
          <w:tcPr>
            <w:tcW w:w="1980" w:type="dxa"/>
          </w:tcPr>
          <w:p w14:paraId="52950655"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Lianhuachi</w:t>
            </w:r>
            <w:proofErr w:type="spellEnd"/>
          </w:p>
        </w:tc>
        <w:tc>
          <w:tcPr>
            <w:tcW w:w="701" w:type="dxa"/>
          </w:tcPr>
          <w:p w14:paraId="3A20C9BD" w14:textId="77777777" w:rsidR="0024661A" w:rsidRPr="001A7D11" w:rsidRDefault="0024661A" w:rsidP="00F1676A">
            <w:pPr>
              <w:spacing w:line="259" w:lineRule="auto"/>
              <w:jc w:val="center"/>
              <w:rPr>
                <w:rFonts w:cs="Times New Roman"/>
                <w:szCs w:val="24"/>
              </w:rPr>
            </w:pPr>
            <w:r w:rsidRPr="001A7D11">
              <w:rPr>
                <w:rFonts w:cs="Times New Roman"/>
                <w:szCs w:val="24"/>
              </w:rPr>
              <w:t>28</w:t>
            </w:r>
          </w:p>
        </w:tc>
        <w:tc>
          <w:tcPr>
            <w:tcW w:w="1147" w:type="dxa"/>
          </w:tcPr>
          <w:p w14:paraId="16E82FDB" w14:textId="77777777" w:rsidR="0024661A" w:rsidRPr="001A7D11" w:rsidRDefault="0024661A" w:rsidP="00F1676A">
            <w:pPr>
              <w:spacing w:line="259" w:lineRule="auto"/>
              <w:jc w:val="center"/>
              <w:rPr>
                <w:rFonts w:cs="Times New Roman"/>
                <w:szCs w:val="24"/>
              </w:rPr>
            </w:pPr>
            <w:r w:rsidRPr="001A7D11">
              <w:rPr>
                <w:rFonts w:cs="Times New Roman"/>
                <w:szCs w:val="24"/>
              </w:rPr>
              <w:t>28</w:t>
            </w:r>
          </w:p>
        </w:tc>
      </w:tr>
      <w:tr w:rsidR="001A7D11" w:rsidRPr="001A7D11" w14:paraId="02E20891" w14:textId="77777777" w:rsidTr="0024661A">
        <w:tc>
          <w:tcPr>
            <w:tcW w:w="1980" w:type="dxa"/>
          </w:tcPr>
          <w:p w14:paraId="3321D0C8"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Maolin</w:t>
            </w:r>
            <w:proofErr w:type="spellEnd"/>
          </w:p>
        </w:tc>
        <w:tc>
          <w:tcPr>
            <w:tcW w:w="701" w:type="dxa"/>
          </w:tcPr>
          <w:p w14:paraId="33534EA4" w14:textId="77777777" w:rsidR="0024661A" w:rsidRPr="001A7D11" w:rsidRDefault="0024661A" w:rsidP="00F1676A">
            <w:pPr>
              <w:spacing w:line="259" w:lineRule="auto"/>
              <w:jc w:val="center"/>
              <w:rPr>
                <w:rFonts w:cs="Times New Roman"/>
                <w:szCs w:val="24"/>
              </w:rPr>
            </w:pPr>
            <w:r w:rsidRPr="001A7D11">
              <w:rPr>
                <w:rFonts w:cs="Times New Roman"/>
                <w:szCs w:val="24"/>
              </w:rPr>
              <w:t>7</w:t>
            </w:r>
          </w:p>
        </w:tc>
        <w:tc>
          <w:tcPr>
            <w:tcW w:w="1147" w:type="dxa"/>
          </w:tcPr>
          <w:p w14:paraId="1DFCB615" w14:textId="77777777" w:rsidR="0024661A" w:rsidRPr="001A7D11" w:rsidRDefault="0024661A" w:rsidP="00F1676A">
            <w:pPr>
              <w:spacing w:line="259" w:lineRule="auto"/>
              <w:jc w:val="center"/>
              <w:rPr>
                <w:rFonts w:cs="Times New Roman"/>
                <w:szCs w:val="24"/>
              </w:rPr>
            </w:pPr>
            <w:r w:rsidRPr="001A7D11">
              <w:rPr>
                <w:rFonts w:cs="Times New Roman"/>
                <w:szCs w:val="24"/>
              </w:rPr>
              <w:t>7</w:t>
            </w:r>
          </w:p>
        </w:tc>
      </w:tr>
      <w:tr w:rsidR="001A7D11" w:rsidRPr="001A7D11" w14:paraId="69F16603" w14:textId="77777777" w:rsidTr="0024661A">
        <w:tc>
          <w:tcPr>
            <w:tcW w:w="1980" w:type="dxa"/>
          </w:tcPr>
          <w:p w14:paraId="346F5A59"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Shizi</w:t>
            </w:r>
            <w:proofErr w:type="spellEnd"/>
          </w:p>
        </w:tc>
        <w:tc>
          <w:tcPr>
            <w:tcW w:w="701" w:type="dxa"/>
          </w:tcPr>
          <w:p w14:paraId="2EE9E09A" w14:textId="77777777" w:rsidR="0024661A" w:rsidRPr="001A7D11" w:rsidRDefault="0024661A" w:rsidP="00F1676A">
            <w:pPr>
              <w:spacing w:line="259" w:lineRule="auto"/>
              <w:jc w:val="center"/>
              <w:rPr>
                <w:rFonts w:cs="Times New Roman"/>
                <w:szCs w:val="24"/>
              </w:rPr>
            </w:pPr>
            <w:r w:rsidRPr="001A7D11">
              <w:rPr>
                <w:rFonts w:cs="Times New Roman"/>
                <w:szCs w:val="24"/>
              </w:rPr>
              <w:t>8</w:t>
            </w:r>
          </w:p>
        </w:tc>
        <w:tc>
          <w:tcPr>
            <w:tcW w:w="1147" w:type="dxa"/>
          </w:tcPr>
          <w:p w14:paraId="5D5A3D60" w14:textId="77777777" w:rsidR="0024661A" w:rsidRPr="001A7D11" w:rsidRDefault="0024661A" w:rsidP="00F1676A">
            <w:pPr>
              <w:spacing w:line="259" w:lineRule="auto"/>
              <w:jc w:val="center"/>
              <w:rPr>
                <w:rFonts w:cs="Times New Roman"/>
                <w:szCs w:val="24"/>
              </w:rPr>
            </w:pPr>
            <w:r w:rsidRPr="001A7D11">
              <w:rPr>
                <w:rFonts w:cs="Times New Roman"/>
                <w:szCs w:val="24"/>
              </w:rPr>
              <w:t>8</w:t>
            </w:r>
          </w:p>
        </w:tc>
      </w:tr>
      <w:tr w:rsidR="001A7D11" w:rsidRPr="001A7D11" w14:paraId="133B3786" w14:textId="77777777" w:rsidTr="0024661A">
        <w:tc>
          <w:tcPr>
            <w:tcW w:w="1980" w:type="dxa"/>
          </w:tcPr>
          <w:p w14:paraId="6CE36EA2"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Nangang</w:t>
            </w:r>
            <w:proofErr w:type="spellEnd"/>
          </w:p>
        </w:tc>
        <w:tc>
          <w:tcPr>
            <w:tcW w:w="701" w:type="dxa"/>
          </w:tcPr>
          <w:p w14:paraId="6C182C1E" w14:textId="77777777" w:rsidR="0024661A" w:rsidRPr="001A7D11" w:rsidRDefault="0024661A" w:rsidP="00F1676A">
            <w:pPr>
              <w:spacing w:line="259" w:lineRule="auto"/>
              <w:jc w:val="center"/>
              <w:rPr>
                <w:rFonts w:cs="Times New Roman"/>
                <w:szCs w:val="24"/>
              </w:rPr>
            </w:pPr>
            <w:r w:rsidRPr="001A7D11">
              <w:rPr>
                <w:rFonts w:cs="Times New Roman"/>
                <w:szCs w:val="24"/>
              </w:rPr>
              <w:t>9</w:t>
            </w:r>
          </w:p>
        </w:tc>
        <w:tc>
          <w:tcPr>
            <w:tcW w:w="1147" w:type="dxa"/>
          </w:tcPr>
          <w:p w14:paraId="7661710F" w14:textId="77777777" w:rsidR="0024661A" w:rsidRPr="001A7D11" w:rsidRDefault="0024661A" w:rsidP="00F1676A">
            <w:pPr>
              <w:spacing w:line="259" w:lineRule="auto"/>
              <w:jc w:val="center"/>
              <w:rPr>
                <w:rFonts w:cs="Times New Roman"/>
                <w:szCs w:val="24"/>
              </w:rPr>
            </w:pPr>
            <w:r w:rsidRPr="001A7D11">
              <w:rPr>
                <w:rFonts w:cs="Times New Roman"/>
                <w:szCs w:val="24"/>
              </w:rPr>
              <w:t>9</w:t>
            </w:r>
          </w:p>
        </w:tc>
      </w:tr>
      <w:tr w:rsidR="001A7D11" w:rsidRPr="001A7D11" w14:paraId="7614262E" w14:textId="77777777" w:rsidTr="0024661A">
        <w:tc>
          <w:tcPr>
            <w:tcW w:w="1980" w:type="dxa"/>
          </w:tcPr>
          <w:p w14:paraId="61CDD8E2"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Fushan</w:t>
            </w:r>
            <w:proofErr w:type="spellEnd"/>
          </w:p>
        </w:tc>
        <w:tc>
          <w:tcPr>
            <w:tcW w:w="701" w:type="dxa"/>
          </w:tcPr>
          <w:p w14:paraId="310641B3" w14:textId="77777777" w:rsidR="0024661A" w:rsidRPr="001A7D11" w:rsidRDefault="0024661A" w:rsidP="00F1676A">
            <w:pPr>
              <w:spacing w:line="259" w:lineRule="auto"/>
              <w:jc w:val="center"/>
              <w:rPr>
                <w:rFonts w:cs="Times New Roman"/>
                <w:szCs w:val="24"/>
              </w:rPr>
            </w:pPr>
            <w:r w:rsidRPr="001A7D11">
              <w:rPr>
                <w:rFonts w:cs="Times New Roman"/>
                <w:szCs w:val="24"/>
              </w:rPr>
              <w:t>27</w:t>
            </w:r>
          </w:p>
        </w:tc>
        <w:tc>
          <w:tcPr>
            <w:tcW w:w="1147" w:type="dxa"/>
          </w:tcPr>
          <w:p w14:paraId="58134392" w14:textId="77777777" w:rsidR="0024661A" w:rsidRPr="001A7D11" w:rsidRDefault="0024661A" w:rsidP="00F1676A">
            <w:pPr>
              <w:spacing w:line="259" w:lineRule="auto"/>
              <w:jc w:val="center"/>
              <w:rPr>
                <w:rFonts w:cs="Times New Roman"/>
                <w:szCs w:val="24"/>
              </w:rPr>
            </w:pPr>
            <w:r w:rsidRPr="001A7D11">
              <w:rPr>
                <w:rFonts w:cs="Times New Roman"/>
                <w:szCs w:val="24"/>
              </w:rPr>
              <w:t>24</w:t>
            </w:r>
          </w:p>
        </w:tc>
      </w:tr>
      <w:tr w:rsidR="001A7D11" w:rsidRPr="001A7D11" w14:paraId="5115B526" w14:textId="77777777" w:rsidTr="0024661A">
        <w:tc>
          <w:tcPr>
            <w:tcW w:w="1980" w:type="dxa"/>
          </w:tcPr>
          <w:p w14:paraId="7E09B35C"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Xiulin</w:t>
            </w:r>
            <w:proofErr w:type="spellEnd"/>
          </w:p>
        </w:tc>
        <w:tc>
          <w:tcPr>
            <w:tcW w:w="701" w:type="dxa"/>
          </w:tcPr>
          <w:p w14:paraId="5532CBFA" w14:textId="77777777" w:rsidR="0024661A" w:rsidRPr="001A7D11" w:rsidRDefault="0024661A" w:rsidP="00F1676A">
            <w:pPr>
              <w:spacing w:line="259" w:lineRule="auto"/>
              <w:jc w:val="center"/>
              <w:rPr>
                <w:rFonts w:cs="Times New Roman"/>
                <w:szCs w:val="24"/>
              </w:rPr>
            </w:pPr>
            <w:r w:rsidRPr="001A7D11">
              <w:rPr>
                <w:rFonts w:cs="Times New Roman"/>
                <w:szCs w:val="24"/>
              </w:rPr>
              <w:t>6</w:t>
            </w:r>
          </w:p>
        </w:tc>
        <w:tc>
          <w:tcPr>
            <w:tcW w:w="1147" w:type="dxa"/>
          </w:tcPr>
          <w:p w14:paraId="18C823E5" w14:textId="77777777" w:rsidR="0024661A" w:rsidRPr="001A7D11" w:rsidRDefault="0024661A" w:rsidP="00F1676A">
            <w:pPr>
              <w:spacing w:line="259" w:lineRule="auto"/>
              <w:jc w:val="center"/>
              <w:rPr>
                <w:rFonts w:cs="Times New Roman"/>
                <w:szCs w:val="24"/>
              </w:rPr>
            </w:pPr>
            <w:r w:rsidRPr="001A7D11">
              <w:rPr>
                <w:rFonts w:cs="Times New Roman"/>
                <w:szCs w:val="24"/>
              </w:rPr>
              <w:t>6</w:t>
            </w:r>
          </w:p>
        </w:tc>
      </w:tr>
      <w:tr w:rsidR="001A7D11" w:rsidRPr="001A7D11" w14:paraId="23CB2147" w14:textId="77777777" w:rsidTr="0024661A">
        <w:tc>
          <w:tcPr>
            <w:tcW w:w="1980" w:type="dxa"/>
            <w:tcBorders>
              <w:bottom w:val="single" w:sz="4" w:space="0" w:color="auto"/>
            </w:tcBorders>
          </w:tcPr>
          <w:p w14:paraId="48D34C0B" w14:textId="77777777" w:rsidR="0024661A" w:rsidRPr="001A7D11" w:rsidRDefault="0024661A" w:rsidP="00F1676A">
            <w:pPr>
              <w:spacing w:line="259" w:lineRule="auto"/>
              <w:jc w:val="left"/>
              <w:rPr>
                <w:rFonts w:cs="Times New Roman"/>
                <w:szCs w:val="24"/>
              </w:rPr>
            </w:pPr>
            <w:proofErr w:type="spellStart"/>
            <w:r w:rsidRPr="001A7D11">
              <w:rPr>
                <w:rFonts w:cs="Times New Roman"/>
                <w:szCs w:val="24"/>
              </w:rPr>
              <w:t>Haiduan</w:t>
            </w:r>
            <w:proofErr w:type="spellEnd"/>
          </w:p>
        </w:tc>
        <w:tc>
          <w:tcPr>
            <w:tcW w:w="701" w:type="dxa"/>
            <w:tcBorders>
              <w:bottom w:val="single" w:sz="4" w:space="0" w:color="auto"/>
            </w:tcBorders>
          </w:tcPr>
          <w:p w14:paraId="6D1928A5" w14:textId="77777777" w:rsidR="0024661A" w:rsidRPr="001A7D11" w:rsidRDefault="0024661A" w:rsidP="00F1676A">
            <w:pPr>
              <w:spacing w:line="259" w:lineRule="auto"/>
              <w:jc w:val="center"/>
              <w:rPr>
                <w:rFonts w:cs="Times New Roman"/>
                <w:szCs w:val="24"/>
              </w:rPr>
            </w:pPr>
            <w:r w:rsidRPr="001A7D11">
              <w:rPr>
                <w:rFonts w:cs="Times New Roman"/>
                <w:szCs w:val="24"/>
              </w:rPr>
              <w:t>4</w:t>
            </w:r>
          </w:p>
        </w:tc>
        <w:tc>
          <w:tcPr>
            <w:tcW w:w="1147" w:type="dxa"/>
            <w:tcBorders>
              <w:bottom w:val="single" w:sz="4" w:space="0" w:color="auto"/>
            </w:tcBorders>
          </w:tcPr>
          <w:p w14:paraId="79393C4C" w14:textId="77777777" w:rsidR="0024661A" w:rsidRPr="001A7D11" w:rsidRDefault="0024661A" w:rsidP="00F1676A">
            <w:pPr>
              <w:spacing w:line="259" w:lineRule="auto"/>
              <w:jc w:val="center"/>
              <w:rPr>
                <w:rFonts w:cs="Times New Roman"/>
                <w:szCs w:val="24"/>
              </w:rPr>
            </w:pPr>
            <w:r w:rsidRPr="001A7D11">
              <w:rPr>
                <w:rFonts w:cs="Times New Roman"/>
                <w:szCs w:val="24"/>
              </w:rPr>
              <w:t>4</w:t>
            </w:r>
          </w:p>
        </w:tc>
      </w:tr>
      <w:tr w:rsidR="001A7D11" w:rsidRPr="001A7D11" w14:paraId="78DC2220" w14:textId="77777777" w:rsidTr="0024661A">
        <w:tc>
          <w:tcPr>
            <w:tcW w:w="1980" w:type="dxa"/>
            <w:tcBorders>
              <w:top w:val="single" w:sz="4" w:space="0" w:color="auto"/>
              <w:bottom w:val="single" w:sz="4" w:space="0" w:color="auto"/>
            </w:tcBorders>
          </w:tcPr>
          <w:p w14:paraId="42C86966" w14:textId="77777777" w:rsidR="0024661A" w:rsidRPr="001A7D11" w:rsidRDefault="0024661A" w:rsidP="00F1676A">
            <w:pPr>
              <w:spacing w:line="259" w:lineRule="auto"/>
              <w:jc w:val="left"/>
              <w:rPr>
                <w:rFonts w:cs="Times New Roman"/>
                <w:szCs w:val="24"/>
              </w:rPr>
            </w:pPr>
            <w:r w:rsidRPr="001A7D11">
              <w:rPr>
                <w:rFonts w:cs="Times New Roman"/>
                <w:szCs w:val="24"/>
              </w:rPr>
              <w:t>Total</w:t>
            </w:r>
          </w:p>
        </w:tc>
        <w:tc>
          <w:tcPr>
            <w:tcW w:w="701" w:type="dxa"/>
            <w:tcBorders>
              <w:top w:val="single" w:sz="4" w:space="0" w:color="auto"/>
              <w:bottom w:val="single" w:sz="4" w:space="0" w:color="auto"/>
            </w:tcBorders>
          </w:tcPr>
          <w:p w14:paraId="1D804845" w14:textId="3C797618" w:rsidR="0024661A" w:rsidRPr="001A7D11" w:rsidRDefault="00AF714C" w:rsidP="00F1676A">
            <w:pPr>
              <w:spacing w:line="259" w:lineRule="auto"/>
              <w:jc w:val="center"/>
              <w:rPr>
                <w:rFonts w:cs="Times New Roman"/>
                <w:szCs w:val="24"/>
              </w:rPr>
            </w:pPr>
            <w:r w:rsidRPr="001A7D11">
              <w:rPr>
                <w:rFonts w:cs="Times New Roman"/>
                <w:szCs w:val="24"/>
              </w:rPr>
              <w:t>14</w:t>
            </w:r>
            <w:r w:rsidRPr="001A7D11">
              <w:rPr>
                <w:rFonts w:cs="Times New Roman" w:hint="eastAsia"/>
                <w:szCs w:val="24"/>
              </w:rPr>
              <w:t>1</w:t>
            </w:r>
          </w:p>
        </w:tc>
        <w:tc>
          <w:tcPr>
            <w:tcW w:w="1147" w:type="dxa"/>
            <w:tcBorders>
              <w:top w:val="single" w:sz="4" w:space="0" w:color="auto"/>
              <w:bottom w:val="single" w:sz="4" w:space="0" w:color="auto"/>
            </w:tcBorders>
          </w:tcPr>
          <w:p w14:paraId="5D614D37" w14:textId="73BF029D" w:rsidR="0024661A" w:rsidRPr="001A7D11" w:rsidRDefault="00BF66F7" w:rsidP="00F1676A">
            <w:pPr>
              <w:spacing w:line="259" w:lineRule="auto"/>
              <w:jc w:val="center"/>
              <w:rPr>
                <w:rFonts w:cs="Times New Roman"/>
                <w:szCs w:val="24"/>
              </w:rPr>
            </w:pPr>
            <w:r w:rsidRPr="001A7D11">
              <w:rPr>
                <w:rFonts w:cs="Times New Roman"/>
                <w:szCs w:val="24"/>
              </w:rPr>
              <w:t>137</w:t>
            </w:r>
          </w:p>
        </w:tc>
      </w:tr>
    </w:tbl>
    <w:p w14:paraId="7E1E4F4E" w14:textId="793355BB" w:rsidR="00C27A2F" w:rsidRDefault="0024661A" w:rsidP="00C27A2F">
      <w:pPr>
        <w:spacing w:line="276" w:lineRule="auto"/>
        <w:rPr>
          <w:rFonts w:cs="Times New Roman"/>
          <w:i/>
          <w:color w:val="44546A" w:themeColor="text2"/>
          <w:sz w:val="22"/>
        </w:rPr>
      </w:pPr>
      <w:r w:rsidRPr="001A7D11">
        <w:rPr>
          <w:rFonts w:cs="Times New Roman"/>
          <w:i/>
          <w:sz w:val="22"/>
        </w:rPr>
        <w:t xml:space="preserve">Note: Sampling sites are ordered by </w:t>
      </w:r>
      <w:r w:rsidR="0024267A" w:rsidRPr="001A7D11">
        <w:rPr>
          <w:rFonts w:cs="Times New Roman"/>
          <w:i/>
          <w:sz w:val="22"/>
        </w:rPr>
        <w:t>location</w:t>
      </w:r>
      <w:r w:rsidRPr="001A7D11">
        <w:rPr>
          <w:rFonts w:cs="Times New Roman"/>
          <w:i/>
          <w:sz w:val="22"/>
        </w:rPr>
        <w:t xml:space="preserve"> from north to sou</w:t>
      </w:r>
      <w:r w:rsidRPr="00C9083A">
        <w:rPr>
          <w:rFonts w:cs="Times New Roman"/>
          <w:i/>
          <w:color w:val="44546A" w:themeColor="text2"/>
          <w:sz w:val="22"/>
        </w:rPr>
        <w:t>th and west to east.</w:t>
      </w:r>
    </w:p>
    <w:p w14:paraId="35B6D29F" w14:textId="77777777" w:rsidR="0024267A" w:rsidRDefault="0024267A" w:rsidP="00C27A2F">
      <w:pPr>
        <w:spacing w:line="276" w:lineRule="auto"/>
        <w:rPr>
          <w:rFonts w:cs="Times New Roman"/>
        </w:rPr>
        <w:sectPr w:rsidR="0024267A">
          <w:pgSz w:w="12240" w:h="15840"/>
          <w:pgMar w:top="1440" w:right="1440" w:bottom="1440" w:left="1440" w:header="720" w:footer="720" w:gutter="0"/>
          <w:cols w:space="720"/>
          <w:docGrid w:linePitch="360"/>
        </w:sectPr>
      </w:pPr>
    </w:p>
    <w:p w14:paraId="0F6A0898" w14:textId="50846120" w:rsidR="0024267A" w:rsidRPr="001A7D11" w:rsidRDefault="0024267A" w:rsidP="0024267A">
      <w:pPr>
        <w:spacing w:line="259" w:lineRule="auto"/>
        <w:jc w:val="left"/>
        <w:rPr>
          <w:rFonts w:cs="Times New Roman"/>
          <w:szCs w:val="24"/>
        </w:rPr>
      </w:pPr>
      <w:r w:rsidRPr="001A7D11">
        <w:rPr>
          <w:rFonts w:cs="Times New Roman"/>
          <w:i/>
          <w:szCs w:val="24"/>
        </w:rPr>
        <w:lastRenderedPageBreak/>
        <w:t>Table S3.</w:t>
      </w:r>
      <w:r w:rsidRPr="001A7D11">
        <w:rPr>
          <w:rFonts w:cs="Times New Roman"/>
          <w:szCs w:val="24"/>
        </w:rPr>
        <w:t xml:space="preserve"> Results of variance partitioning analysis following the redundancy analysis (RDA). Partitioning of variance is explained by geographical (geo.) and environmental (env.) factors. The table shows the percentage of variance explained (PVE%) by combined and individual fractions, and </w:t>
      </w:r>
      <w:r w:rsidRPr="001A7D11">
        <w:rPr>
          <w:rFonts w:cs="Times New Roman"/>
          <w:i/>
          <w:iCs/>
          <w:szCs w:val="24"/>
        </w:rPr>
        <w:t>F</w:t>
      </w:r>
      <w:r w:rsidRPr="001A7D11">
        <w:rPr>
          <w:rFonts w:cs="Times New Roman"/>
          <w:szCs w:val="24"/>
        </w:rPr>
        <w:t xml:space="preserve">-statistics were used to assess the significance of each fraction, with </w:t>
      </w:r>
      <w:bookmarkStart w:id="0" w:name="_Hlk193629973"/>
      <w:r w:rsidRPr="001A7D11">
        <w:rPr>
          <w:rFonts w:cs="Times New Roman"/>
          <w:szCs w:val="24"/>
        </w:rPr>
        <w:t xml:space="preserve">statistical significance indicated as: </w:t>
      </w:r>
      <w:r w:rsidRPr="001A7D11">
        <w:rPr>
          <w:rFonts w:cs="Times New Roman"/>
          <w:i/>
          <w:szCs w:val="24"/>
        </w:rPr>
        <w:t>p</w:t>
      </w:r>
      <w:r w:rsidRPr="001A7D11">
        <w:rPr>
          <w:rFonts w:cs="Times New Roman"/>
          <w:szCs w:val="24"/>
        </w:rPr>
        <w:t xml:space="preserve"> &lt; 0.05 (*), </w:t>
      </w:r>
      <w:r w:rsidRPr="001A7D11">
        <w:rPr>
          <w:rFonts w:cs="Times New Roman"/>
          <w:i/>
          <w:szCs w:val="24"/>
        </w:rPr>
        <w:t>p</w:t>
      </w:r>
      <w:r w:rsidRPr="001A7D11">
        <w:rPr>
          <w:rFonts w:cs="Times New Roman"/>
          <w:szCs w:val="24"/>
        </w:rPr>
        <w:t xml:space="preserve"> &lt; 0.01 (**), </w:t>
      </w:r>
      <w:r w:rsidRPr="001A7D11">
        <w:rPr>
          <w:rFonts w:cs="Times New Roman"/>
          <w:i/>
          <w:szCs w:val="24"/>
        </w:rPr>
        <w:t>p</w:t>
      </w:r>
      <w:r w:rsidRPr="001A7D11">
        <w:rPr>
          <w:rFonts w:cs="Times New Roman"/>
          <w:szCs w:val="24"/>
        </w:rPr>
        <w:t xml:space="preserve"> &lt; 0.001 (***).</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4267A" w:rsidRPr="00C9083A" w14:paraId="2BAE98BB" w14:textId="77777777" w:rsidTr="00F81643">
        <w:tc>
          <w:tcPr>
            <w:tcW w:w="4675" w:type="dxa"/>
            <w:tcBorders>
              <w:top w:val="single" w:sz="4" w:space="0" w:color="auto"/>
            </w:tcBorders>
            <w:vAlign w:val="center"/>
          </w:tcPr>
          <w:p w14:paraId="71D871C1" w14:textId="77777777" w:rsidR="0024267A" w:rsidRPr="00C9083A" w:rsidRDefault="0024267A" w:rsidP="00F81643">
            <w:pPr>
              <w:spacing w:line="240" w:lineRule="auto"/>
              <w:jc w:val="center"/>
              <w:rPr>
                <w:rFonts w:cs="Times New Roman"/>
              </w:rPr>
            </w:pPr>
            <w:r w:rsidRPr="00C9083A">
              <w:rPr>
                <w:rFonts w:cs="Times New Roman"/>
              </w:rPr>
              <w:t>Combined fractions</w:t>
            </w:r>
          </w:p>
        </w:tc>
        <w:tc>
          <w:tcPr>
            <w:tcW w:w="4675" w:type="dxa"/>
            <w:tcBorders>
              <w:top w:val="single" w:sz="4" w:space="0" w:color="auto"/>
            </w:tcBorders>
            <w:vAlign w:val="center"/>
          </w:tcPr>
          <w:p w14:paraId="1790DE58" w14:textId="77777777" w:rsidR="0024267A" w:rsidRPr="00C9083A" w:rsidRDefault="0024267A" w:rsidP="00F81643">
            <w:pPr>
              <w:spacing w:line="240" w:lineRule="auto"/>
              <w:jc w:val="center"/>
              <w:rPr>
                <w:rFonts w:cs="Times New Roman"/>
              </w:rPr>
            </w:pPr>
            <w:proofErr w:type="gramStart"/>
            <w:r w:rsidRPr="00C9083A">
              <w:rPr>
                <w:rFonts w:cs="Times New Roman"/>
              </w:rPr>
              <w:t>PVE(</w:t>
            </w:r>
            <w:proofErr w:type="gramEnd"/>
            <w:r w:rsidRPr="00C9083A">
              <w:rPr>
                <w:rFonts w:cs="Times New Roman"/>
              </w:rPr>
              <w:t>%)</w:t>
            </w:r>
          </w:p>
        </w:tc>
      </w:tr>
      <w:tr w:rsidR="0024267A" w:rsidRPr="00C9083A" w14:paraId="4DBCE431" w14:textId="77777777" w:rsidTr="00F81643">
        <w:tc>
          <w:tcPr>
            <w:tcW w:w="4675" w:type="dxa"/>
            <w:vAlign w:val="center"/>
          </w:tcPr>
          <w:p w14:paraId="642611B4" w14:textId="77777777" w:rsidR="0024267A" w:rsidRPr="00C9083A" w:rsidRDefault="0024267A" w:rsidP="00F81643">
            <w:pPr>
              <w:spacing w:line="240" w:lineRule="auto"/>
              <w:jc w:val="center"/>
              <w:rPr>
                <w:rFonts w:cs="Times New Roman"/>
              </w:rPr>
            </w:pPr>
            <w:proofErr w:type="spellStart"/>
            <w:r w:rsidRPr="00C9083A">
              <w:rPr>
                <w:rFonts w:cs="Times New Roman"/>
              </w:rPr>
              <w:t>F~geo</w:t>
            </w:r>
            <w:proofErr w:type="spellEnd"/>
            <w:r w:rsidRPr="00C9083A">
              <w:rPr>
                <w:rFonts w:cs="Times New Roman"/>
              </w:rPr>
              <w:t>.</w:t>
            </w:r>
          </w:p>
        </w:tc>
        <w:tc>
          <w:tcPr>
            <w:tcW w:w="4675" w:type="dxa"/>
            <w:vAlign w:val="center"/>
          </w:tcPr>
          <w:p w14:paraId="23820314" w14:textId="77093297" w:rsidR="0024267A" w:rsidRPr="00C9083A" w:rsidRDefault="008B33E1" w:rsidP="00F81643">
            <w:pPr>
              <w:spacing w:line="240" w:lineRule="auto"/>
              <w:jc w:val="center"/>
              <w:rPr>
                <w:rFonts w:cs="Times New Roman"/>
              </w:rPr>
            </w:pPr>
            <w:r>
              <w:rPr>
                <w:rFonts w:cs="Times New Roman" w:hint="eastAsia"/>
              </w:rPr>
              <w:t>5.42</w:t>
            </w:r>
            <w:r w:rsidR="0024267A" w:rsidRPr="00C9083A">
              <w:rPr>
                <w:rFonts w:cs="Times New Roman"/>
              </w:rPr>
              <w:t>**</w:t>
            </w:r>
            <w:r>
              <w:rPr>
                <w:rFonts w:cs="Times New Roman" w:hint="eastAsia"/>
              </w:rPr>
              <w:t>*</w:t>
            </w:r>
          </w:p>
        </w:tc>
      </w:tr>
      <w:tr w:rsidR="0024267A" w:rsidRPr="00C9083A" w14:paraId="144E33E4" w14:textId="77777777" w:rsidTr="00F81643">
        <w:tc>
          <w:tcPr>
            <w:tcW w:w="4675" w:type="dxa"/>
            <w:vAlign w:val="center"/>
          </w:tcPr>
          <w:p w14:paraId="628B020B" w14:textId="77777777" w:rsidR="0024267A" w:rsidRPr="00C9083A" w:rsidRDefault="0024267A" w:rsidP="00F81643">
            <w:pPr>
              <w:spacing w:line="240" w:lineRule="auto"/>
              <w:jc w:val="center"/>
              <w:rPr>
                <w:rFonts w:cs="Times New Roman"/>
              </w:rPr>
            </w:pPr>
            <w:proofErr w:type="spellStart"/>
            <w:r w:rsidRPr="00C9083A">
              <w:rPr>
                <w:rFonts w:cs="Times New Roman"/>
              </w:rPr>
              <w:t>F~env</w:t>
            </w:r>
            <w:proofErr w:type="spellEnd"/>
            <w:r w:rsidRPr="00C9083A">
              <w:rPr>
                <w:rFonts w:cs="Times New Roman"/>
              </w:rPr>
              <w:t>.</w:t>
            </w:r>
          </w:p>
        </w:tc>
        <w:tc>
          <w:tcPr>
            <w:tcW w:w="4675" w:type="dxa"/>
            <w:vAlign w:val="center"/>
          </w:tcPr>
          <w:p w14:paraId="09DA3C76" w14:textId="36E6B6C1" w:rsidR="0024267A" w:rsidRPr="00C9083A" w:rsidRDefault="008B33E1" w:rsidP="00F81643">
            <w:pPr>
              <w:spacing w:line="240" w:lineRule="auto"/>
              <w:jc w:val="center"/>
              <w:rPr>
                <w:rFonts w:cs="Times New Roman"/>
              </w:rPr>
            </w:pPr>
            <w:r>
              <w:rPr>
                <w:rFonts w:cs="Times New Roman" w:hint="eastAsia"/>
              </w:rPr>
              <w:t>8.28</w:t>
            </w:r>
            <w:r w:rsidR="0024267A" w:rsidRPr="00C9083A">
              <w:rPr>
                <w:rFonts w:cs="Times New Roman"/>
              </w:rPr>
              <w:t>***</w:t>
            </w:r>
          </w:p>
        </w:tc>
      </w:tr>
      <w:tr w:rsidR="0024267A" w:rsidRPr="00C9083A" w14:paraId="16801254" w14:textId="77777777" w:rsidTr="00F81643">
        <w:tc>
          <w:tcPr>
            <w:tcW w:w="4675" w:type="dxa"/>
            <w:vAlign w:val="center"/>
          </w:tcPr>
          <w:p w14:paraId="17296E13" w14:textId="77777777" w:rsidR="0024267A" w:rsidRPr="00C9083A" w:rsidRDefault="0024267A" w:rsidP="00F81643">
            <w:pPr>
              <w:spacing w:line="240" w:lineRule="auto"/>
              <w:jc w:val="center"/>
              <w:rPr>
                <w:rFonts w:cs="Times New Roman"/>
              </w:rPr>
            </w:pPr>
            <w:r w:rsidRPr="00C9083A">
              <w:rPr>
                <w:rFonts w:cs="Times New Roman"/>
              </w:rPr>
              <w:t>Individual fractions</w:t>
            </w:r>
          </w:p>
        </w:tc>
        <w:tc>
          <w:tcPr>
            <w:tcW w:w="4675" w:type="dxa"/>
            <w:vAlign w:val="center"/>
          </w:tcPr>
          <w:p w14:paraId="2B7083E1" w14:textId="77777777" w:rsidR="0024267A" w:rsidRPr="00C9083A" w:rsidRDefault="0024267A" w:rsidP="00F81643">
            <w:pPr>
              <w:spacing w:line="240" w:lineRule="auto"/>
              <w:jc w:val="center"/>
              <w:rPr>
                <w:rFonts w:cs="Times New Roman"/>
              </w:rPr>
            </w:pPr>
          </w:p>
        </w:tc>
      </w:tr>
      <w:tr w:rsidR="0024267A" w:rsidRPr="00C9083A" w14:paraId="74D49A44" w14:textId="77777777" w:rsidTr="00F81643">
        <w:tc>
          <w:tcPr>
            <w:tcW w:w="4675" w:type="dxa"/>
            <w:vAlign w:val="center"/>
          </w:tcPr>
          <w:p w14:paraId="4A4BCDD9" w14:textId="77777777" w:rsidR="0024267A" w:rsidRPr="00C9083A" w:rsidRDefault="0024267A" w:rsidP="00F81643">
            <w:pPr>
              <w:spacing w:line="240" w:lineRule="auto"/>
              <w:jc w:val="center"/>
              <w:rPr>
                <w:rFonts w:cs="Times New Roman"/>
              </w:rPr>
            </w:pPr>
            <w:proofErr w:type="spellStart"/>
            <w:r w:rsidRPr="00C9083A">
              <w:rPr>
                <w:rFonts w:cs="Times New Roman"/>
              </w:rPr>
              <w:t>F~</w:t>
            </w:r>
            <w:proofErr w:type="gramStart"/>
            <w:r w:rsidRPr="00C9083A">
              <w:rPr>
                <w:rFonts w:cs="Times New Roman"/>
              </w:rPr>
              <w:t>geo</w:t>
            </w:r>
            <w:proofErr w:type="spellEnd"/>
            <w:r w:rsidRPr="00C9083A">
              <w:rPr>
                <w:rFonts w:cs="Times New Roman"/>
              </w:rPr>
              <w:t>.|</w:t>
            </w:r>
            <w:proofErr w:type="gramEnd"/>
            <w:r w:rsidRPr="00C9083A">
              <w:rPr>
                <w:rFonts w:cs="Times New Roman"/>
              </w:rPr>
              <w:t xml:space="preserve"> env.</w:t>
            </w:r>
          </w:p>
        </w:tc>
        <w:tc>
          <w:tcPr>
            <w:tcW w:w="4675" w:type="dxa"/>
            <w:vAlign w:val="center"/>
          </w:tcPr>
          <w:p w14:paraId="5924D38C" w14:textId="4BFDD32B" w:rsidR="0024267A" w:rsidRPr="00C9083A" w:rsidRDefault="008B33E1" w:rsidP="00F81643">
            <w:pPr>
              <w:spacing w:line="240" w:lineRule="auto"/>
              <w:jc w:val="center"/>
              <w:rPr>
                <w:rFonts w:cs="Times New Roman"/>
              </w:rPr>
            </w:pPr>
            <w:r>
              <w:rPr>
                <w:rFonts w:cs="Times New Roman" w:hint="eastAsia"/>
              </w:rPr>
              <w:t>1.66</w:t>
            </w:r>
            <w:r w:rsidR="0024267A" w:rsidRPr="00C9083A">
              <w:rPr>
                <w:rFonts w:cs="Times New Roman"/>
              </w:rPr>
              <w:t>***</w:t>
            </w:r>
          </w:p>
        </w:tc>
      </w:tr>
      <w:tr w:rsidR="0024267A" w:rsidRPr="00C9083A" w14:paraId="39261091" w14:textId="77777777" w:rsidTr="00F81643">
        <w:tc>
          <w:tcPr>
            <w:tcW w:w="4675" w:type="dxa"/>
            <w:vAlign w:val="center"/>
          </w:tcPr>
          <w:p w14:paraId="1B2F1EF0" w14:textId="77777777" w:rsidR="0024267A" w:rsidRPr="00C9083A" w:rsidRDefault="0024267A" w:rsidP="00F81643">
            <w:pPr>
              <w:spacing w:line="240" w:lineRule="auto"/>
              <w:jc w:val="center"/>
              <w:rPr>
                <w:rFonts w:cs="Times New Roman"/>
              </w:rPr>
            </w:pPr>
            <w:proofErr w:type="spellStart"/>
            <w:r w:rsidRPr="00C9083A">
              <w:rPr>
                <w:rFonts w:cs="Times New Roman"/>
              </w:rPr>
              <w:t>F~</w:t>
            </w:r>
            <w:proofErr w:type="gramStart"/>
            <w:r w:rsidRPr="00C9083A">
              <w:rPr>
                <w:rFonts w:cs="Times New Roman"/>
              </w:rPr>
              <w:t>env</w:t>
            </w:r>
            <w:proofErr w:type="spellEnd"/>
            <w:r w:rsidRPr="00C9083A">
              <w:rPr>
                <w:rFonts w:cs="Times New Roman"/>
              </w:rPr>
              <w:t>.|</w:t>
            </w:r>
            <w:proofErr w:type="gramEnd"/>
            <w:r w:rsidRPr="00C9083A">
              <w:rPr>
                <w:rFonts w:cs="Times New Roman"/>
              </w:rPr>
              <w:t xml:space="preserve"> geo.</w:t>
            </w:r>
          </w:p>
        </w:tc>
        <w:tc>
          <w:tcPr>
            <w:tcW w:w="4675" w:type="dxa"/>
            <w:vAlign w:val="center"/>
          </w:tcPr>
          <w:p w14:paraId="79C296F4" w14:textId="4AE703F1" w:rsidR="0024267A" w:rsidRPr="00C9083A" w:rsidRDefault="008B33E1" w:rsidP="00F81643">
            <w:pPr>
              <w:spacing w:line="240" w:lineRule="auto"/>
              <w:jc w:val="center"/>
              <w:rPr>
                <w:rFonts w:cs="Times New Roman"/>
              </w:rPr>
            </w:pPr>
            <w:proofErr w:type="gramStart"/>
            <w:r>
              <w:rPr>
                <w:rFonts w:cs="Times New Roman" w:hint="eastAsia"/>
              </w:rPr>
              <w:t>4.52</w:t>
            </w:r>
            <w:r w:rsidR="0024267A" w:rsidRPr="00C9083A">
              <w:rPr>
                <w:rFonts w:cs="Times New Roman"/>
              </w:rPr>
              <w:t>**</w:t>
            </w:r>
            <w:proofErr w:type="gramEnd"/>
            <w:r w:rsidR="0024267A" w:rsidRPr="00C9083A">
              <w:rPr>
                <w:rFonts w:cs="Times New Roman"/>
              </w:rPr>
              <w:t>*</w:t>
            </w:r>
          </w:p>
        </w:tc>
      </w:tr>
      <w:tr w:rsidR="0024267A" w:rsidRPr="00C9083A" w14:paraId="33F44E44" w14:textId="77777777" w:rsidTr="00F81643">
        <w:tc>
          <w:tcPr>
            <w:tcW w:w="4675" w:type="dxa"/>
            <w:vAlign w:val="center"/>
          </w:tcPr>
          <w:p w14:paraId="04566352" w14:textId="77777777" w:rsidR="0024267A" w:rsidRPr="00C9083A" w:rsidRDefault="0024267A" w:rsidP="00F81643">
            <w:pPr>
              <w:spacing w:line="240" w:lineRule="auto"/>
              <w:jc w:val="center"/>
              <w:rPr>
                <w:rFonts w:cs="Times New Roman"/>
              </w:rPr>
            </w:pPr>
            <w:r w:rsidRPr="00C9083A">
              <w:rPr>
                <w:rFonts w:cs="Times New Roman"/>
              </w:rPr>
              <w:t>Total explained</w:t>
            </w:r>
          </w:p>
        </w:tc>
        <w:tc>
          <w:tcPr>
            <w:tcW w:w="4675" w:type="dxa"/>
            <w:vAlign w:val="center"/>
          </w:tcPr>
          <w:p w14:paraId="012CEFB3" w14:textId="1B8F21F3" w:rsidR="0024267A" w:rsidRPr="00C9083A" w:rsidRDefault="008B33E1" w:rsidP="00F81643">
            <w:pPr>
              <w:spacing w:line="240" w:lineRule="auto"/>
              <w:jc w:val="center"/>
              <w:rPr>
                <w:rFonts w:cs="Times New Roman"/>
              </w:rPr>
            </w:pPr>
            <w:r>
              <w:rPr>
                <w:rFonts w:cs="Times New Roman" w:hint="eastAsia"/>
              </w:rPr>
              <w:t>9.94</w:t>
            </w:r>
            <w:r w:rsidR="0024267A" w:rsidRPr="00C9083A">
              <w:rPr>
                <w:rFonts w:cs="Times New Roman"/>
              </w:rPr>
              <w:t>***</w:t>
            </w:r>
          </w:p>
        </w:tc>
      </w:tr>
      <w:tr w:rsidR="0024267A" w:rsidRPr="00C9083A" w14:paraId="243500E5" w14:textId="77777777" w:rsidTr="00F81643">
        <w:tc>
          <w:tcPr>
            <w:tcW w:w="4675" w:type="dxa"/>
            <w:vAlign w:val="center"/>
          </w:tcPr>
          <w:p w14:paraId="3E6B4EF0" w14:textId="77777777" w:rsidR="0024267A" w:rsidRPr="00C9083A" w:rsidRDefault="0024267A" w:rsidP="00F81643">
            <w:pPr>
              <w:spacing w:line="240" w:lineRule="auto"/>
              <w:jc w:val="center"/>
              <w:rPr>
                <w:rFonts w:cs="Times New Roman"/>
              </w:rPr>
            </w:pPr>
            <w:r w:rsidRPr="00C9083A">
              <w:rPr>
                <w:rFonts w:cs="Times New Roman"/>
              </w:rPr>
              <w:t>Total unexplained</w:t>
            </w:r>
          </w:p>
        </w:tc>
        <w:tc>
          <w:tcPr>
            <w:tcW w:w="4675" w:type="dxa"/>
            <w:vAlign w:val="center"/>
          </w:tcPr>
          <w:p w14:paraId="35C01010" w14:textId="5D16223F" w:rsidR="0024267A" w:rsidRPr="00C9083A" w:rsidRDefault="0024267A" w:rsidP="00F81643">
            <w:pPr>
              <w:spacing w:line="240" w:lineRule="auto"/>
              <w:jc w:val="center"/>
              <w:rPr>
                <w:rFonts w:cs="Times New Roman"/>
              </w:rPr>
            </w:pPr>
            <w:r w:rsidRPr="00C9083A">
              <w:rPr>
                <w:rFonts w:cs="Times New Roman"/>
              </w:rPr>
              <w:t>9</w:t>
            </w:r>
            <w:r w:rsidR="008B33E1">
              <w:rPr>
                <w:rFonts w:cs="Times New Roman" w:hint="eastAsia"/>
              </w:rPr>
              <w:t>0.06</w:t>
            </w:r>
          </w:p>
        </w:tc>
      </w:tr>
      <w:tr w:rsidR="0024267A" w:rsidRPr="00C9083A" w14:paraId="305C49EB" w14:textId="77777777" w:rsidTr="00F81643">
        <w:tc>
          <w:tcPr>
            <w:tcW w:w="4675" w:type="dxa"/>
            <w:tcBorders>
              <w:bottom w:val="single" w:sz="4" w:space="0" w:color="auto"/>
            </w:tcBorders>
            <w:vAlign w:val="center"/>
          </w:tcPr>
          <w:p w14:paraId="207004D2" w14:textId="77777777" w:rsidR="0024267A" w:rsidRPr="00C9083A" w:rsidRDefault="0024267A" w:rsidP="00F81643">
            <w:pPr>
              <w:spacing w:line="240" w:lineRule="auto"/>
              <w:jc w:val="center"/>
              <w:rPr>
                <w:rFonts w:cs="Times New Roman"/>
              </w:rPr>
            </w:pPr>
            <w:r w:rsidRPr="00C9083A">
              <w:rPr>
                <w:rFonts w:cs="Times New Roman"/>
              </w:rPr>
              <w:t>Total</w:t>
            </w:r>
          </w:p>
        </w:tc>
        <w:tc>
          <w:tcPr>
            <w:tcW w:w="4675" w:type="dxa"/>
            <w:tcBorders>
              <w:bottom w:val="single" w:sz="4" w:space="0" w:color="auto"/>
            </w:tcBorders>
            <w:vAlign w:val="center"/>
          </w:tcPr>
          <w:p w14:paraId="0475A58A" w14:textId="77777777" w:rsidR="0024267A" w:rsidRPr="00C9083A" w:rsidRDefault="0024267A" w:rsidP="00F81643">
            <w:pPr>
              <w:spacing w:line="240" w:lineRule="auto"/>
              <w:jc w:val="center"/>
              <w:rPr>
                <w:rFonts w:cs="Times New Roman"/>
              </w:rPr>
            </w:pPr>
            <w:r w:rsidRPr="00C9083A">
              <w:rPr>
                <w:rFonts w:cs="Times New Roman"/>
              </w:rPr>
              <w:t>100</w:t>
            </w:r>
          </w:p>
        </w:tc>
      </w:tr>
    </w:tbl>
    <w:p w14:paraId="5F8C8B58" w14:textId="77777777" w:rsidR="0024267A" w:rsidRPr="00C9083A" w:rsidRDefault="0024267A" w:rsidP="0024267A">
      <w:pPr>
        <w:rPr>
          <w:rFonts w:cs="Times New Roman"/>
        </w:rPr>
      </w:pPr>
    </w:p>
    <w:p w14:paraId="4E6938DA" w14:textId="77777777" w:rsidR="0024267A" w:rsidRPr="00C9083A" w:rsidRDefault="0024267A" w:rsidP="00C27A2F">
      <w:pPr>
        <w:spacing w:line="276" w:lineRule="auto"/>
        <w:rPr>
          <w:rFonts w:cs="Times New Roman"/>
        </w:rPr>
      </w:pPr>
    </w:p>
    <w:p w14:paraId="1F1FB923" w14:textId="5626578F" w:rsidR="0024661A" w:rsidRPr="00C9083A" w:rsidRDefault="0024661A">
      <w:pPr>
        <w:spacing w:line="259" w:lineRule="auto"/>
        <w:jc w:val="left"/>
        <w:rPr>
          <w:rFonts w:cs="Times New Roman"/>
        </w:rPr>
      </w:pPr>
      <w:r w:rsidRPr="00C9083A">
        <w:rPr>
          <w:rFonts w:cs="Times New Roman"/>
        </w:rPr>
        <w:br w:type="page"/>
      </w:r>
    </w:p>
    <w:p w14:paraId="17F9F346" w14:textId="77777777" w:rsidR="00261D1F" w:rsidRPr="00C9083A" w:rsidRDefault="00261D1F" w:rsidP="00C6147E">
      <w:pPr>
        <w:spacing w:line="276" w:lineRule="auto"/>
        <w:rPr>
          <w:rFonts w:cs="Times New Roman"/>
        </w:rPr>
        <w:sectPr w:rsidR="00261D1F" w:rsidRPr="00C9083A">
          <w:pgSz w:w="12240" w:h="15840"/>
          <w:pgMar w:top="1440" w:right="1440" w:bottom="1440" w:left="1440" w:header="720" w:footer="720" w:gutter="0"/>
          <w:cols w:space="720"/>
          <w:docGrid w:linePitch="360"/>
        </w:sectPr>
      </w:pPr>
    </w:p>
    <w:p w14:paraId="1F0E3E45" w14:textId="6330AE47" w:rsidR="00261D1F" w:rsidRPr="001A7D11" w:rsidRDefault="00261D1F" w:rsidP="004171BB">
      <w:pPr>
        <w:pStyle w:val="Caption"/>
        <w:keepNext/>
        <w:widowControl w:val="0"/>
        <w:jc w:val="left"/>
        <w:rPr>
          <w:rFonts w:cs="Times New Roman"/>
          <w:color w:val="auto"/>
          <w:kern w:val="2"/>
          <w:sz w:val="24"/>
          <w:szCs w:val="24"/>
        </w:rPr>
      </w:pPr>
      <w:r w:rsidRPr="001A7D11">
        <w:rPr>
          <w:rFonts w:cs="Times New Roman"/>
          <w:color w:val="auto"/>
          <w:kern w:val="2"/>
          <w:sz w:val="24"/>
          <w:szCs w:val="24"/>
        </w:rPr>
        <w:lastRenderedPageBreak/>
        <w:t>Table S</w:t>
      </w:r>
      <w:r w:rsidR="0024267A" w:rsidRPr="001A7D11">
        <w:rPr>
          <w:rFonts w:cs="Times New Roman" w:hint="eastAsia"/>
          <w:color w:val="auto"/>
          <w:kern w:val="2"/>
          <w:sz w:val="24"/>
          <w:szCs w:val="24"/>
        </w:rPr>
        <w:t>4</w:t>
      </w:r>
      <w:r w:rsidRPr="001A7D11">
        <w:rPr>
          <w:rFonts w:cs="Times New Roman"/>
          <w:color w:val="auto"/>
          <w:kern w:val="2"/>
          <w:sz w:val="24"/>
          <w:szCs w:val="24"/>
        </w:rPr>
        <w:t>.</w:t>
      </w:r>
      <w:r w:rsidRPr="001A7D11">
        <w:rPr>
          <w:rFonts w:cs="Times New Roman"/>
          <w:i w:val="0"/>
          <w:color w:val="auto"/>
          <w:kern w:val="2"/>
          <w:sz w:val="24"/>
          <w:szCs w:val="24"/>
        </w:rPr>
        <w:t xml:space="preserve"> The change of potential distribution range </w:t>
      </w:r>
      <w:r w:rsidR="00F86352" w:rsidRPr="001A7D11">
        <w:rPr>
          <w:rFonts w:cs="Times New Roman"/>
          <w:i w:val="0"/>
          <w:color w:val="auto"/>
          <w:kern w:val="2"/>
          <w:sz w:val="24"/>
          <w:szCs w:val="24"/>
        </w:rPr>
        <w:t>under</w:t>
      </w:r>
      <w:r w:rsidRPr="001A7D11">
        <w:rPr>
          <w:rFonts w:cs="Times New Roman"/>
          <w:i w:val="0"/>
          <w:color w:val="auto"/>
          <w:kern w:val="2"/>
          <w:sz w:val="24"/>
          <w:szCs w:val="24"/>
        </w:rPr>
        <w:t xml:space="preserve"> different</w:t>
      </w:r>
      <w:r w:rsidR="00F86352" w:rsidRPr="001A7D11">
        <w:rPr>
          <w:rFonts w:cs="Times New Roman"/>
          <w:i w:val="0"/>
          <w:color w:val="auto"/>
          <w:kern w:val="2"/>
          <w:sz w:val="24"/>
          <w:szCs w:val="24"/>
        </w:rPr>
        <w:t xml:space="preserve"> future Shared Socioeconomic Pathways (SSPs)</w:t>
      </w:r>
      <w:r w:rsidR="000C35A6" w:rsidRPr="001A7D11">
        <w:rPr>
          <w:rFonts w:cs="Times New Roman"/>
          <w:i w:val="0"/>
          <w:color w:val="auto"/>
          <w:kern w:val="2"/>
          <w:sz w:val="24"/>
          <w:szCs w:val="24"/>
        </w:rPr>
        <w:t>.</w:t>
      </w:r>
      <w:r w:rsidR="009135A5" w:rsidRPr="001A7D11">
        <w:rPr>
          <w:rFonts w:cs="Times New Roman"/>
          <w:i w:val="0"/>
          <w:color w:val="auto"/>
          <w:kern w:val="2"/>
          <w:sz w:val="24"/>
          <w:szCs w:val="24"/>
        </w:rPr>
        <w:t xml:space="preserve"> Positive values indicate an increase, while negative values indicate a decrease in the future potential distribution range.</w:t>
      </w:r>
    </w:p>
    <w:tbl>
      <w:tblPr>
        <w:tblStyle w:val="GridTable1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0"/>
        <w:gridCol w:w="1232"/>
        <w:gridCol w:w="1232"/>
        <w:gridCol w:w="1224"/>
        <w:gridCol w:w="9"/>
        <w:gridCol w:w="1231"/>
        <w:gridCol w:w="1231"/>
        <w:gridCol w:w="1216"/>
        <w:gridCol w:w="16"/>
        <w:gridCol w:w="1231"/>
        <w:gridCol w:w="1231"/>
        <w:gridCol w:w="1208"/>
        <w:gridCol w:w="29"/>
      </w:tblGrid>
      <w:tr w:rsidR="0048333C" w:rsidRPr="00C9083A" w14:paraId="334DF4B4" w14:textId="77777777" w:rsidTr="0048333C">
        <w:trPr>
          <w:gridAfter w:val="1"/>
          <w:cnfStyle w:val="100000000000" w:firstRow="1" w:lastRow="0" w:firstColumn="0" w:lastColumn="0" w:oddVBand="0" w:evenVBand="0" w:oddHBand="0" w:evenHBand="0" w:firstRowFirstColumn="0" w:firstRowLastColumn="0" w:lastRowFirstColumn="0" w:lastRowLastColumn="0"/>
          <w:wAfter w:w="11" w:type="pct"/>
        </w:trPr>
        <w:tc>
          <w:tcPr>
            <w:cnfStyle w:val="001000000000" w:firstRow="0" w:lastRow="0" w:firstColumn="1" w:lastColumn="0" w:oddVBand="0" w:evenVBand="0" w:oddHBand="0" w:evenHBand="0" w:firstRowFirstColumn="0" w:firstRowLastColumn="0" w:lastRowFirstColumn="0" w:lastRowLastColumn="0"/>
            <w:tcW w:w="721" w:type="pct"/>
            <w:tcBorders>
              <w:top w:val="single" w:sz="4" w:space="0" w:color="auto"/>
              <w:bottom w:val="single" w:sz="4" w:space="0" w:color="auto"/>
            </w:tcBorders>
            <w:vAlign w:val="center"/>
            <w:hideMark/>
          </w:tcPr>
          <w:p w14:paraId="0077ACA5" w14:textId="77777777" w:rsidR="00261D1F" w:rsidRPr="00C9083A" w:rsidRDefault="00261D1F" w:rsidP="000E34A9">
            <w:pPr>
              <w:jc w:val="center"/>
              <w:rPr>
                <w:rFonts w:cs="Times New Roman"/>
                <w:sz w:val="20"/>
                <w:szCs w:val="20"/>
              </w:rPr>
            </w:pPr>
            <w:r w:rsidRPr="00C9083A">
              <w:rPr>
                <w:rFonts w:cs="Times New Roman"/>
                <w:sz w:val="20"/>
                <w:szCs w:val="20"/>
              </w:rPr>
              <w:t>Scenario</w:t>
            </w:r>
          </w:p>
        </w:tc>
        <w:tc>
          <w:tcPr>
            <w:tcW w:w="1422" w:type="pct"/>
            <w:gridSpan w:val="3"/>
            <w:tcBorders>
              <w:top w:val="single" w:sz="4" w:space="0" w:color="auto"/>
              <w:bottom w:val="single" w:sz="4" w:space="0" w:color="auto"/>
            </w:tcBorders>
            <w:hideMark/>
          </w:tcPr>
          <w:p w14:paraId="0A26E5AD" w14:textId="3331A795" w:rsidR="00261D1F" w:rsidRPr="00C9083A" w:rsidRDefault="00F86352" w:rsidP="000E34A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SSP</w:t>
            </w:r>
            <w:r w:rsidR="00261D1F" w:rsidRPr="00C9083A">
              <w:rPr>
                <w:rFonts w:cs="Times New Roman"/>
                <w:sz w:val="20"/>
                <w:szCs w:val="20"/>
              </w:rPr>
              <w:t>126</w:t>
            </w:r>
          </w:p>
        </w:tc>
        <w:tc>
          <w:tcPr>
            <w:tcW w:w="1422" w:type="pct"/>
            <w:gridSpan w:val="4"/>
            <w:tcBorders>
              <w:top w:val="single" w:sz="4" w:space="0" w:color="auto"/>
              <w:bottom w:val="single" w:sz="4" w:space="0" w:color="auto"/>
            </w:tcBorders>
            <w:hideMark/>
          </w:tcPr>
          <w:p w14:paraId="1145C603" w14:textId="79CFB867" w:rsidR="00261D1F" w:rsidRPr="00C9083A" w:rsidRDefault="00F86352" w:rsidP="000E34A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SSP</w:t>
            </w:r>
            <w:r w:rsidR="00261D1F" w:rsidRPr="00C9083A">
              <w:rPr>
                <w:rFonts w:cs="Times New Roman"/>
                <w:sz w:val="20"/>
                <w:szCs w:val="20"/>
              </w:rPr>
              <w:t>370</w:t>
            </w:r>
          </w:p>
        </w:tc>
        <w:tc>
          <w:tcPr>
            <w:tcW w:w="1422" w:type="pct"/>
            <w:gridSpan w:val="4"/>
            <w:tcBorders>
              <w:top w:val="single" w:sz="4" w:space="0" w:color="auto"/>
              <w:bottom w:val="single" w:sz="4" w:space="0" w:color="auto"/>
            </w:tcBorders>
            <w:hideMark/>
          </w:tcPr>
          <w:p w14:paraId="3CCA2DDB" w14:textId="63BE31CA" w:rsidR="00261D1F" w:rsidRPr="00C9083A" w:rsidRDefault="00F86352" w:rsidP="000E34A9">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SSP</w:t>
            </w:r>
            <w:r w:rsidR="00261D1F" w:rsidRPr="00C9083A">
              <w:rPr>
                <w:rFonts w:cs="Times New Roman"/>
                <w:sz w:val="20"/>
                <w:szCs w:val="20"/>
              </w:rPr>
              <w:t>585</w:t>
            </w:r>
          </w:p>
        </w:tc>
      </w:tr>
      <w:tr w:rsidR="0048333C" w:rsidRPr="00C9083A" w14:paraId="33CE8FA0" w14:textId="77777777" w:rsidTr="0048333C">
        <w:tc>
          <w:tcPr>
            <w:cnfStyle w:val="001000000000" w:firstRow="0" w:lastRow="0" w:firstColumn="1" w:lastColumn="0" w:oddVBand="0" w:evenVBand="0" w:oddHBand="0" w:evenHBand="0" w:firstRowFirstColumn="0" w:firstRowLastColumn="0" w:lastRowFirstColumn="0" w:lastRowLastColumn="0"/>
            <w:tcW w:w="721" w:type="pct"/>
            <w:vAlign w:val="center"/>
            <w:hideMark/>
          </w:tcPr>
          <w:p w14:paraId="50B159C8" w14:textId="77777777" w:rsidR="00261D1F" w:rsidRPr="00C9083A" w:rsidRDefault="00261D1F" w:rsidP="000E34A9">
            <w:pPr>
              <w:jc w:val="center"/>
              <w:rPr>
                <w:rFonts w:cs="Times New Roman"/>
                <w:sz w:val="20"/>
                <w:szCs w:val="20"/>
              </w:rPr>
            </w:pPr>
            <w:r w:rsidRPr="00C9083A">
              <w:rPr>
                <w:rFonts w:cs="Times New Roman"/>
                <w:sz w:val="20"/>
                <w:szCs w:val="20"/>
              </w:rPr>
              <w:t>Period</w:t>
            </w:r>
          </w:p>
        </w:tc>
        <w:tc>
          <w:tcPr>
            <w:tcW w:w="475" w:type="pct"/>
            <w:hideMark/>
          </w:tcPr>
          <w:p w14:paraId="3ECE36EE" w14:textId="11FBC4F5"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2011</w:t>
            </w:r>
            <w:r w:rsidR="009135A5" w:rsidRPr="00C9083A">
              <w:rPr>
                <w:rFonts w:cs="Times New Roman"/>
                <w:sz w:val="20"/>
                <w:szCs w:val="20"/>
              </w:rPr>
              <w:t>-2040</w:t>
            </w:r>
          </w:p>
        </w:tc>
        <w:tc>
          <w:tcPr>
            <w:tcW w:w="475" w:type="pct"/>
            <w:hideMark/>
          </w:tcPr>
          <w:p w14:paraId="081E2A2C" w14:textId="777926AC"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2041</w:t>
            </w:r>
            <w:r w:rsidR="009135A5" w:rsidRPr="00C9083A">
              <w:rPr>
                <w:rFonts w:cs="Times New Roman"/>
                <w:sz w:val="20"/>
                <w:szCs w:val="20"/>
              </w:rPr>
              <w:t>-2070</w:t>
            </w:r>
          </w:p>
        </w:tc>
        <w:tc>
          <w:tcPr>
            <w:tcW w:w="475" w:type="pct"/>
            <w:gridSpan w:val="2"/>
            <w:hideMark/>
          </w:tcPr>
          <w:p w14:paraId="08448812" w14:textId="19457569"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2071</w:t>
            </w:r>
            <w:r w:rsidR="009135A5" w:rsidRPr="00C9083A">
              <w:rPr>
                <w:rFonts w:cs="Times New Roman"/>
                <w:sz w:val="20"/>
                <w:szCs w:val="20"/>
              </w:rPr>
              <w:t>-2100</w:t>
            </w:r>
          </w:p>
        </w:tc>
        <w:tc>
          <w:tcPr>
            <w:tcW w:w="475" w:type="pct"/>
            <w:hideMark/>
          </w:tcPr>
          <w:p w14:paraId="4824C2DA" w14:textId="7DCB379C"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2011</w:t>
            </w:r>
            <w:r w:rsidR="009135A5" w:rsidRPr="00C9083A">
              <w:rPr>
                <w:rFonts w:cs="Times New Roman"/>
                <w:sz w:val="20"/>
                <w:szCs w:val="20"/>
              </w:rPr>
              <w:t>-2040</w:t>
            </w:r>
          </w:p>
        </w:tc>
        <w:tc>
          <w:tcPr>
            <w:tcW w:w="475" w:type="pct"/>
            <w:hideMark/>
          </w:tcPr>
          <w:p w14:paraId="4553F465" w14:textId="121EC210"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2041</w:t>
            </w:r>
            <w:r w:rsidR="009135A5" w:rsidRPr="00C9083A">
              <w:rPr>
                <w:rFonts w:cs="Times New Roman"/>
                <w:sz w:val="20"/>
                <w:szCs w:val="20"/>
              </w:rPr>
              <w:t>-2070</w:t>
            </w:r>
          </w:p>
        </w:tc>
        <w:tc>
          <w:tcPr>
            <w:tcW w:w="475" w:type="pct"/>
            <w:gridSpan w:val="2"/>
            <w:hideMark/>
          </w:tcPr>
          <w:p w14:paraId="40D3A04E" w14:textId="1C5BDCC0"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2071</w:t>
            </w:r>
            <w:r w:rsidR="009135A5" w:rsidRPr="00C9083A">
              <w:rPr>
                <w:rFonts w:cs="Times New Roman"/>
                <w:sz w:val="20"/>
                <w:szCs w:val="20"/>
              </w:rPr>
              <w:t>-2100</w:t>
            </w:r>
          </w:p>
        </w:tc>
        <w:tc>
          <w:tcPr>
            <w:tcW w:w="475" w:type="pct"/>
            <w:hideMark/>
          </w:tcPr>
          <w:p w14:paraId="11B9B378" w14:textId="4CACC245"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2011</w:t>
            </w:r>
            <w:r w:rsidR="009135A5" w:rsidRPr="00C9083A">
              <w:rPr>
                <w:rFonts w:cs="Times New Roman"/>
                <w:sz w:val="20"/>
                <w:szCs w:val="20"/>
              </w:rPr>
              <w:t>-2040</w:t>
            </w:r>
          </w:p>
        </w:tc>
        <w:tc>
          <w:tcPr>
            <w:tcW w:w="475" w:type="pct"/>
            <w:hideMark/>
          </w:tcPr>
          <w:p w14:paraId="1C26C1FC" w14:textId="37C5054B"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2041</w:t>
            </w:r>
            <w:r w:rsidR="009135A5" w:rsidRPr="00C9083A">
              <w:rPr>
                <w:rFonts w:cs="Times New Roman"/>
                <w:sz w:val="20"/>
                <w:szCs w:val="20"/>
              </w:rPr>
              <w:t>-2070</w:t>
            </w:r>
          </w:p>
        </w:tc>
        <w:tc>
          <w:tcPr>
            <w:tcW w:w="475" w:type="pct"/>
            <w:gridSpan w:val="2"/>
            <w:hideMark/>
          </w:tcPr>
          <w:p w14:paraId="15ECADA7" w14:textId="300E5A72"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2071</w:t>
            </w:r>
            <w:r w:rsidR="009135A5" w:rsidRPr="00C9083A">
              <w:rPr>
                <w:rFonts w:cs="Times New Roman"/>
                <w:sz w:val="20"/>
                <w:szCs w:val="20"/>
              </w:rPr>
              <w:t>-2100</w:t>
            </w:r>
          </w:p>
        </w:tc>
      </w:tr>
      <w:tr w:rsidR="0048333C" w:rsidRPr="00C9083A" w14:paraId="691EB8BB" w14:textId="77777777" w:rsidTr="0048333C">
        <w:tc>
          <w:tcPr>
            <w:cnfStyle w:val="001000000000" w:firstRow="0" w:lastRow="0" w:firstColumn="1" w:lastColumn="0" w:oddVBand="0" w:evenVBand="0" w:oddHBand="0" w:evenHBand="0" w:firstRowFirstColumn="0" w:firstRowLastColumn="0" w:lastRowFirstColumn="0" w:lastRowLastColumn="0"/>
            <w:tcW w:w="721" w:type="pct"/>
            <w:vAlign w:val="center"/>
            <w:hideMark/>
          </w:tcPr>
          <w:p w14:paraId="1668AA32" w14:textId="08CF8040" w:rsidR="00261D1F" w:rsidRPr="00C9083A" w:rsidRDefault="00261D1F" w:rsidP="000E34A9">
            <w:pPr>
              <w:jc w:val="center"/>
              <w:rPr>
                <w:rFonts w:cs="Times New Roman"/>
                <w:sz w:val="20"/>
                <w:szCs w:val="20"/>
              </w:rPr>
            </w:pPr>
            <w:r w:rsidRPr="00C9083A">
              <w:rPr>
                <w:rFonts w:cs="Times New Roman"/>
                <w:sz w:val="20"/>
                <w:szCs w:val="20"/>
              </w:rPr>
              <w:t>Dark-wing</w:t>
            </w:r>
            <w:r w:rsidR="008273F7" w:rsidRPr="00C9083A">
              <w:rPr>
                <w:rFonts w:cs="Times New Roman"/>
                <w:sz w:val="20"/>
                <w:szCs w:val="20"/>
              </w:rPr>
              <w:t>ed</w:t>
            </w:r>
          </w:p>
        </w:tc>
        <w:tc>
          <w:tcPr>
            <w:tcW w:w="475" w:type="pct"/>
            <w:hideMark/>
          </w:tcPr>
          <w:p w14:paraId="4855F510"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48.5%</w:t>
            </w:r>
          </w:p>
        </w:tc>
        <w:tc>
          <w:tcPr>
            <w:tcW w:w="475" w:type="pct"/>
            <w:hideMark/>
          </w:tcPr>
          <w:p w14:paraId="24A749CB"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24.9%</w:t>
            </w:r>
          </w:p>
        </w:tc>
        <w:tc>
          <w:tcPr>
            <w:tcW w:w="475" w:type="pct"/>
            <w:gridSpan w:val="2"/>
            <w:hideMark/>
          </w:tcPr>
          <w:p w14:paraId="40C6C890"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46.1%</w:t>
            </w:r>
          </w:p>
        </w:tc>
        <w:tc>
          <w:tcPr>
            <w:tcW w:w="475" w:type="pct"/>
            <w:hideMark/>
          </w:tcPr>
          <w:p w14:paraId="250911A8"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-4.4%</w:t>
            </w:r>
          </w:p>
        </w:tc>
        <w:tc>
          <w:tcPr>
            <w:tcW w:w="475" w:type="pct"/>
            <w:hideMark/>
          </w:tcPr>
          <w:p w14:paraId="67F72F99"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-5.9%</w:t>
            </w:r>
          </w:p>
        </w:tc>
        <w:tc>
          <w:tcPr>
            <w:tcW w:w="475" w:type="pct"/>
            <w:gridSpan w:val="2"/>
            <w:hideMark/>
          </w:tcPr>
          <w:p w14:paraId="10E9EB0F"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-22.9%</w:t>
            </w:r>
          </w:p>
        </w:tc>
        <w:tc>
          <w:tcPr>
            <w:tcW w:w="475" w:type="pct"/>
            <w:hideMark/>
          </w:tcPr>
          <w:p w14:paraId="78EB5631"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42.4%</w:t>
            </w:r>
          </w:p>
        </w:tc>
        <w:tc>
          <w:tcPr>
            <w:tcW w:w="475" w:type="pct"/>
            <w:hideMark/>
          </w:tcPr>
          <w:p w14:paraId="77569B65"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39.5%</w:t>
            </w:r>
          </w:p>
        </w:tc>
        <w:tc>
          <w:tcPr>
            <w:tcW w:w="475" w:type="pct"/>
            <w:gridSpan w:val="2"/>
            <w:hideMark/>
          </w:tcPr>
          <w:p w14:paraId="50946CCC"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37.3%</w:t>
            </w:r>
          </w:p>
        </w:tc>
      </w:tr>
      <w:tr w:rsidR="0048333C" w:rsidRPr="00C9083A" w14:paraId="696F55B9" w14:textId="77777777" w:rsidTr="0048333C">
        <w:tc>
          <w:tcPr>
            <w:cnfStyle w:val="001000000000" w:firstRow="0" w:lastRow="0" w:firstColumn="1" w:lastColumn="0" w:oddVBand="0" w:evenVBand="0" w:oddHBand="0" w:evenHBand="0" w:firstRowFirstColumn="0" w:firstRowLastColumn="0" w:lastRowFirstColumn="0" w:lastRowLastColumn="0"/>
            <w:tcW w:w="721" w:type="pct"/>
            <w:vAlign w:val="center"/>
            <w:hideMark/>
          </w:tcPr>
          <w:p w14:paraId="5AA1C9FB" w14:textId="4BF667C9" w:rsidR="00261D1F" w:rsidRPr="00C9083A" w:rsidRDefault="008273F7" w:rsidP="000E34A9">
            <w:pPr>
              <w:jc w:val="center"/>
              <w:rPr>
                <w:rFonts w:cs="Times New Roman"/>
                <w:sz w:val="20"/>
                <w:szCs w:val="20"/>
              </w:rPr>
            </w:pPr>
            <w:r w:rsidRPr="00C9083A">
              <w:rPr>
                <w:rFonts w:cs="Times New Roman"/>
                <w:sz w:val="20"/>
                <w:szCs w:val="20"/>
              </w:rPr>
              <w:t>Clear</w:t>
            </w:r>
            <w:r w:rsidR="00261D1F" w:rsidRPr="00C9083A">
              <w:rPr>
                <w:rFonts w:cs="Times New Roman"/>
                <w:sz w:val="20"/>
                <w:szCs w:val="20"/>
              </w:rPr>
              <w:t>-wing</w:t>
            </w:r>
            <w:r w:rsidRPr="00C9083A">
              <w:rPr>
                <w:rFonts w:cs="Times New Roman"/>
                <w:sz w:val="20"/>
                <w:szCs w:val="20"/>
              </w:rPr>
              <w:t>ed</w:t>
            </w:r>
          </w:p>
        </w:tc>
        <w:tc>
          <w:tcPr>
            <w:tcW w:w="475" w:type="pct"/>
            <w:hideMark/>
          </w:tcPr>
          <w:p w14:paraId="0BCE792E"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54.8%</w:t>
            </w:r>
          </w:p>
        </w:tc>
        <w:tc>
          <w:tcPr>
            <w:tcW w:w="475" w:type="pct"/>
            <w:hideMark/>
          </w:tcPr>
          <w:p w14:paraId="0B0B88C5"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76.6%</w:t>
            </w:r>
          </w:p>
        </w:tc>
        <w:tc>
          <w:tcPr>
            <w:tcW w:w="475" w:type="pct"/>
            <w:gridSpan w:val="2"/>
            <w:hideMark/>
          </w:tcPr>
          <w:p w14:paraId="548AA3BD"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102.3%</w:t>
            </w:r>
          </w:p>
        </w:tc>
        <w:tc>
          <w:tcPr>
            <w:tcW w:w="475" w:type="pct"/>
            <w:hideMark/>
          </w:tcPr>
          <w:p w14:paraId="65B87003"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76.7%</w:t>
            </w:r>
          </w:p>
        </w:tc>
        <w:tc>
          <w:tcPr>
            <w:tcW w:w="475" w:type="pct"/>
            <w:hideMark/>
          </w:tcPr>
          <w:p w14:paraId="6FAE0192"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58.5%</w:t>
            </w:r>
          </w:p>
        </w:tc>
        <w:tc>
          <w:tcPr>
            <w:tcW w:w="475" w:type="pct"/>
            <w:gridSpan w:val="2"/>
            <w:hideMark/>
          </w:tcPr>
          <w:p w14:paraId="017F401E"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41.1%</w:t>
            </w:r>
          </w:p>
        </w:tc>
        <w:tc>
          <w:tcPr>
            <w:tcW w:w="475" w:type="pct"/>
            <w:hideMark/>
          </w:tcPr>
          <w:p w14:paraId="09CB7EF7"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65.4%</w:t>
            </w:r>
          </w:p>
        </w:tc>
        <w:tc>
          <w:tcPr>
            <w:tcW w:w="475" w:type="pct"/>
            <w:hideMark/>
          </w:tcPr>
          <w:p w14:paraId="5ED288D2"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23.7%</w:t>
            </w:r>
          </w:p>
        </w:tc>
        <w:tc>
          <w:tcPr>
            <w:tcW w:w="475" w:type="pct"/>
            <w:gridSpan w:val="2"/>
            <w:hideMark/>
          </w:tcPr>
          <w:p w14:paraId="4DD7C362"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50.8%</w:t>
            </w:r>
          </w:p>
        </w:tc>
      </w:tr>
      <w:tr w:rsidR="0048333C" w:rsidRPr="00C9083A" w14:paraId="703CB5E8" w14:textId="77777777" w:rsidTr="0048333C">
        <w:tc>
          <w:tcPr>
            <w:cnfStyle w:val="001000000000" w:firstRow="0" w:lastRow="0" w:firstColumn="1" w:lastColumn="0" w:oddVBand="0" w:evenVBand="0" w:oddHBand="0" w:evenHBand="0" w:firstRowFirstColumn="0" w:firstRowLastColumn="0" w:lastRowFirstColumn="0" w:lastRowLastColumn="0"/>
            <w:tcW w:w="721" w:type="pct"/>
            <w:tcBorders>
              <w:bottom w:val="single" w:sz="4" w:space="0" w:color="auto"/>
            </w:tcBorders>
            <w:vAlign w:val="center"/>
          </w:tcPr>
          <w:p w14:paraId="6F389337" w14:textId="77777777" w:rsidR="00261D1F" w:rsidRPr="00C9083A" w:rsidRDefault="00261D1F" w:rsidP="000E34A9">
            <w:pPr>
              <w:jc w:val="center"/>
              <w:rPr>
                <w:rFonts w:cs="Times New Roman"/>
                <w:sz w:val="20"/>
                <w:szCs w:val="20"/>
              </w:rPr>
            </w:pPr>
            <w:r w:rsidRPr="00C9083A">
              <w:rPr>
                <w:rFonts w:cs="Times New Roman"/>
                <w:sz w:val="20"/>
                <w:szCs w:val="20"/>
              </w:rPr>
              <w:t>All Populations</w:t>
            </w:r>
          </w:p>
        </w:tc>
        <w:tc>
          <w:tcPr>
            <w:tcW w:w="475" w:type="pct"/>
            <w:tcBorders>
              <w:bottom w:val="single" w:sz="4" w:space="0" w:color="auto"/>
            </w:tcBorders>
            <w:vAlign w:val="center"/>
          </w:tcPr>
          <w:p w14:paraId="68748C3B"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39.2%</w:t>
            </w:r>
          </w:p>
        </w:tc>
        <w:tc>
          <w:tcPr>
            <w:tcW w:w="475" w:type="pct"/>
            <w:tcBorders>
              <w:bottom w:val="single" w:sz="4" w:space="0" w:color="auto"/>
            </w:tcBorders>
            <w:vAlign w:val="center"/>
          </w:tcPr>
          <w:p w14:paraId="5A3498F6"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14.1%</w:t>
            </w:r>
          </w:p>
        </w:tc>
        <w:tc>
          <w:tcPr>
            <w:tcW w:w="475" w:type="pct"/>
            <w:gridSpan w:val="2"/>
            <w:tcBorders>
              <w:bottom w:val="single" w:sz="4" w:space="0" w:color="auto"/>
            </w:tcBorders>
            <w:vAlign w:val="center"/>
          </w:tcPr>
          <w:p w14:paraId="2EDCF3EE"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120.6%</w:t>
            </w:r>
          </w:p>
        </w:tc>
        <w:tc>
          <w:tcPr>
            <w:tcW w:w="475" w:type="pct"/>
            <w:tcBorders>
              <w:bottom w:val="single" w:sz="4" w:space="0" w:color="auto"/>
            </w:tcBorders>
            <w:vAlign w:val="center"/>
          </w:tcPr>
          <w:p w14:paraId="6D86ADC7"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22.0%</w:t>
            </w:r>
          </w:p>
        </w:tc>
        <w:tc>
          <w:tcPr>
            <w:tcW w:w="475" w:type="pct"/>
            <w:tcBorders>
              <w:bottom w:val="single" w:sz="4" w:space="0" w:color="auto"/>
            </w:tcBorders>
            <w:vAlign w:val="center"/>
          </w:tcPr>
          <w:p w14:paraId="62C58D99"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-9.8%</w:t>
            </w:r>
          </w:p>
        </w:tc>
        <w:tc>
          <w:tcPr>
            <w:tcW w:w="475" w:type="pct"/>
            <w:gridSpan w:val="2"/>
            <w:tcBorders>
              <w:bottom w:val="single" w:sz="4" w:space="0" w:color="auto"/>
            </w:tcBorders>
            <w:vAlign w:val="center"/>
          </w:tcPr>
          <w:p w14:paraId="4FD60C69"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46.0%</w:t>
            </w:r>
          </w:p>
        </w:tc>
        <w:tc>
          <w:tcPr>
            <w:tcW w:w="475" w:type="pct"/>
            <w:tcBorders>
              <w:bottom w:val="single" w:sz="4" w:space="0" w:color="auto"/>
            </w:tcBorders>
            <w:vAlign w:val="center"/>
          </w:tcPr>
          <w:p w14:paraId="61A6EC36"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40.1%</w:t>
            </w:r>
          </w:p>
        </w:tc>
        <w:tc>
          <w:tcPr>
            <w:tcW w:w="475" w:type="pct"/>
            <w:tcBorders>
              <w:bottom w:val="single" w:sz="4" w:space="0" w:color="auto"/>
            </w:tcBorders>
            <w:vAlign w:val="center"/>
          </w:tcPr>
          <w:p w14:paraId="5BC0CC2D"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81.9%</w:t>
            </w:r>
          </w:p>
        </w:tc>
        <w:tc>
          <w:tcPr>
            <w:tcW w:w="475" w:type="pct"/>
            <w:gridSpan w:val="2"/>
            <w:tcBorders>
              <w:bottom w:val="single" w:sz="4" w:space="0" w:color="auto"/>
            </w:tcBorders>
            <w:vAlign w:val="center"/>
          </w:tcPr>
          <w:p w14:paraId="0E65BE28" w14:textId="77777777" w:rsidR="00261D1F" w:rsidRPr="00C9083A" w:rsidRDefault="00261D1F" w:rsidP="000E34A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9083A">
              <w:rPr>
                <w:rFonts w:cs="Times New Roman"/>
                <w:sz w:val="20"/>
                <w:szCs w:val="20"/>
              </w:rPr>
              <w:t>105.6%</w:t>
            </w:r>
          </w:p>
        </w:tc>
      </w:tr>
    </w:tbl>
    <w:p w14:paraId="2CA64C97" w14:textId="5D9AC790" w:rsidR="0048333C" w:rsidRDefault="0048333C">
      <w:pPr>
        <w:spacing w:line="259" w:lineRule="auto"/>
        <w:jc w:val="left"/>
        <w:rPr>
          <w:rFonts w:cs="Times New Roman"/>
        </w:rPr>
        <w:sectPr w:rsidR="0048333C" w:rsidSect="0048333C">
          <w:pgSz w:w="15840" w:h="12240" w:orient="landscape"/>
          <w:pgMar w:top="1440" w:right="1440" w:bottom="1440" w:left="1440" w:header="720" w:footer="720" w:gutter="0"/>
          <w:cols w:space="720"/>
          <w:docGrid w:linePitch="360"/>
        </w:sectPr>
      </w:pPr>
    </w:p>
    <w:p w14:paraId="2AB58637" w14:textId="09505428" w:rsidR="003A3DCE" w:rsidRPr="00C9083A" w:rsidRDefault="006532B0" w:rsidP="003A3DCE">
      <w:pPr>
        <w:keepNext/>
        <w:rPr>
          <w:rFonts w:cs="Times New Roman"/>
        </w:rPr>
      </w:pPr>
      <w:bookmarkStart w:id="1" w:name="_Hlk189820403"/>
      <w:r w:rsidRPr="00C9083A">
        <w:rPr>
          <w:rFonts w:cs="Times New Roman"/>
          <w:noProof/>
        </w:rPr>
        <w:lastRenderedPageBreak/>
        <w:drawing>
          <wp:inline distT="0" distB="0" distL="0" distR="0" wp14:anchorId="69B9491D" wp14:editId="00BABB6E">
            <wp:extent cx="8229600" cy="3155315"/>
            <wp:effectExtent l="0" t="0" r="0" b="0"/>
            <wp:docPr id="198166010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3155315"/>
                    </a:xfrm>
                    <a:prstGeom prst="rect">
                      <a:avLst/>
                    </a:prstGeom>
                    <a:noFill/>
                    <a:ln>
                      <a:noFill/>
                    </a:ln>
                  </pic:spPr>
                </pic:pic>
              </a:graphicData>
            </a:graphic>
          </wp:inline>
        </w:drawing>
      </w:r>
    </w:p>
    <w:p w14:paraId="77092C76" w14:textId="7A513C99" w:rsidR="00812536" w:rsidRPr="001008D7" w:rsidRDefault="003A3DCE" w:rsidP="003A3DCE">
      <w:pPr>
        <w:pStyle w:val="Caption"/>
        <w:rPr>
          <w:rFonts w:cs="Times New Roman"/>
          <w:i w:val="0"/>
          <w:color w:val="auto"/>
          <w:sz w:val="22"/>
        </w:rPr>
      </w:pPr>
      <w:r w:rsidRPr="001008D7">
        <w:rPr>
          <w:rFonts w:cs="Times New Roman"/>
          <w:color w:val="auto"/>
          <w:sz w:val="22"/>
        </w:rPr>
        <w:t>Figure S</w:t>
      </w:r>
      <w:r w:rsidR="00045347" w:rsidRPr="001008D7">
        <w:rPr>
          <w:rFonts w:cs="Times New Roman" w:hint="eastAsia"/>
          <w:color w:val="auto"/>
          <w:sz w:val="22"/>
        </w:rPr>
        <w:t>1</w:t>
      </w:r>
      <w:r w:rsidR="00AD2CF3" w:rsidRPr="001008D7">
        <w:rPr>
          <w:rFonts w:cs="Times New Roman"/>
          <w:color w:val="auto"/>
          <w:sz w:val="22"/>
        </w:rPr>
        <w:t xml:space="preserve">. </w:t>
      </w:r>
      <w:r w:rsidRPr="001008D7">
        <w:rPr>
          <w:rFonts w:cs="Times New Roman"/>
          <w:i w:val="0"/>
          <w:color w:val="auto"/>
          <w:sz w:val="22"/>
        </w:rPr>
        <w:t>Phenotypic variation</w:t>
      </w:r>
      <w:r w:rsidR="00AD2CF3" w:rsidRPr="001008D7">
        <w:rPr>
          <w:rFonts w:cs="Times New Roman"/>
          <w:i w:val="0"/>
          <w:color w:val="auto"/>
          <w:sz w:val="22"/>
        </w:rPr>
        <w:t>s</w:t>
      </w:r>
      <w:r w:rsidRPr="001008D7">
        <w:rPr>
          <w:rFonts w:cs="Times New Roman"/>
          <w:i w:val="0"/>
          <w:color w:val="auto"/>
          <w:sz w:val="22"/>
        </w:rPr>
        <w:t xml:space="preserve"> of </w:t>
      </w:r>
      <w:r w:rsidR="00AD2CF3" w:rsidRPr="001008D7">
        <w:rPr>
          <w:rFonts w:cs="Times New Roman"/>
          <w:i w:val="0"/>
          <w:color w:val="auto"/>
          <w:sz w:val="22"/>
        </w:rPr>
        <w:t xml:space="preserve">(a) </w:t>
      </w:r>
      <w:r w:rsidR="00DB3ED6" w:rsidRPr="001008D7">
        <w:rPr>
          <w:rFonts w:cs="Times New Roman"/>
          <w:i w:val="0"/>
          <w:color w:val="auto"/>
          <w:sz w:val="22"/>
        </w:rPr>
        <w:t>wing size</w:t>
      </w:r>
      <w:r w:rsidR="00C9083A" w:rsidRPr="001008D7">
        <w:rPr>
          <w:rFonts w:cs="Times New Roman" w:hint="eastAsia"/>
          <w:i w:val="0"/>
          <w:color w:val="auto"/>
          <w:sz w:val="22"/>
        </w:rPr>
        <w:t xml:space="preserve"> </w:t>
      </w:r>
      <w:r w:rsidR="00DB3ED6" w:rsidRPr="001008D7">
        <w:rPr>
          <w:rFonts w:cs="Times New Roman"/>
          <w:i w:val="0"/>
          <w:color w:val="auto"/>
          <w:sz w:val="22"/>
        </w:rPr>
        <w:t>(WS)</w:t>
      </w:r>
      <w:r w:rsidRPr="001008D7">
        <w:rPr>
          <w:rFonts w:cs="Times New Roman"/>
          <w:i w:val="0"/>
          <w:color w:val="auto"/>
          <w:sz w:val="22"/>
        </w:rPr>
        <w:t xml:space="preserve"> and </w:t>
      </w:r>
      <w:r w:rsidR="00EB69CD" w:rsidRPr="001008D7">
        <w:rPr>
          <w:rFonts w:cs="Times New Roman"/>
          <w:i w:val="0"/>
          <w:color w:val="auto"/>
          <w:sz w:val="22"/>
        </w:rPr>
        <w:t>(b)</w:t>
      </w:r>
      <w:r w:rsidR="00AD2CF3" w:rsidRPr="001008D7">
        <w:rPr>
          <w:rFonts w:cs="Times New Roman"/>
          <w:i w:val="0"/>
          <w:color w:val="auto"/>
          <w:sz w:val="22"/>
        </w:rPr>
        <w:t xml:space="preserve"> </w:t>
      </w:r>
      <w:r w:rsidR="00DB3ED6" w:rsidRPr="001008D7">
        <w:rPr>
          <w:rFonts w:cs="Times New Roman"/>
          <w:i w:val="0"/>
          <w:color w:val="auto"/>
          <w:sz w:val="22"/>
        </w:rPr>
        <w:t xml:space="preserve">the ratio of </w:t>
      </w:r>
      <w:r w:rsidR="00C9083A" w:rsidRPr="001008D7">
        <w:rPr>
          <w:rFonts w:cs="Times New Roman"/>
          <w:i w:val="0"/>
          <w:color w:val="auto"/>
          <w:sz w:val="22"/>
        </w:rPr>
        <w:t xml:space="preserve">the </w:t>
      </w:r>
      <w:r w:rsidR="00DB3ED6" w:rsidRPr="001008D7">
        <w:rPr>
          <w:rFonts w:cs="Times New Roman"/>
          <w:i w:val="0"/>
          <w:color w:val="auto"/>
          <w:sz w:val="22"/>
        </w:rPr>
        <w:t>apical blackish area of the whole wing (</w:t>
      </w:r>
      <w:r w:rsidRPr="001008D7">
        <w:rPr>
          <w:rFonts w:cs="Times New Roman"/>
          <w:i w:val="0"/>
          <w:color w:val="auto"/>
          <w:sz w:val="22"/>
        </w:rPr>
        <w:t>ABA%</w:t>
      </w:r>
      <w:r w:rsidR="00DB3ED6" w:rsidRPr="001008D7">
        <w:rPr>
          <w:rFonts w:cs="Times New Roman"/>
          <w:i w:val="0"/>
          <w:color w:val="auto"/>
          <w:sz w:val="22"/>
        </w:rPr>
        <w:t>)</w:t>
      </w:r>
      <w:r w:rsidRPr="001008D7">
        <w:rPr>
          <w:rFonts w:cs="Times New Roman"/>
          <w:i w:val="0"/>
          <w:color w:val="auto"/>
          <w:sz w:val="22"/>
        </w:rPr>
        <w:t xml:space="preserve"> are different among populations (WS, </w:t>
      </w:r>
      <w:r w:rsidRPr="001008D7">
        <w:rPr>
          <w:rFonts w:cs="Times New Roman"/>
          <w:color w:val="auto"/>
          <w:sz w:val="22"/>
        </w:rPr>
        <w:t>F</w:t>
      </w:r>
      <w:r w:rsidRPr="001008D7">
        <w:rPr>
          <w:rFonts w:cs="Times New Roman"/>
          <w:i w:val="0"/>
          <w:color w:val="auto"/>
          <w:sz w:val="22"/>
        </w:rPr>
        <w:t xml:space="preserve"> = 3.34, </w:t>
      </w:r>
      <w:r w:rsidRPr="001008D7">
        <w:rPr>
          <w:rFonts w:cs="Times New Roman"/>
          <w:color w:val="auto"/>
          <w:sz w:val="22"/>
        </w:rPr>
        <w:t>p</w:t>
      </w:r>
      <w:r w:rsidRPr="001008D7">
        <w:rPr>
          <w:rFonts w:cs="Times New Roman"/>
          <w:i w:val="0"/>
          <w:color w:val="auto"/>
          <w:sz w:val="22"/>
        </w:rPr>
        <w:t xml:space="preserve"> &lt;0.001; ABA%, </w:t>
      </w:r>
      <w:r w:rsidRPr="001008D7">
        <w:rPr>
          <w:rFonts w:cs="Times New Roman"/>
          <w:color w:val="auto"/>
          <w:sz w:val="22"/>
        </w:rPr>
        <w:t>F</w:t>
      </w:r>
      <w:r w:rsidRPr="001008D7">
        <w:rPr>
          <w:rFonts w:cs="Times New Roman"/>
          <w:i w:val="0"/>
          <w:color w:val="auto"/>
          <w:sz w:val="22"/>
        </w:rPr>
        <w:t xml:space="preserve">= 24.61, </w:t>
      </w:r>
      <w:r w:rsidRPr="001008D7">
        <w:rPr>
          <w:rFonts w:cs="Times New Roman"/>
          <w:color w:val="auto"/>
          <w:sz w:val="22"/>
        </w:rPr>
        <w:t>p</w:t>
      </w:r>
      <w:r w:rsidRPr="001008D7">
        <w:rPr>
          <w:rFonts w:cs="Times New Roman"/>
          <w:i w:val="0"/>
          <w:color w:val="auto"/>
          <w:sz w:val="22"/>
        </w:rPr>
        <w:t xml:space="preserve"> &lt;0.001)</w:t>
      </w:r>
      <w:r w:rsidR="00AD2CF3" w:rsidRPr="001008D7">
        <w:rPr>
          <w:rFonts w:cs="Times New Roman"/>
          <w:i w:val="0"/>
          <w:color w:val="auto"/>
          <w:sz w:val="22"/>
        </w:rPr>
        <w:t>.</w:t>
      </w:r>
    </w:p>
    <w:p w14:paraId="07D15D88" w14:textId="77777777" w:rsidR="0024267A" w:rsidRDefault="0024267A" w:rsidP="0024267A">
      <w:pPr>
        <w:sectPr w:rsidR="0024267A" w:rsidSect="00812536">
          <w:pgSz w:w="15840" w:h="12240" w:orient="landscape"/>
          <w:pgMar w:top="1440" w:right="1440" w:bottom="1440" w:left="1440" w:header="720" w:footer="720" w:gutter="0"/>
          <w:cols w:space="720"/>
          <w:docGrid w:linePitch="360"/>
        </w:sectPr>
      </w:pPr>
    </w:p>
    <w:p w14:paraId="5F2E8FD9" w14:textId="77777777" w:rsidR="0024267A" w:rsidRPr="00C9083A" w:rsidRDefault="0024267A" w:rsidP="0024267A">
      <w:pPr>
        <w:rPr>
          <w:rFonts w:cs="Times New Roman"/>
          <w:szCs w:val="24"/>
        </w:rPr>
      </w:pPr>
    </w:p>
    <w:p w14:paraId="18515A97" w14:textId="77777777" w:rsidR="0024267A" w:rsidRPr="00C9083A" w:rsidRDefault="0024267A" w:rsidP="0024267A">
      <w:pPr>
        <w:rPr>
          <w:rFonts w:cs="Times New Roman"/>
          <w:szCs w:val="24"/>
        </w:rPr>
      </w:pPr>
      <w:r w:rsidRPr="00C9083A">
        <w:rPr>
          <w:rFonts w:cs="Times New Roman"/>
          <w:noProof/>
        </w:rPr>
        <w:drawing>
          <wp:anchor distT="0" distB="0" distL="114300" distR="114300" simplePos="0" relativeHeight="251659264" behindDoc="0" locked="0" layoutInCell="1" allowOverlap="1" wp14:anchorId="326DF7A1" wp14:editId="6287C32A">
            <wp:simplePos x="0" y="0"/>
            <wp:positionH relativeFrom="margin">
              <wp:align>left</wp:align>
            </wp:positionH>
            <wp:positionV relativeFrom="margin">
              <wp:align>top</wp:align>
            </wp:positionV>
            <wp:extent cx="6127218" cy="3545059"/>
            <wp:effectExtent l="0" t="0" r="6985" b="0"/>
            <wp:wrapSquare wrapText="bothSides"/>
            <wp:docPr id="26707345" name="圖片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7345" name="圖片 5" descr="A screenshot of a comput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7218" cy="3545059"/>
                    </a:xfrm>
                    <a:prstGeom prst="rect">
                      <a:avLst/>
                    </a:prstGeom>
                    <a:noFill/>
                  </pic:spPr>
                </pic:pic>
              </a:graphicData>
            </a:graphic>
          </wp:anchor>
        </w:drawing>
      </w:r>
    </w:p>
    <w:p w14:paraId="040D15C5" w14:textId="198EBE22" w:rsidR="0024267A" w:rsidRPr="001008D7" w:rsidRDefault="0024267A" w:rsidP="001008D7">
      <w:pPr>
        <w:spacing w:line="240" w:lineRule="auto"/>
        <w:jc w:val="left"/>
        <w:rPr>
          <w:rFonts w:cs="Times New Roman"/>
          <w:sz w:val="22"/>
        </w:rPr>
      </w:pPr>
      <w:r w:rsidRPr="001008D7">
        <w:rPr>
          <w:rFonts w:cs="Times New Roman"/>
          <w:i/>
          <w:sz w:val="22"/>
        </w:rPr>
        <w:t>Figure S</w:t>
      </w:r>
      <w:r w:rsidR="00045347" w:rsidRPr="001008D7">
        <w:rPr>
          <w:rFonts w:cs="Times New Roman" w:hint="eastAsia"/>
          <w:i/>
          <w:sz w:val="22"/>
        </w:rPr>
        <w:t>2</w:t>
      </w:r>
      <w:r w:rsidRPr="001008D7">
        <w:rPr>
          <w:rFonts w:cs="Times New Roman"/>
          <w:i/>
          <w:sz w:val="22"/>
        </w:rPr>
        <w:t xml:space="preserve">. </w:t>
      </w:r>
      <w:r w:rsidRPr="001008D7">
        <w:rPr>
          <w:rFonts w:cs="Times New Roman"/>
          <w:sz w:val="22"/>
        </w:rPr>
        <w:t>The variable contribution of distribution models for (a) Dark-winged individuals, (b) Clear-winged individuals and (c) all individuals</w:t>
      </w:r>
      <w:r w:rsidRPr="001008D7">
        <w:rPr>
          <w:rFonts w:cs="Times New Roman" w:hint="eastAsia"/>
          <w:sz w:val="22"/>
        </w:rPr>
        <w:t>.</w:t>
      </w:r>
    </w:p>
    <w:p w14:paraId="0508E1EA" w14:textId="77777777" w:rsidR="0024267A" w:rsidRPr="00C9083A" w:rsidRDefault="0024267A" w:rsidP="0024267A">
      <w:pPr>
        <w:jc w:val="center"/>
        <w:rPr>
          <w:rFonts w:cs="Times New Roman"/>
        </w:rPr>
      </w:pPr>
    </w:p>
    <w:p w14:paraId="40CF7C17" w14:textId="77777777" w:rsidR="0024267A" w:rsidRPr="00C9083A" w:rsidRDefault="0024267A" w:rsidP="0024267A">
      <w:pPr>
        <w:spacing w:line="276" w:lineRule="auto"/>
        <w:rPr>
          <w:rFonts w:cs="Times New Roman"/>
        </w:rPr>
        <w:sectPr w:rsidR="0024267A" w:rsidRPr="00C9083A" w:rsidSect="0024267A">
          <w:pgSz w:w="12240" w:h="15840"/>
          <w:pgMar w:top="1440" w:right="1440" w:bottom="1440" w:left="1440" w:header="720" w:footer="720" w:gutter="0"/>
          <w:cols w:space="720"/>
          <w:docGrid w:linePitch="360"/>
        </w:sectPr>
      </w:pPr>
    </w:p>
    <w:p w14:paraId="72D84D07" w14:textId="77777777" w:rsidR="0024267A" w:rsidRPr="00C9083A" w:rsidRDefault="0024267A" w:rsidP="0024267A">
      <w:pPr>
        <w:jc w:val="center"/>
        <w:rPr>
          <w:rFonts w:cs="Times New Roman"/>
        </w:rPr>
      </w:pPr>
      <w:r w:rsidRPr="00C9083A">
        <w:rPr>
          <w:rFonts w:cs="Times New Roman"/>
          <w:noProof/>
        </w:rPr>
        <w:lastRenderedPageBreak/>
        <w:drawing>
          <wp:inline distT="0" distB="0" distL="0" distR="0" wp14:anchorId="04593492" wp14:editId="2C658811">
            <wp:extent cx="5930265" cy="5377180"/>
            <wp:effectExtent l="0" t="0" r="0" b="0"/>
            <wp:docPr id="2" name="Picture 2" descr="A map of taiwan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taiwan with different colored area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0265" cy="5377180"/>
                    </a:xfrm>
                    <a:prstGeom prst="rect">
                      <a:avLst/>
                    </a:prstGeom>
                    <a:noFill/>
                    <a:ln>
                      <a:noFill/>
                    </a:ln>
                  </pic:spPr>
                </pic:pic>
              </a:graphicData>
            </a:graphic>
          </wp:inline>
        </w:drawing>
      </w:r>
    </w:p>
    <w:p w14:paraId="6F0FFB1A" w14:textId="1420DE45" w:rsidR="0024267A" w:rsidRPr="001008D7" w:rsidRDefault="0024267A" w:rsidP="001008D7">
      <w:pPr>
        <w:spacing w:line="240" w:lineRule="auto"/>
        <w:rPr>
          <w:rFonts w:cs="Times New Roman"/>
          <w:sz w:val="22"/>
        </w:rPr>
      </w:pPr>
      <w:r w:rsidRPr="001008D7">
        <w:rPr>
          <w:rFonts w:cs="Times New Roman"/>
          <w:i/>
          <w:sz w:val="22"/>
        </w:rPr>
        <w:t>Figure S</w:t>
      </w:r>
      <w:r w:rsidR="00045347" w:rsidRPr="001008D7">
        <w:rPr>
          <w:rFonts w:cs="Times New Roman" w:hint="eastAsia"/>
          <w:i/>
          <w:sz w:val="22"/>
        </w:rPr>
        <w:t>3</w:t>
      </w:r>
      <w:r w:rsidRPr="001008D7">
        <w:rPr>
          <w:rFonts w:cs="Times New Roman"/>
          <w:i/>
          <w:sz w:val="22"/>
        </w:rPr>
        <w:t>.</w:t>
      </w:r>
      <w:r w:rsidRPr="001008D7">
        <w:rPr>
          <w:rFonts w:cs="Times New Roman"/>
          <w:sz w:val="22"/>
        </w:rPr>
        <w:t xml:space="preserve"> Projected distribution of </w:t>
      </w:r>
      <w:proofErr w:type="spellStart"/>
      <w:r w:rsidRPr="001008D7">
        <w:rPr>
          <w:rFonts w:cs="Times New Roman"/>
          <w:i/>
          <w:sz w:val="22"/>
        </w:rPr>
        <w:t>Psolodesmus</w:t>
      </w:r>
      <w:proofErr w:type="spellEnd"/>
      <w:r w:rsidRPr="001008D7">
        <w:rPr>
          <w:rFonts w:cs="Times New Roman"/>
          <w:i/>
          <w:sz w:val="22"/>
        </w:rPr>
        <w:t xml:space="preserve"> </w:t>
      </w:r>
      <w:proofErr w:type="spellStart"/>
      <w:r w:rsidRPr="001008D7">
        <w:rPr>
          <w:rFonts w:cs="Times New Roman"/>
          <w:i/>
          <w:sz w:val="22"/>
        </w:rPr>
        <w:t>mandarinus</w:t>
      </w:r>
      <w:proofErr w:type="spellEnd"/>
      <w:r w:rsidRPr="001008D7">
        <w:rPr>
          <w:rFonts w:cs="Times New Roman"/>
          <w:sz w:val="22"/>
        </w:rPr>
        <w:t xml:space="preserve"> (jointly with all individuals regardless of phenotypes) under current time (d); future distribution under SSP126 in (a) 2011-2040, (b) 2041-2070, and (c) 2071-2100; (d) current time; future distribution under SSP370 in (e) 2011-2040, (f) 2041-2070, and (g) 2071-2100; and future distribution under SSP585 in (h) 2011-2040, (</w:t>
      </w:r>
      <w:proofErr w:type="spellStart"/>
      <w:r w:rsidRPr="001008D7">
        <w:rPr>
          <w:rFonts w:cs="Times New Roman"/>
          <w:sz w:val="22"/>
        </w:rPr>
        <w:t>i</w:t>
      </w:r>
      <w:proofErr w:type="spellEnd"/>
      <w:r w:rsidRPr="001008D7">
        <w:rPr>
          <w:rFonts w:cs="Times New Roman"/>
          <w:sz w:val="22"/>
        </w:rPr>
        <w:t>) 2041-2070, and (j) 2071-2100.</w:t>
      </w:r>
    </w:p>
    <w:p w14:paraId="478EBA1F" w14:textId="77777777" w:rsidR="00B05C8C" w:rsidRDefault="00B05C8C" w:rsidP="0024267A">
      <w:pPr>
        <w:spacing w:line="276" w:lineRule="auto"/>
        <w:rPr>
          <w:rFonts w:cs="Times New Roman"/>
        </w:rPr>
        <w:sectPr w:rsidR="00B05C8C" w:rsidSect="0024267A">
          <w:pgSz w:w="12240" w:h="15840"/>
          <w:pgMar w:top="1440" w:right="1440" w:bottom="1440" w:left="1440" w:header="720" w:footer="720" w:gutter="0"/>
          <w:cols w:space="720"/>
          <w:docGrid w:linePitch="360"/>
        </w:sectPr>
      </w:pPr>
    </w:p>
    <w:p w14:paraId="5321147F" w14:textId="77777777" w:rsidR="0024267A" w:rsidRPr="00C9083A" w:rsidRDefault="0024267A" w:rsidP="0024267A">
      <w:pPr>
        <w:spacing w:line="276" w:lineRule="auto"/>
        <w:rPr>
          <w:rFonts w:cs="Times New Roman"/>
        </w:rPr>
      </w:pPr>
    </w:p>
    <w:p w14:paraId="6F9D27F1" w14:textId="77777777" w:rsidR="00B05C8C" w:rsidRPr="00C9083A" w:rsidRDefault="00B05C8C" w:rsidP="00B05C8C">
      <w:pPr>
        <w:jc w:val="center"/>
        <w:rPr>
          <w:rFonts w:cs="Times New Roman"/>
        </w:rPr>
      </w:pPr>
      <w:r w:rsidRPr="00C9083A">
        <w:rPr>
          <w:rFonts w:cs="Times New Roman"/>
          <w:noProof/>
        </w:rPr>
        <w:drawing>
          <wp:inline distT="0" distB="0" distL="0" distR="0" wp14:anchorId="0764071A" wp14:editId="23713036">
            <wp:extent cx="5930265" cy="5370195"/>
            <wp:effectExtent l="0" t="0" r="0" b="1905"/>
            <wp:docPr id="1577711866" name="Picture 1577711866" descr="A map of the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isla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0265" cy="5370195"/>
                    </a:xfrm>
                    <a:prstGeom prst="rect">
                      <a:avLst/>
                    </a:prstGeom>
                    <a:noFill/>
                    <a:ln>
                      <a:noFill/>
                    </a:ln>
                  </pic:spPr>
                </pic:pic>
              </a:graphicData>
            </a:graphic>
          </wp:inline>
        </w:drawing>
      </w:r>
    </w:p>
    <w:p w14:paraId="7B124813" w14:textId="77777777" w:rsidR="00B05C8C" w:rsidRPr="001008D7" w:rsidRDefault="00B05C8C" w:rsidP="00B05C8C">
      <w:pPr>
        <w:spacing w:line="240" w:lineRule="auto"/>
        <w:rPr>
          <w:rFonts w:cs="Times New Roman"/>
          <w:sz w:val="22"/>
        </w:rPr>
      </w:pPr>
      <w:r w:rsidRPr="001008D7">
        <w:rPr>
          <w:rFonts w:cs="Times New Roman"/>
          <w:i/>
          <w:sz w:val="22"/>
        </w:rPr>
        <w:t>Figure S</w:t>
      </w:r>
      <w:r>
        <w:rPr>
          <w:rFonts w:cs="Times New Roman"/>
          <w:i/>
          <w:sz w:val="22"/>
        </w:rPr>
        <w:t>4</w:t>
      </w:r>
      <w:r w:rsidRPr="001008D7">
        <w:rPr>
          <w:rFonts w:cs="Times New Roman"/>
          <w:i/>
          <w:sz w:val="22"/>
        </w:rPr>
        <w:t>.</w:t>
      </w:r>
      <w:r w:rsidRPr="001008D7">
        <w:rPr>
          <w:rFonts w:cs="Times New Roman"/>
          <w:sz w:val="22"/>
        </w:rPr>
        <w:t xml:space="preserve"> Projected distribution of </w:t>
      </w:r>
      <w:r>
        <w:rPr>
          <w:rFonts w:cs="Times New Roman"/>
          <w:sz w:val="22"/>
        </w:rPr>
        <w:t>clear</w:t>
      </w:r>
      <w:r w:rsidRPr="001008D7">
        <w:rPr>
          <w:rFonts w:cs="Times New Roman"/>
          <w:sz w:val="22"/>
        </w:rPr>
        <w:t xml:space="preserve">-winged individuals of </w:t>
      </w:r>
      <w:proofErr w:type="spellStart"/>
      <w:r w:rsidRPr="001008D7">
        <w:rPr>
          <w:rFonts w:cs="Times New Roman"/>
          <w:i/>
          <w:sz w:val="22"/>
        </w:rPr>
        <w:t>Psolosdesmus</w:t>
      </w:r>
      <w:proofErr w:type="spellEnd"/>
      <w:r w:rsidRPr="001008D7">
        <w:rPr>
          <w:rFonts w:cs="Times New Roman"/>
          <w:i/>
          <w:sz w:val="22"/>
        </w:rPr>
        <w:t xml:space="preserve"> </w:t>
      </w:r>
      <w:proofErr w:type="spellStart"/>
      <w:r w:rsidRPr="001008D7">
        <w:rPr>
          <w:rFonts w:cs="Times New Roman"/>
          <w:i/>
          <w:sz w:val="22"/>
        </w:rPr>
        <w:t>mandarinus</w:t>
      </w:r>
      <w:proofErr w:type="spellEnd"/>
      <w:r w:rsidRPr="001008D7">
        <w:rPr>
          <w:rFonts w:cs="Times New Roman"/>
          <w:sz w:val="22"/>
        </w:rPr>
        <w:t xml:space="preserve"> under current time (d); future distribution under SSP126 in (a) 2011-2040, (b) 2041-2070, and (c) 2071-2100; (d) current time; future distribution under SSP370 in (e) 2011-2040, (f) 2041-2070, and (g) 2071-2100; and future distribution under SSP585 in (h) 2011-2040, (</w:t>
      </w:r>
      <w:proofErr w:type="spellStart"/>
      <w:r w:rsidRPr="001008D7">
        <w:rPr>
          <w:rFonts w:cs="Times New Roman"/>
          <w:sz w:val="22"/>
        </w:rPr>
        <w:t>i</w:t>
      </w:r>
      <w:proofErr w:type="spellEnd"/>
      <w:r w:rsidRPr="001008D7">
        <w:rPr>
          <w:rFonts w:cs="Times New Roman"/>
          <w:sz w:val="22"/>
        </w:rPr>
        <w:t>) 2041-2070, and (j) 2071-2100</w:t>
      </w:r>
      <w:r w:rsidRPr="001008D7">
        <w:rPr>
          <w:rFonts w:cs="Times New Roman" w:hint="eastAsia"/>
          <w:sz w:val="22"/>
        </w:rPr>
        <w:t>.</w:t>
      </w:r>
    </w:p>
    <w:p w14:paraId="371C3650" w14:textId="77777777" w:rsidR="0024267A" w:rsidRPr="00B05C8C" w:rsidRDefault="0024267A" w:rsidP="0024267A">
      <w:pPr>
        <w:spacing w:line="276" w:lineRule="auto"/>
        <w:rPr>
          <w:rFonts w:cs="Times New Roman"/>
        </w:rPr>
        <w:sectPr w:rsidR="0024267A" w:rsidRPr="00B05C8C" w:rsidSect="0024267A">
          <w:pgSz w:w="12240" w:h="15840"/>
          <w:pgMar w:top="1440" w:right="1440" w:bottom="1440" w:left="1440" w:header="720" w:footer="720" w:gutter="0"/>
          <w:cols w:space="720"/>
          <w:docGrid w:linePitch="360"/>
        </w:sectPr>
      </w:pPr>
    </w:p>
    <w:p w14:paraId="505C5D4C" w14:textId="77777777" w:rsidR="0024267A" w:rsidRPr="00C9083A" w:rsidRDefault="0024267A" w:rsidP="0024267A">
      <w:pPr>
        <w:jc w:val="center"/>
        <w:rPr>
          <w:rFonts w:cs="Times New Roman"/>
        </w:rPr>
      </w:pPr>
      <w:r w:rsidRPr="00C9083A">
        <w:rPr>
          <w:rFonts w:cs="Times New Roman"/>
          <w:noProof/>
        </w:rPr>
        <w:lastRenderedPageBreak/>
        <w:drawing>
          <wp:inline distT="0" distB="0" distL="0" distR="0" wp14:anchorId="2C9FD466" wp14:editId="4E21B00B">
            <wp:extent cx="5930265" cy="5370195"/>
            <wp:effectExtent l="0" t="0" r="0" b="1905"/>
            <wp:docPr id="3" name="Picture 3" descr="A group of birds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birds with numbers and symbol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0265" cy="5370195"/>
                    </a:xfrm>
                    <a:prstGeom prst="rect">
                      <a:avLst/>
                    </a:prstGeom>
                    <a:noFill/>
                    <a:ln>
                      <a:noFill/>
                    </a:ln>
                  </pic:spPr>
                </pic:pic>
              </a:graphicData>
            </a:graphic>
          </wp:inline>
        </w:drawing>
      </w:r>
    </w:p>
    <w:p w14:paraId="02741C55" w14:textId="323967B2" w:rsidR="0024267A" w:rsidRPr="001008D7" w:rsidRDefault="0024267A" w:rsidP="001008D7">
      <w:pPr>
        <w:spacing w:line="240" w:lineRule="auto"/>
        <w:rPr>
          <w:rFonts w:cs="Times New Roman"/>
          <w:sz w:val="22"/>
        </w:rPr>
      </w:pPr>
      <w:r w:rsidRPr="001008D7">
        <w:rPr>
          <w:rFonts w:cs="Times New Roman"/>
          <w:i/>
          <w:sz w:val="22"/>
        </w:rPr>
        <w:t>Figure S</w:t>
      </w:r>
      <w:r w:rsidR="00B05C8C">
        <w:rPr>
          <w:rFonts w:cs="Times New Roman"/>
          <w:i/>
          <w:sz w:val="22"/>
        </w:rPr>
        <w:t>5</w:t>
      </w:r>
      <w:r w:rsidRPr="001008D7">
        <w:rPr>
          <w:rFonts w:cs="Times New Roman"/>
          <w:i/>
          <w:sz w:val="22"/>
        </w:rPr>
        <w:t>.</w:t>
      </w:r>
      <w:r w:rsidRPr="001008D7">
        <w:rPr>
          <w:rFonts w:cs="Times New Roman"/>
          <w:sz w:val="22"/>
        </w:rPr>
        <w:t xml:space="preserve"> Projected distribution of </w:t>
      </w:r>
      <w:r w:rsidR="00E479D9">
        <w:rPr>
          <w:rFonts w:cs="Times New Roman"/>
          <w:sz w:val="22"/>
        </w:rPr>
        <w:t>dark</w:t>
      </w:r>
      <w:r w:rsidRPr="001008D7">
        <w:rPr>
          <w:rFonts w:cs="Times New Roman"/>
          <w:sz w:val="22"/>
        </w:rPr>
        <w:t xml:space="preserve">-winged individuals of </w:t>
      </w:r>
      <w:proofErr w:type="spellStart"/>
      <w:r w:rsidRPr="001008D7">
        <w:rPr>
          <w:rFonts w:cs="Times New Roman"/>
          <w:i/>
          <w:sz w:val="22"/>
        </w:rPr>
        <w:t>Psolodesmus</w:t>
      </w:r>
      <w:proofErr w:type="spellEnd"/>
      <w:r w:rsidRPr="001008D7">
        <w:rPr>
          <w:rFonts w:cs="Times New Roman"/>
          <w:i/>
          <w:sz w:val="22"/>
        </w:rPr>
        <w:t xml:space="preserve"> </w:t>
      </w:r>
      <w:proofErr w:type="spellStart"/>
      <w:r w:rsidRPr="001008D7">
        <w:rPr>
          <w:rFonts w:cs="Times New Roman"/>
          <w:i/>
          <w:sz w:val="22"/>
        </w:rPr>
        <w:t>mandarinus</w:t>
      </w:r>
      <w:proofErr w:type="spellEnd"/>
      <w:r w:rsidRPr="001008D7">
        <w:rPr>
          <w:rFonts w:cs="Times New Roman"/>
          <w:sz w:val="22"/>
        </w:rPr>
        <w:t xml:space="preserve"> under current time (d); future distribution under SSP126 in (a) 2011-2040, (b) 2041-2070, and (c) 2071-2100; (d) current time; future distribution under SSP370 in (e) 2011-2040, (f) 2041-2070, and (g) 2071-2100; and future distribution under SSP585 in (h) 2011-2040, (</w:t>
      </w:r>
      <w:proofErr w:type="spellStart"/>
      <w:r w:rsidRPr="001008D7">
        <w:rPr>
          <w:rFonts w:cs="Times New Roman"/>
          <w:sz w:val="22"/>
        </w:rPr>
        <w:t>i</w:t>
      </w:r>
      <w:proofErr w:type="spellEnd"/>
      <w:r w:rsidRPr="001008D7">
        <w:rPr>
          <w:rFonts w:cs="Times New Roman"/>
          <w:sz w:val="22"/>
        </w:rPr>
        <w:t>) 2041-2070, and (j) 2071-2100.</w:t>
      </w:r>
    </w:p>
    <w:bookmarkEnd w:id="1"/>
    <w:p w14:paraId="429358C9" w14:textId="77777777" w:rsidR="00045347" w:rsidRDefault="00045347" w:rsidP="001A7D11">
      <w:pPr>
        <w:pStyle w:val="Heading1"/>
        <w:sectPr w:rsidR="00045347" w:rsidSect="00A7665E">
          <w:pgSz w:w="12240" w:h="15840"/>
          <w:pgMar w:top="1440" w:right="1440" w:bottom="1440" w:left="1440" w:header="720" w:footer="720" w:gutter="0"/>
          <w:cols w:space="720"/>
          <w:docGrid w:linePitch="360"/>
        </w:sectPr>
      </w:pPr>
    </w:p>
    <w:p w14:paraId="09AFB8D9" w14:textId="06CC6E4F" w:rsidR="00045347" w:rsidRDefault="000351FF" w:rsidP="001A7D11">
      <w:pPr>
        <w:pStyle w:val="Heading1"/>
      </w:pPr>
      <w:r>
        <w:rPr>
          <w:rFonts w:hint="eastAsia"/>
        </w:rPr>
        <w:lastRenderedPageBreak/>
        <w:t>Supporting</w:t>
      </w:r>
      <w:r w:rsidRPr="00C9083A">
        <w:t xml:space="preserve"> </w:t>
      </w:r>
      <w:r w:rsidR="00045347">
        <w:t xml:space="preserve">Information </w:t>
      </w:r>
      <w:r w:rsidR="00045347">
        <w:rPr>
          <w:rFonts w:hint="eastAsia"/>
        </w:rPr>
        <w:t>2</w:t>
      </w:r>
      <w:r w:rsidR="00045347" w:rsidRPr="00C9083A">
        <w:t>.</w:t>
      </w:r>
      <w:r w:rsidR="001A7D11">
        <w:rPr>
          <w:rFonts w:hint="eastAsia"/>
        </w:rPr>
        <w:t xml:space="preserve"> Additional analyses with filtered SNP datasets.</w:t>
      </w:r>
    </w:p>
    <w:p w14:paraId="3DB33C5E" w14:textId="6C00A021" w:rsidR="001A7D11" w:rsidRDefault="001A7D11" w:rsidP="00E860B7">
      <w:pPr>
        <w:pStyle w:val="Heading2"/>
      </w:pPr>
      <w:r>
        <w:rPr>
          <w:rFonts w:hint="eastAsia"/>
        </w:rPr>
        <w:t>Introduction and Methods</w:t>
      </w:r>
    </w:p>
    <w:p w14:paraId="6AA88197" w14:textId="7D045A5B" w:rsidR="00C35A0D" w:rsidRDefault="00EB40FA" w:rsidP="003D2EBD">
      <w:pPr>
        <w:spacing w:line="240" w:lineRule="auto"/>
        <w:rPr>
          <w:rFonts w:cs="Times New Roman"/>
        </w:rPr>
      </w:pPr>
      <w:r w:rsidRPr="00EB40FA">
        <w:rPr>
          <w:rFonts w:cs="Times New Roman"/>
        </w:rPr>
        <w:t xml:space="preserve">In the main text, analyses were conducted using the complete SNP dataset to </w:t>
      </w:r>
      <w:proofErr w:type="spellStart"/>
      <w:r w:rsidRPr="00EB40FA">
        <w:rPr>
          <w:rFonts w:cs="Times New Roman"/>
        </w:rPr>
        <w:t>maximise</w:t>
      </w:r>
      <w:proofErr w:type="spellEnd"/>
      <w:r w:rsidRPr="00EB40FA">
        <w:rPr>
          <w:rFonts w:cs="Times New Roman"/>
        </w:rPr>
        <w:t xml:space="preserve"> coverage and retain weak signals of genetic differentiatio</w:t>
      </w:r>
      <w:r w:rsidRPr="00295E69">
        <w:rPr>
          <w:rFonts w:cs="Times New Roman"/>
        </w:rPr>
        <w:t>n</w:t>
      </w:r>
      <w:r w:rsidR="00E31237" w:rsidRPr="00295E69">
        <w:rPr>
          <w:rFonts w:cs="Times New Roman" w:hint="eastAsia"/>
        </w:rPr>
        <w:t xml:space="preserve"> </w:t>
      </w:r>
      <w:r w:rsidR="000A4BDA" w:rsidRPr="00295E69">
        <w:rPr>
          <w:rFonts w:cs="Times New Roman"/>
        </w:rPr>
        <w:fldChar w:fldCharType="begin">
          <w:fldData xml:space="preserve">PEVuZE5vdGU+PENpdGU+PEF1dGhvcj5NYXJhbmRlbDwvQXV0aG9yPjxZZWFyPjIwMjA8L1llYXI+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=
</w:fldData>
        </w:fldChar>
      </w:r>
      <w:r w:rsidR="000A4BDA" w:rsidRPr="00295E69">
        <w:rPr>
          <w:rFonts w:cs="Times New Roman"/>
        </w:rPr>
        <w:instrText xml:space="preserve"> ADDIN EN.CITE </w:instrText>
      </w:r>
      <w:r w:rsidR="000A4BDA" w:rsidRPr="00295E69">
        <w:rPr>
          <w:rFonts w:cs="Times New Roman"/>
        </w:rPr>
        <w:fldChar w:fldCharType="begin">
          <w:fldData xml:space="preserve">PEVuZE5vdGU+PENpdGU+PEF1dGhvcj5NYXJhbmRlbDwvQXV0aG9yPjxZZWFyPjIwMjA8L1llYXI+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=
</w:fldData>
        </w:fldChar>
      </w:r>
      <w:r w:rsidR="000A4BDA" w:rsidRPr="00295E69">
        <w:rPr>
          <w:rFonts w:cs="Times New Roman"/>
        </w:rPr>
        <w:instrText xml:space="preserve"> ADDIN EN.CITE.DATA </w:instrText>
      </w:r>
      <w:r w:rsidR="000A4BDA" w:rsidRPr="00295E69">
        <w:rPr>
          <w:rFonts w:cs="Times New Roman"/>
        </w:rPr>
      </w:r>
      <w:r w:rsidR="000A4BDA" w:rsidRPr="00295E69">
        <w:rPr>
          <w:rFonts w:cs="Times New Roman"/>
        </w:rPr>
        <w:fldChar w:fldCharType="end"/>
      </w:r>
      <w:r w:rsidR="000A4BDA" w:rsidRPr="00295E69">
        <w:rPr>
          <w:rFonts w:cs="Times New Roman"/>
        </w:rPr>
      </w:r>
      <w:r w:rsidR="000A4BDA" w:rsidRPr="00295E69">
        <w:rPr>
          <w:rFonts w:cs="Times New Roman"/>
        </w:rPr>
        <w:fldChar w:fldCharType="separate"/>
      </w:r>
      <w:r w:rsidR="000A4BDA" w:rsidRPr="00295E69">
        <w:rPr>
          <w:rFonts w:cs="Times New Roman"/>
          <w:noProof/>
        </w:rPr>
        <w:t>[1, 2]</w:t>
      </w:r>
      <w:r w:rsidR="000A4BDA" w:rsidRPr="00295E69">
        <w:rPr>
          <w:rFonts w:cs="Times New Roman"/>
        </w:rPr>
        <w:fldChar w:fldCharType="end"/>
      </w:r>
      <w:r w:rsidRPr="00295E69">
        <w:rPr>
          <w:rFonts w:cs="Times New Roman"/>
        </w:rPr>
        <w:t>.</w:t>
      </w:r>
      <w:r w:rsidRPr="00EB40FA">
        <w:rPr>
          <w:rFonts w:cs="Times New Roman"/>
        </w:rPr>
        <w:t xml:space="preserve"> However, non-filtered datasets may also include errors from genotyping and sequencing, which could bias inference</w:t>
      </w:r>
      <w:r w:rsidR="00103886">
        <w:rPr>
          <w:rFonts w:cs="Times New Roman" w:hint="eastAsia"/>
        </w:rPr>
        <w:t xml:space="preserve"> </w:t>
      </w:r>
      <w:r w:rsidR="000A4BDA">
        <w:rPr>
          <w:rFonts w:cs="Times New Roman"/>
        </w:rPr>
        <w:fldChar w:fldCharType="begin">
          <w:fldData xml:space="preserve">PEVuZE5vdGU+PENpdGU+PEF1dGhvcj5BbmRyZXdzPC9BdXRob3I+PFllYXI+MjAxNjwvWWVhcj48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</w:fldData>
        </w:fldChar>
      </w:r>
      <w:r w:rsidR="000A4BDA">
        <w:rPr>
          <w:rFonts w:cs="Times New Roman"/>
        </w:rPr>
        <w:instrText xml:space="preserve"> ADDIN EN.CITE </w:instrText>
      </w:r>
      <w:r w:rsidR="000A4BDA">
        <w:rPr>
          <w:rFonts w:cs="Times New Roman"/>
        </w:rPr>
        <w:fldChar w:fldCharType="begin">
          <w:fldData xml:space="preserve">PEVuZE5vdGU+PENpdGU+PEF1dGhvcj5BbmRyZXdzPC9BdXRob3I+PFllYXI+MjAxNjwvWWVhcj48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</w:fldData>
        </w:fldChar>
      </w:r>
      <w:r w:rsidR="000A4BDA">
        <w:rPr>
          <w:rFonts w:cs="Times New Roman"/>
        </w:rPr>
        <w:instrText xml:space="preserve"> ADDIN EN.CITE.DATA </w:instrText>
      </w:r>
      <w:r w:rsidR="000A4BDA">
        <w:rPr>
          <w:rFonts w:cs="Times New Roman"/>
        </w:rPr>
      </w:r>
      <w:r w:rsidR="000A4BDA">
        <w:rPr>
          <w:rFonts w:cs="Times New Roman"/>
        </w:rPr>
        <w:fldChar w:fldCharType="end"/>
      </w:r>
      <w:r w:rsidR="000A4BDA">
        <w:rPr>
          <w:rFonts w:cs="Times New Roman"/>
        </w:rPr>
      </w:r>
      <w:r w:rsidR="000A4BDA">
        <w:rPr>
          <w:rFonts w:cs="Times New Roman"/>
        </w:rPr>
        <w:fldChar w:fldCharType="separate"/>
      </w:r>
      <w:r w:rsidR="000A4BDA">
        <w:rPr>
          <w:rFonts w:cs="Times New Roman"/>
          <w:noProof/>
        </w:rPr>
        <w:t>[3, 4]</w:t>
      </w:r>
      <w:r w:rsidR="000A4BDA">
        <w:rPr>
          <w:rFonts w:cs="Times New Roman"/>
        </w:rPr>
        <w:fldChar w:fldCharType="end"/>
      </w:r>
      <w:r w:rsidRPr="00EB40FA">
        <w:rPr>
          <w:rFonts w:cs="Times New Roman"/>
        </w:rPr>
        <w:t>. To evaluate the robustness of our conclusions, we generated conservatively filtered datasets</w:t>
      </w:r>
      <w:r w:rsidR="00C35A0D" w:rsidRPr="00514F7A">
        <w:rPr>
          <w:rFonts w:cs="Times New Roman"/>
        </w:rPr>
        <w:t xml:space="preserve"> using PLINK v1.9</w:t>
      </w:r>
      <w:r w:rsidR="00C35A0D">
        <w:rPr>
          <w:rFonts w:cs="Times New Roman"/>
        </w:rPr>
        <w:t xml:space="preserve"> </w:t>
      </w:r>
      <w:r w:rsidR="00C35A0D" w:rsidRPr="003168DA">
        <w:rPr>
          <w:rFonts w:cs="Times New Roman"/>
        </w:rPr>
        <w:fldChar w:fldCharType="begin"/>
      </w:r>
      <w:r w:rsidR="000A4BDA">
        <w:rPr>
          <w:rFonts w:cs="Times New Roman"/>
        </w:rPr>
        <w:instrText xml:space="preserve"> ADDIN EN.CITE &lt;EndNote&gt;&lt;Cite&gt;&lt;Author&gt;Purcell&lt;/Author&gt;&lt;Year&gt;2007&lt;/Year&gt;&lt;RecNum&gt;55&lt;/RecNum&gt;&lt;DisplayText&gt;[5]&lt;/DisplayText&gt;&lt;record&gt;&lt;rec-number&gt;55&lt;/rec-number&gt;&lt;foreign-keys&gt;&lt;key app="EN" db-id="00vxretz10sr2oe5xvo5ewzefaxzftfrwfee" timestamp="1744709198"&gt;55&lt;/key&gt;&lt;/foreign-keys&gt;&lt;ref-type name="Journal Article"&gt;17&lt;/ref-type&gt;&lt;contributors&gt;&lt;authors&gt;&lt;author&gt;Purcell, Shaun&lt;/author&gt;&lt;author&gt;Neale, Benjamin&lt;/author&gt;&lt;author&gt;Todd-Brown, Kathe&lt;/author&gt;&lt;author&gt;Thomas, Lori&lt;/author&gt;&lt;author&gt;Ferreira, Manuel AR&lt;/author&gt;&lt;author&gt;Bender, David&lt;/author&gt;&lt;author&gt;Maller, Julian&lt;/author&gt;&lt;author&gt;Sklar, Pamela&lt;/author&gt;&lt;author&gt;De Bakker, Paul IW&lt;/author&gt;&lt;author&gt;Daly, Mark J&lt;/author&gt;&lt;/authors&gt;&lt;/contributors&gt;&lt;titles&gt;&lt;title&gt;PLINK: a tool set for whole-genome association and population-based linkage analyses&lt;/title&gt;&lt;secondary-title&gt;The American journal of human genetics&lt;/secondary-title&gt;&lt;/titles&gt;&lt;periodical&gt;&lt;full-title&gt;The American journal of human genetics&lt;/full-title&gt;&lt;/periodical&gt;&lt;pages&gt;559-575&lt;/pages&gt;&lt;volume&gt;81&lt;/volume&gt;&lt;number&gt;3&lt;/number&gt;&lt;dates&gt;&lt;year&gt;2007&lt;/year&gt;&lt;/dates&gt;&lt;isbn&gt;0002-9297&lt;/isbn&gt;&lt;urls&gt;&lt;/urls&gt;&lt;/record&gt;&lt;/Cite&gt;&lt;/EndNote&gt;</w:instrText>
      </w:r>
      <w:r w:rsidR="00C35A0D" w:rsidRPr="003168DA">
        <w:rPr>
          <w:rFonts w:cs="Times New Roman"/>
        </w:rPr>
        <w:fldChar w:fldCharType="separate"/>
      </w:r>
      <w:r w:rsidR="000A4BDA">
        <w:rPr>
          <w:rFonts w:cs="Times New Roman"/>
          <w:noProof/>
        </w:rPr>
        <w:t>[5]</w:t>
      </w:r>
      <w:r w:rsidR="00C35A0D" w:rsidRPr="003168DA">
        <w:rPr>
          <w:rFonts w:cs="Times New Roman"/>
        </w:rPr>
        <w:fldChar w:fldCharType="end"/>
      </w:r>
      <w:r w:rsidR="00C35A0D">
        <w:rPr>
          <w:rFonts w:cs="Times New Roman"/>
        </w:rPr>
        <w:t>.</w:t>
      </w:r>
      <w:r w:rsidR="00C35A0D">
        <w:rPr>
          <w:rFonts w:cs="Times New Roman" w:hint="eastAsia"/>
        </w:rPr>
        <w:t xml:space="preserve"> </w:t>
      </w:r>
    </w:p>
    <w:p w14:paraId="1F46030A" w14:textId="7D61B9D8" w:rsidR="00E31237" w:rsidRDefault="00EB40FA" w:rsidP="003D2EBD">
      <w:pPr>
        <w:spacing w:line="240" w:lineRule="auto"/>
        <w:rPr>
          <w:rFonts w:cs="Times New Roman"/>
        </w:rPr>
      </w:pPr>
      <w:r w:rsidRPr="00EB40FA">
        <w:rPr>
          <w:rFonts w:cs="Times New Roman"/>
        </w:rPr>
        <w:t>HWE was calculated separately for each population, and loci deviating from HWE were removed under two criteria: (</w:t>
      </w:r>
      <w:proofErr w:type="spellStart"/>
      <w:r w:rsidRPr="00EB40FA">
        <w:rPr>
          <w:rFonts w:cs="Times New Roman"/>
        </w:rPr>
        <w:t>i</w:t>
      </w:r>
      <w:proofErr w:type="spellEnd"/>
      <w:r w:rsidRPr="00EB40FA">
        <w:rPr>
          <w:rFonts w:cs="Times New Roman"/>
        </w:rPr>
        <w:t>) deviations in any single population (“Out Any”), and (ii) deviations consistently observed across all populations (“Out All”)</w:t>
      </w:r>
      <w:r w:rsidR="007901B5" w:rsidRPr="00FF69C3">
        <w:rPr>
          <w:rFonts w:cs="Times New Roman"/>
        </w:rPr>
        <w:fldChar w:fldCharType="begin"/>
      </w:r>
      <w:r w:rsidR="000A4BDA">
        <w:rPr>
          <w:rFonts w:cs="Times New Roman"/>
        </w:rPr>
        <w:instrText xml:space="preserve"> ADDIN EN.CITE &lt;EndNote&gt;&lt;Cite&gt;&lt;Author&gt;Pearman&lt;/Author&gt;&lt;Year&gt;2022&lt;/Year&gt;&lt;RecNum&gt;56&lt;/RecNum&gt;&lt;DisplayText&gt;[6]&lt;/DisplayText&gt;&lt;record&gt;&lt;rec-number&gt;56&lt;/rec-number&gt;&lt;foreign-keys&gt;&lt;key app="EN" db-id="00vxretz10sr2oe5xvo5ewzefaxzftfrwfee" timestamp="1744709198"&gt;56&lt;/key&gt;&lt;/foreign-keys&gt;&lt;ref-type name="Journal Article"&gt;17&lt;/ref-type&gt;&lt;contributors&gt;&lt;authors&gt;&lt;author&gt;Pearman, William S&lt;/author&gt;&lt;author&gt;Urban, Lara&lt;/author&gt;&lt;author&gt;Alexander, Alana&lt;/author&gt;&lt;/authors&gt;&lt;/contributors&gt;&lt;titles&gt;&lt;title&gt;Commonly used Hardy–Weinberg equilibrium filtering schemes impact population structure inferences using RADseq data&lt;/title&gt;&lt;secondary-title&gt;Molecular Ecology Resources&lt;/secondary-title&gt;&lt;/titles&gt;&lt;periodical&gt;&lt;full-title&gt;Molecular Ecology Resources&lt;/full-title&gt;&lt;/periodical&gt;&lt;pages&gt;2599-2613&lt;/pages&gt;&lt;volume&gt;22&lt;/volume&gt;&lt;number&gt;7&lt;/number&gt;&lt;dates&gt;&lt;year&gt;2022&lt;/year&gt;&lt;/dates&gt;&lt;isbn&gt;1755-098X&lt;/isbn&gt;&lt;urls&gt;&lt;/urls&gt;&lt;/record&gt;&lt;/Cite&gt;&lt;/EndNote&gt;</w:instrText>
      </w:r>
      <w:r w:rsidR="007901B5" w:rsidRPr="00FF69C3">
        <w:rPr>
          <w:rFonts w:cs="Times New Roman"/>
        </w:rPr>
        <w:fldChar w:fldCharType="separate"/>
      </w:r>
      <w:r w:rsidR="000A4BDA">
        <w:rPr>
          <w:rFonts w:cs="Times New Roman"/>
          <w:noProof/>
        </w:rPr>
        <w:t>[6]</w:t>
      </w:r>
      <w:r w:rsidR="007901B5" w:rsidRPr="00FF69C3">
        <w:rPr>
          <w:rFonts w:cs="Times New Roman"/>
        </w:rPr>
        <w:fldChar w:fldCharType="end"/>
      </w:r>
      <w:r w:rsidRPr="00EB40FA">
        <w:rPr>
          <w:rFonts w:cs="Times New Roman"/>
        </w:rPr>
        <w:t>. The Out All criterion did not exclude any loci</w:t>
      </w:r>
      <w:r w:rsidR="007901B5">
        <w:rPr>
          <w:rFonts w:cs="Times New Roman" w:hint="eastAsia"/>
        </w:rPr>
        <w:t xml:space="preserve"> and thus </w:t>
      </w:r>
      <w:r w:rsidR="00E31237">
        <w:rPr>
          <w:rFonts w:cs="Times New Roman"/>
        </w:rPr>
        <w:t xml:space="preserve">was </w:t>
      </w:r>
      <w:r w:rsidR="00E31237">
        <w:rPr>
          <w:rFonts w:cs="Times New Roman" w:hint="eastAsia"/>
        </w:rPr>
        <w:t>equivalent to</w:t>
      </w:r>
      <w:r w:rsidR="007901B5">
        <w:rPr>
          <w:rFonts w:cs="Times New Roman" w:hint="eastAsia"/>
        </w:rPr>
        <w:t xml:space="preserve"> the full SNP dataset</w:t>
      </w:r>
      <w:r w:rsidRPr="00EB40FA">
        <w:rPr>
          <w:rFonts w:cs="Times New Roman"/>
        </w:rPr>
        <w:t xml:space="preserve">, whereas the Out Any criterion removed a subset of </w:t>
      </w:r>
      <w:r w:rsidR="00E31237">
        <w:rPr>
          <w:rFonts w:cs="Times New Roman" w:hint="eastAsia"/>
        </w:rPr>
        <w:t>loci (Table S5)</w:t>
      </w:r>
      <w:r w:rsidRPr="00EB40FA">
        <w:rPr>
          <w:rFonts w:cs="Times New Roman"/>
        </w:rPr>
        <w:t>.</w:t>
      </w:r>
      <w:r>
        <w:rPr>
          <w:rFonts w:cs="Times New Roman" w:hint="eastAsia"/>
        </w:rPr>
        <w:t xml:space="preserve"> </w:t>
      </w:r>
      <w:r w:rsidR="00C35A0D" w:rsidRPr="00202459">
        <w:rPr>
          <w:rFonts w:cs="Times New Roman"/>
        </w:rPr>
        <w:t>Because deviations from HWE can arise both from technical artefacts (e.g., genotyping errors) and biological processes (e.g., population structure, selection</w:t>
      </w:r>
      <w:r w:rsidR="00C35A0D" w:rsidRPr="00BB2A3C">
        <w:rPr>
          <w:rFonts w:cs="Times New Roman"/>
        </w:rPr>
        <w:t>)</w:t>
      </w:r>
      <w:r w:rsidR="00C35A0D" w:rsidRPr="00FF69C3">
        <w:rPr>
          <w:rFonts w:cs="Times New Roman"/>
        </w:rPr>
        <w:t xml:space="preserve"> </w:t>
      </w:r>
      <w:r w:rsidR="00C35A0D" w:rsidRPr="00FF69C3">
        <w:rPr>
          <w:rFonts w:cs="Times New Roman"/>
        </w:rPr>
        <w:fldChar w:fldCharType="begin"/>
      </w:r>
      <w:r w:rsidR="000A4BDA">
        <w:rPr>
          <w:rFonts w:cs="Times New Roman"/>
        </w:rPr>
        <w:instrText xml:space="preserve"> ADDIN EN.CITE &lt;EndNote&gt;&lt;Cite&gt;&lt;Author&gt;Pearman&lt;/Author&gt;&lt;Year&gt;2022&lt;/Year&gt;&lt;RecNum&gt;56&lt;/RecNum&gt;&lt;DisplayText&gt;[6]&lt;/DisplayText&gt;&lt;record&gt;&lt;rec-number&gt;56&lt;/rec-number&gt;&lt;foreign-keys&gt;&lt;key app="EN" db-id="00vxretz10sr2oe5xvo5ewzefaxzftfrwfee" timestamp="1744709198"&gt;56&lt;/key&gt;&lt;/foreign-keys&gt;&lt;ref-type name="Journal Article"&gt;17&lt;/ref-type&gt;&lt;contributors&gt;&lt;authors&gt;&lt;author&gt;Pearman, William S&lt;/author&gt;&lt;author&gt;Urban, Lara&lt;/author&gt;&lt;author&gt;Alexander, Alana&lt;/author&gt;&lt;/authors&gt;&lt;/contributors&gt;&lt;titles&gt;&lt;title&gt;Commonly used Hardy–Weinberg equilibrium filtering schemes impact population structure inferences using RADseq data&lt;/title&gt;&lt;secondary-title&gt;Molecular Ecology Resources&lt;/secondary-title&gt;&lt;/titles&gt;&lt;periodical&gt;&lt;full-title&gt;Molecular Ecology Resources&lt;/full-title&gt;&lt;/periodical&gt;&lt;pages&gt;2599-2613&lt;/pages&gt;&lt;volume&gt;22&lt;/volume&gt;&lt;number&gt;7&lt;/number&gt;&lt;dates&gt;&lt;year&gt;2022&lt;/year&gt;&lt;/dates&gt;&lt;isbn&gt;1755-098X&lt;/isbn&gt;&lt;urls&gt;&lt;/urls&gt;&lt;/record&gt;&lt;/Cite&gt;&lt;/EndNote&gt;</w:instrText>
      </w:r>
      <w:r w:rsidR="00C35A0D" w:rsidRPr="00FF69C3">
        <w:rPr>
          <w:rFonts w:cs="Times New Roman"/>
        </w:rPr>
        <w:fldChar w:fldCharType="separate"/>
      </w:r>
      <w:r w:rsidR="000A4BDA">
        <w:rPr>
          <w:rFonts w:cs="Times New Roman"/>
          <w:noProof/>
        </w:rPr>
        <w:t>[6]</w:t>
      </w:r>
      <w:r w:rsidR="00C35A0D" w:rsidRPr="00FF69C3">
        <w:rPr>
          <w:rFonts w:cs="Times New Roman"/>
        </w:rPr>
        <w:fldChar w:fldCharType="end"/>
      </w:r>
      <w:r w:rsidR="00C35A0D" w:rsidRPr="00BB2A3C">
        <w:rPr>
          <w:rFonts w:cs="Times New Roman"/>
        </w:rPr>
        <w:t>,</w:t>
      </w:r>
      <w:r w:rsidR="00C35A0D" w:rsidRPr="00202459">
        <w:rPr>
          <w:rFonts w:cs="Times New Roman"/>
        </w:rPr>
        <w:t xml:space="preserve"> applying HWE filters can reduce false signals but may also remove informative loci. </w:t>
      </w:r>
    </w:p>
    <w:p w14:paraId="6A9851B0" w14:textId="214F6CDA" w:rsidR="009E1AFF" w:rsidRDefault="00E31237" w:rsidP="003D2EBD">
      <w:pPr>
        <w:spacing w:line="240" w:lineRule="auto"/>
        <w:rPr>
          <w:rFonts w:cs="Times New Roman"/>
        </w:rPr>
      </w:pPr>
      <w:r>
        <w:rPr>
          <w:rFonts w:cs="Times New Roman" w:hint="eastAsia"/>
        </w:rPr>
        <w:t>D</w:t>
      </w:r>
      <w:r w:rsidR="00C35A0D" w:rsidRPr="00202459">
        <w:rPr>
          <w:rFonts w:cs="Times New Roman"/>
        </w:rPr>
        <w:t xml:space="preserve">ownstream analyses were therefore conducted using </w:t>
      </w:r>
      <w:r w:rsidR="009E1AFF">
        <w:rPr>
          <w:rFonts w:cs="Times New Roman" w:hint="eastAsia"/>
        </w:rPr>
        <w:t xml:space="preserve">four datasets </w:t>
      </w:r>
      <w:bookmarkStart w:id="2" w:name="_Hlk209618235"/>
      <w:r w:rsidR="009E1AFF">
        <w:rPr>
          <w:rFonts w:cs="Times New Roman" w:hint="eastAsia"/>
        </w:rPr>
        <w:t>(Table S5)</w:t>
      </w:r>
      <w:bookmarkEnd w:id="2"/>
      <w:r w:rsidR="009E1AFF">
        <w:rPr>
          <w:rFonts w:cs="Times New Roman" w:hint="eastAsia"/>
        </w:rPr>
        <w:t>:</w:t>
      </w:r>
    </w:p>
    <w:p w14:paraId="15A4BF09" w14:textId="720B27BE" w:rsidR="009E1AFF" w:rsidRDefault="009E1AFF" w:rsidP="009E1AFF">
      <w:pPr>
        <w:pStyle w:val="ListParagraph"/>
        <w:numPr>
          <w:ilvl w:val="0"/>
          <w:numId w:val="1"/>
        </w:numPr>
        <w:spacing w:after="0" w:line="240" w:lineRule="auto"/>
        <w:ind w:leftChars="0" w:left="482" w:hanging="482"/>
        <w:rPr>
          <w:rFonts w:cs="Times New Roman"/>
        </w:rPr>
      </w:pPr>
      <w:r>
        <w:rPr>
          <w:rFonts w:cs="Times New Roman" w:hint="eastAsia"/>
        </w:rPr>
        <w:t xml:space="preserve">Full </w:t>
      </w:r>
      <w:r>
        <w:rPr>
          <w:rFonts w:cs="Times New Roman"/>
        </w:rPr>
        <w:t>–</w:t>
      </w:r>
      <w:r>
        <w:rPr>
          <w:rFonts w:cs="Times New Roman" w:hint="eastAsia"/>
        </w:rPr>
        <w:t xml:space="preserve"> no </w:t>
      </w:r>
      <w:r>
        <w:rPr>
          <w:rFonts w:cs="Times New Roman"/>
        </w:rPr>
        <w:t>additional</w:t>
      </w:r>
      <w:r>
        <w:rPr>
          <w:rFonts w:cs="Times New Roman" w:hint="eastAsia"/>
        </w:rPr>
        <w:t xml:space="preserve"> filtering, the same as the dataset used in the main </w:t>
      </w:r>
      <w:proofErr w:type="gramStart"/>
      <w:r>
        <w:rPr>
          <w:rFonts w:cs="Times New Roman" w:hint="eastAsia"/>
        </w:rPr>
        <w:t>text;</w:t>
      </w:r>
      <w:proofErr w:type="gramEnd"/>
    </w:p>
    <w:p w14:paraId="3D49B4CF" w14:textId="31008FD9" w:rsidR="009E1AFF" w:rsidRDefault="009E1AFF" w:rsidP="009E1AFF">
      <w:pPr>
        <w:pStyle w:val="ListParagraph"/>
        <w:numPr>
          <w:ilvl w:val="0"/>
          <w:numId w:val="1"/>
        </w:numPr>
        <w:spacing w:after="0" w:line="240" w:lineRule="auto"/>
        <w:ind w:leftChars="0" w:left="482" w:hanging="482"/>
        <w:rPr>
          <w:rFonts w:cs="Times New Roman"/>
        </w:rPr>
      </w:pPr>
      <w:r>
        <w:rPr>
          <w:rFonts w:cs="Times New Roman" w:hint="eastAsia"/>
        </w:rPr>
        <w:t xml:space="preserve">LD+MAF - </w:t>
      </w:r>
      <w:r w:rsidRPr="00EB40FA">
        <w:rPr>
          <w:rFonts w:cs="Times New Roman"/>
        </w:rPr>
        <w:t>LD pruning (r² &gt; 0.5) and MAF</w:t>
      </w:r>
      <w:r>
        <w:rPr>
          <w:rFonts w:cs="Times New Roman" w:hint="eastAsia"/>
        </w:rPr>
        <w:t xml:space="preserve"> filtering</w:t>
      </w:r>
      <w:r w:rsidRPr="00EB40FA">
        <w:rPr>
          <w:rFonts w:cs="Times New Roman"/>
        </w:rPr>
        <w:t xml:space="preserve"> </w:t>
      </w:r>
      <w:r>
        <w:rPr>
          <w:rFonts w:cs="Times New Roman" w:hint="eastAsia"/>
        </w:rPr>
        <w:t>(</w:t>
      </w:r>
      <w:r w:rsidRPr="00EB40FA">
        <w:rPr>
          <w:rFonts w:cs="Times New Roman"/>
        </w:rPr>
        <w:t>&lt; 0.01</w:t>
      </w:r>
      <w:r>
        <w:rPr>
          <w:rFonts w:cs="Times New Roman" w:hint="eastAsia"/>
        </w:rPr>
        <w:t xml:space="preserve">), no HWE </w:t>
      </w:r>
      <w:proofErr w:type="gramStart"/>
      <w:r>
        <w:rPr>
          <w:rFonts w:cs="Times New Roman" w:hint="eastAsia"/>
        </w:rPr>
        <w:t>filtering;</w:t>
      </w:r>
      <w:proofErr w:type="gramEnd"/>
    </w:p>
    <w:p w14:paraId="52AAEE86" w14:textId="7D9B39FE" w:rsidR="009E1AFF" w:rsidRDefault="009E1AFF" w:rsidP="009E1AFF">
      <w:pPr>
        <w:pStyle w:val="ListParagraph"/>
        <w:numPr>
          <w:ilvl w:val="0"/>
          <w:numId w:val="1"/>
        </w:numPr>
        <w:spacing w:after="0" w:line="240" w:lineRule="auto"/>
        <w:ind w:leftChars="0" w:left="482" w:hanging="482"/>
        <w:rPr>
          <w:rFonts w:cs="Times New Roman"/>
        </w:rPr>
      </w:pPr>
      <w:r>
        <w:rPr>
          <w:rFonts w:cs="Times New Roman" w:hint="eastAsia"/>
        </w:rPr>
        <w:t xml:space="preserve">HWE </w:t>
      </w:r>
      <w:r>
        <w:rPr>
          <w:rFonts w:cs="Times New Roman"/>
        </w:rPr>
        <w:t>–</w:t>
      </w:r>
      <w:r>
        <w:rPr>
          <w:rFonts w:cs="Times New Roman" w:hint="eastAsia"/>
        </w:rPr>
        <w:t xml:space="preserve"> HWE Out Any filtering </w:t>
      </w:r>
      <w:proofErr w:type="gramStart"/>
      <w:r>
        <w:rPr>
          <w:rFonts w:cs="Times New Roman" w:hint="eastAsia"/>
        </w:rPr>
        <w:t>only;</w:t>
      </w:r>
      <w:proofErr w:type="gramEnd"/>
    </w:p>
    <w:p w14:paraId="4C7CF39F" w14:textId="4C938035" w:rsidR="009E1AFF" w:rsidRPr="009E1AFF" w:rsidRDefault="009E1AFF" w:rsidP="009E1AFF">
      <w:pPr>
        <w:pStyle w:val="ListParagraph"/>
        <w:numPr>
          <w:ilvl w:val="0"/>
          <w:numId w:val="1"/>
        </w:numPr>
        <w:spacing w:afterLines="50" w:after="120" w:line="240" w:lineRule="auto"/>
        <w:ind w:leftChars="0" w:left="482" w:hanging="482"/>
        <w:rPr>
          <w:rFonts w:cs="Times New Roman"/>
        </w:rPr>
      </w:pPr>
      <w:r>
        <w:rPr>
          <w:rFonts w:cs="Times New Roman" w:hint="eastAsia"/>
        </w:rPr>
        <w:t xml:space="preserve">Strict </w:t>
      </w:r>
      <w:r>
        <w:rPr>
          <w:rFonts w:cs="Times New Roman"/>
        </w:rPr>
        <w:t>–</w:t>
      </w:r>
      <w:r>
        <w:rPr>
          <w:rFonts w:cs="Times New Roman" w:hint="eastAsia"/>
        </w:rPr>
        <w:t xml:space="preserve"> All three filters applied (HWE Out Any, LD pruning and MAF filtering).</w:t>
      </w:r>
    </w:p>
    <w:p w14:paraId="2EB6563E" w14:textId="3910EFC4" w:rsidR="002425BE" w:rsidRPr="00CD0497" w:rsidRDefault="00E31237" w:rsidP="003D2EBD">
      <w:pPr>
        <w:spacing w:line="240" w:lineRule="auto"/>
      </w:pPr>
      <w:r>
        <w:rPr>
          <w:rFonts w:hint="eastAsia"/>
        </w:rPr>
        <w:t>P</w:t>
      </w:r>
      <w:r w:rsidR="00EB40FA" w:rsidRPr="00EB40FA">
        <w:t xml:space="preserve">opulation structure </w:t>
      </w:r>
      <w:r w:rsidR="005B590A">
        <w:rPr>
          <w:rFonts w:hint="eastAsia"/>
        </w:rPr>
        <w:t xml:space="preserve">analyses </w:t>
      </w:r>
      <w:r>
        <w:rPr>
          <w:rFonts w:hint="eastAsia"/>
        </w:rPr>
        <w:t xml:space="preserve">and </w:t>
      </w:r>
      <w:r>
        <w:t>Mantel</w:t>
      </w:r>
      <w:r>
        <w:rPr>
          <w:rFonts w:hint="eastAsia"/>
        </w:rPr>
        <w:t xml:space="preserve"> tests </w:t>
      </w:r>
      <w:r w:rsidR="00EB40FA" w:rsidRPr="00EB40FA">
        <w:t xml:space="preserve">were repeated </w:t>
      </w:r>
      <w:r>
        <w:rPr>
          <w:rFonts w:hint="eastAsia"/>
        </w:rPr>
        <w:t>across all</w:t>
      </w:r>
      <w:r w:rsidR="00EB40FA" w:rsidRPr="00EB40FA">
        <w:t xml:space="preserve"> </w:t>
      </w:r>
      <w:r w:rsidR="00EB3F87">
        <w:rPr>
          <w:rFonts w:hint="eastAsia"/>
        </w:rPr>
        <w:t>four</w:t>
      </w:r>
      <w:r w:rsidR="00EB40FA" w:rsidRPr="00EB40FA">
        <w:t xml:space="preserve"> datasets</w:t>
      </w:r>
      <w:r w:rsidR="009E1AFF">
        <w:rPr>
          <w:rFonts w:hint="eastAsia"/>
        </w:rPr>
        <w:t>.</w:t>
      </w:r>
      <w:r>
        <w:rPr>
          <w:rFonts w:hint="eastAsia"/>
        </w:rPr>
        <w:t xml:space="preserve"> </w:t>
      </w:r>
      <w:r w:rsidR="009E1AFF">
        <w:rPr>
          <w:rFonts w:hint="eastAsia"/>
        </w:rPr>
        <w:t>G</w:t>
      </w:r>
      <w:r w:rsidR="005B590A" w:rsidRPr="005B590A">
        <w:t>enotype–environment association (GEA) analyses</w:t>
      </w:r>
      <w:r>
        <w:rPr>
          <w:rFonts w:hint="eastAsia"/>
        </w:rPr>
        <w:t xml:space="preserve"> (</w:t>
      </w:r>
      <w:r w:rsidRPr="00E31237">
        <w:t>RDA, Gradient Forest</w:t>
      </w:r>
      <w:r>
        <w:rPr>
          <w:rFonts w:hint="eastAsia"/>
        </w:rPr>
        <w:t xml:space="preserve">) and phenotype-environment </w:t>
      </w:r>
      <w:r>
        <w:t>association</w:t>
      </w:r>
      <w:r w:rsidR="00DF0D10">
        <w:rPr>
          <w:rFonts w:hint="eastAsia"/>
        </w:rPr>
        <w:t xml:space="preserve"> analysis (Random Forest)</w:t>
      </w:r>
      <w:r w:rsidR="005B590A">
        <w:rPr>
          <w:rFonts w:hint="eastAsia"/>
        </w:rPr>
        <w:t xml:space="preserve"> w</w:t>
      </w:r>
      <w:r w:rsidR="003D2EBD">
        <w:rPr>
          <w:rFonts w:hint="eastAsia"/>
        </w:rPr>
        <w:t>ere</w:t>
      </w:r>
      <w:r w:rsidR="005B590A">
        <w:rPr>
          <w:rFonts w:hint="eastAsia"/>
        </w:rPr>
        <w:t xml:space="preserve"> repeated </w:t>
      </w:r>
      <w:r w:rsidR="00EB3F87">
        <w:rPr>
          <w:rFonts w:hint="eastAsia"/>
        </w:rPr>
        <w:t>only with the LD+MAF dataset</w:t>
      </w:r>
      <w:r w:rsidR="005B590A">
        <w:rPr>
          <w:rFonts w:hint="eastAsia"/>
        </w:rPr>
        <w:t xml:space="preserve"> to avoid the potential </w:t>
      </w:r>
      <w:r w:rsidR="003D2EBD" w:rsidRPr="003D2EBD">
        <w:t>Wahlund effect</w:t>
      </w:r>
      <w:r w:rsidR="00DF0D10">
        <w:rPr>
          <w:rFonts w:hint="eastAsia"/>
        </w:rPr>
        <w:t xml:space="preserve"> </w:t>
      </w:r>
      <w:r w:rsidR="000A4BDA" w:rsidRPr="00045FCD">
        <w:rPr>
          <w:rFonts w:cs="Times New Roman"/>
          <w:szCs w:val="24"/>
        </w:rPr>
        <w:t xml:space="preserve"> </w:t>
      </w:r>
      <w:r w:rsidR="000A4BDA" w:rsidRPr="00045FCD">
        <w:rPr>
          <w:rFonts w:cs="Times New Roman"/>
          <w:szCs w:val="24"/>
        </w:rPr>
        <w:fldChar w:fldCharType="begin"/>
      </w:r>
      <w:r w:rsidR="000A4BDA">
        <w:rPr>
          <w:rFonts w:cs="Times New Roman"/>
          <w:szCs w:val="24"/>
        </w:rPr>
        <w:instrText xml:space="preserve"> ADDIN EN.CITE &lt;EndNote&gt;&lt;Cite&gt;&lt;Author&gt;Wahlund&lt;/Author&gt;&lt;Year&gt;1928&lt;/Year&gt;&lt;RecNum&gt;8382&lt;/RecNum&gt;&lt;DisplayText&gt;[7]&lt;/DisplayText&gt;&lt;record&gt;&lt;rec-number&gt;8382&lt;/rec-number&gt;&lt;foreign-keys&gt;&lt;key app="EN" db-id="v9fwwwwfv95efcertwox5zz552fsezzzapsp" timestamp="1743234396"&gt;8382&lt;/key&gt;&lt;/foreign-keys&gt;&lt;ref-type name="Journal Article"&gt;17&lt;/ref-type&gt;&lt;contributors&gt;&lt;authors&gt;&lt;author&gt;Wahlund, S&lt;/author&gt;&lt;/authors&gt;&lt;/contributors&gt;&lt;titles&gt;&lt;title&gt;Zusammensetzung von population und korrelationserscheinung vom standpunkt der vererbungslehre aus betrachtet&lt;/title&gt;&lt;secondary-title&gt;Hereditas&lt;/secondary-title&gt;&lt;/titles&gt;&lt;periodical&gt;&lt;full-title&gt;Hereditas&lt;/full-title&gt;&lt;abbr-1&gt;Hereditas&lt;/abbr-1&gt;&lt;abbr-2&gt;Hereditas&lt;/abbr-2&gt;&lt;/periodical&gt;&lt;pages&gt;65-106&lt;/pages&gt;&lt;volume&gt;11&lt;/volume&gt;&lt;dates&gt;&lt;year&gt;1928&lt;/year&gt;&lt;/dates&gt;&lt;urls&gt;&lt;/urls&gt;&lt;custom1&gt;3562&lt;/custom1&gt;&lt;electronic-resource-num&gt;10.1111/j.1601-5223.1928.tb02483.x&lt;/electronic-resource-num&gt;&lt;/record&gt;&lt;/Cite&gt;&lt;/EndNote&gt;</w:instrText>
      </w:r>
      <w:r w:rsidR="000A4BDA" w:rsidRPr="00045FCD">
        <w:rPr>
          <w:rFonts w:cs="Times New Roman"/>
          <w:szCs w:val="24"/>
        </w:rPr>
        <w:fldChar w:fldCharType="separate"/>
      </w:r>
      <w:r w:rsidR="000A4BDA">
        <w:rPr>
          <w:rFonts w:cs="Times New Roman"/>
          <w:noProof/>
          <w:szCs w:val="24"/>
        </w:rPr>
        <w:t>[7]</w:t>
      </w:r>
      <w:r w:rsidR="000A4BDA" w:rsidRPr="00045FCD">
        <w:rPr>
          <w:rFonts w:cs="Times New Roman"/>
          <w:szCs w:val="24"/>
        </w:rPr>
        <w:fldChar w:fldCharType="end"/>
      </w:r>
      <w:r w:rsidR="009E1AFF">
        <w:rPr>
          <w:rFonts w:cs="Times New Roman" w:hint="eastAsia"/>
        </w:rPr>
        <w:t>(Table S5)</w:t>
      </w:r>
      <w:r w:rsidR="003D2EBD">
        <w:rPr>
          <w:rFonts w:hint="eastAsia"/>
        </w:rPr>
        <w:t>. Results from these filtered datasets are</w:t>
      </w:r>
      <w:r w:rsidR="00EB40FA" w:rsidRPr="00EB40FA">
        <w:t xml:space="preserve"> </w:t>
      </w:r>
      <w:r w:rsidR="00DF0D10">
        <w:rPr>
          <w:rFonts w:hint="eastAsia"/>
        </w:rPr>
        <w:t xml:space="preserve">presented here </w:t>
      </w:r>
      <w:r w:rsidR="00EB3F87">
        <w:t>in</w:t>
      </w:r>
      <w:r w:rsidR="00DF0D10">
        <w:rPr>
          <w:rFonts w:hint="eastAsia"/>
        </w:rPr>
        <w:t xml:space="preserve"> comparison</w:t>
      </w:r>
      <w:r w:rsidR="00EB40FA" w:rsidRPr="00EB40FA">
        <w:t xml:space="preserve"> with the unfiltered results in the main text</w:t>
      </w:r>
      <w:r w:rsidR="00EB3F87">
        <w:rPr>
          <w:rFonts w:hint="eastAsia"/>
        </w:rPr>
        <w:t xml:space="preserve"> (the same as the Full dataset here)</w:t>
      </w:r>
      <w:r w:rsidR="00EB40FA" w:rsidRPr="00EB40FA">
        <w:t xml:space="preserve"> to assess the robustness of our findings.</w:t>
      </w:r>
    </w:p>
    <w:p w14:paraId="19216231" w14:textId="77777777" w:rsidR="00CD0497" w:rsidRPr="001A7D11" w:rsidRDefault="00CD0497" w:rsidP="00E860B7">
      <w:pPr>
        <w:pStyle w:val="Heading2"/>
      </w:pPr>
      <w:r>
        <w:rPr>
          <w:rFonts w:hint="eastAsia"/>
        </w:rPr>
        <w:t>Results and Discussion</w:t>
      </w:r>
    </w:p>
    <w:p w14:paraId="30C0BF5A" w14:textId="353D299B" w:rsidR="00CD0497" w:rsidRDefault="00CD0497" w:rsidP="00CD0497">
      <w:pPr>
        <w:spacing w:line="240" w:lineRule="auto"/>
      </w:pPr>
      <w:r w:rsidRPr="008C1DCF">
        <w:t>Across all four SNP datasets with different filtering approaches (Full, LD+MAF, HWE, and Strict), population structure analyses consistently showed weak differentiation and high admixture</w:t>
      </w:r>
      <w:r w:rsidRPr="00271133">
        <w:t xml:space="preserve">. STRUCTURE supported </w:t>
      </w:r>
      <w:r w:rsidRPr="00271133">
        <w:rPr>
          <w:i/>
          <w:iCs/>
        </w:rPr>
        <w:t>K</w:t>
      </w:r>
      <w:r w:rsidRPr="00271133">
        <w:t xml:space="preserve"> = 6 in the Full dataset and </w:t>
      </w:r>
      <w:r w:rsidRPr="00271133">
        <w:rPr>
          <w:i/>
          <w:iCs/>
        </w:rPr>
        <w:t>K</w:t>
      </w:r>
      <w:r w:rsidRPr="00271133">
        <w:t xml:space="preserve"> = 3 in the filtered datasets (Figure S6), but in all cases</w:t>
      </w:r>
      <w:r>
        <w:t>,</w:t>
      </w:r>
      <w:r w:rsidRPr="00271133">
        <w:t xml:space="preserve"> populations showed </w:t>
      </w:r>
      <w:r>
        <w:rPr>
          <w:rFonts w:hint="eastAsia"/>
        </w:rPr>
        <w:t>partial</w:t>
      </w:r>
      <w:r w:rsidRPr="00271133">
        <w:t xml:space="preserve"> clustering rather than discrete groups, with only the southeastern populations (</w:t>
      </w:r>
      <w:proofErr w:type="spellStart"/>
      <w:r w:rsidRPr="00271133">
        <w:t>Xiulin</w:t>
      </w:r>
      <w:proofErr w:type="spellEnd"/>
      <w:r w:rsidRPr="00271133">
        <w:t xml:space="preserve">, </w:t>
      </w:r>
      <w:proofErr w:type="spellStart"/>
      <w:r w:rsidRPr="00271133">
        <w:t>Haiduan</w:t>
      </w:r>
      <w:proofErr w:type="spellEnd"/>
      <w:r w:rsidRPr="00271133">
        <w:t xml:space="preserve">, </w:t>
      </w:r>
      <w:proofErr w:type="spellStart"/>
      <w:r w:rsidRPr="00271133">
        <w:t>Shizi</w:t>
      </w:r>
      <w:proofErr w:type="spellEnd"/>
      <w:r w:rsidRPr="00271133">
        <w:t xml:space="preserve">) showing clearer separation. Pairwise </w:t>
      </w:r>
      <w:bookmarkStart w:id="3" w:name="_Hlk210229135"/>
      <w:r w:rsidRPr="00271133">
        <w:rPr>
          <w:i/>
          <w:iCs/>
        </w:rPr>
        <w:t>F</w:t>
      </w:r>
      <w:r w:rsidRPr="00271133">
        <w:rPr>
          <w:vertAlign w:val="subscript"/>
        </w:rPr>
        <w:t>ST</w:t>
      </w:r>
      <w:bookmarkEnd w:id="3"/>
      <w:r w:rsidRPr="00271133">
        <w:t xml:space="preserve"> estimates </w:t>
      </w:r>
      <w:r>
        <w:rPr>
          <w:rFonts w:hint="eastAsia"/>
        </w:rPr>
        <w:t>supported</w:t>
      </w:r>
      <w:r w:rsidRPr="00271133">
        <w:t xml:space="preserve"> this pattern: southeastern populations were consistently the most differentiated, whereas northern and central populations showed very low divergence (Figure S7). The HWE and Strict datasets </w:t>
      </w:r>
      <w:r>
        <w:rPr>
          <w:rFonts w:hint="eastAsia"/>
        </w:rPr>
        <w:t>resulted</w:t>
      </w:r>
      <w:r w:rsidRPr="00271133">
        <w:t xml:space="preserve"> </w:t>
      </w:r>
      <w:r>
        <w:rPr>
          <w:rFonts w:hint="eastAsia"/>
        </w:rPr>
        <w:t xml:space="preserve">in highly similar </w:t>
      </w:r>
      <w:r w:rsidRPr="00271133">
        <w:rPr>
          <w:i/>
          <w:iCs/>
        </w:rPr>
        <w:t>F</w:t>
      </w:r>
      <w:r w:rsidRPr="00271133">
        <w:rPr>
          <w:vertAlign w:val="subscript"/>
        </w:rPr>
        <w:t>ST</w:t>
      </w:r>
      <w:r w:rsidRPr="00271133">
        <w:t xml:space="preserve"> values </w:t>
      </w:r>
      <w:r>
        <w:rPr>
          <w:rFonts w:hint="eastAsia"/>
        </w:rPr>
        <w:t>with</w:t>
      </w:r>
      <w:r w:rsidRPr="00271133">
        <w:t xml:space="preserve"> the Full dataset, while LD+MAF filtering inflated </w:t>
      </w:r>
      <w:r w:rsidRPr="00271133">
        <w:rPr>
          <w:i/>
          <w:iCs/>
        </w:rPr>
        <w:t>F</w:t>
      </w:r>
      <w:r w:rsidRPr="00271133">
        <w:rPr>
          <w:vertAlign w:val="subscript"/>
        </w:rPr>
        <w:t>ST</w:t>
      </w:r>
      <w:r w:rsidRPr="00271133">
        <w:t xml:space="preserve"> overall and caused larger shifts among comparisons, particularly involving </w:t>
      </w:r>
      <w:proofErr w:type="spellStart"/>
      <w:r w:rsidRPr="00271133">
        <w:t>Alibang</w:t>
      </w:r>
      <w:proofErr w:type="spellEnd"/>
      <w:r w:rsidRPr="00271133">
        <w:t xml:space="preserve"> and central populations. PCA and Procrustes PCA also revealed continuous gradients without sharp breaks between populations (Figures S8</w:t>
      </w:r>
      <w:r>
        <w:rPr>
          <w:rFonts w:hint="eastAsia"/>
        </w:rPr>
        <w:t xml:space="preserve"> &amp; </w:t>
      </w:r>
      <w:r w:rsidRPr="00271133">
        <w:t xml:space="preserve">S9). </w:t>
      </w:r>
      <w:r w:rsidRPr="00C02246">
        <w:t xml:space="preserve">Mantel tests indicated robust isolation by distance (IBD) but no significant isolation by environment (IBE), with results </w:t>
      </w:r>
      <w:r>
        <w:rPr>
          <w:rFonts w:hint="eastAsia"/>
        </w:rPr>
        <w:t>showing the</w:t>
      </w:r>
      <w:r>
        <w:t xml:space="preserve"> </w:t>
      </w:r>
      <w:r>
        <w:rPr>
          <w:rFonts w:hint="eastAsia"/>
        </w:rPr>
        <w:t>same directions</w:t>
      </w:r>
      <w:r w:rsidRPr="00C02246">
        <w:t xml:space="preserve"> across datasets (Table S</w:t>
      </w:r>
      <w:r>
        <w:t>6</w:t>
      </w:r>
      <w:r w:rsidRPr="00C02246">
        <w:t>).</w:t>
      </w:r>
      <w:r w:rsidR="002E5B01">
        <w:rPr>
          <w:rFonts w:hint="eastAsia"/>
        </w:rPr>
        <w:t xml:space="preserve"> T</w:t>
      </w:r>
      <w:r w:rsidRPr="00271133">
        <w:t xml:space="preserve">hese results demonstrate that despite quantitative differences among filtering </w:t>
      </w:r>
      <w:r>
        <w:rPr>
          <w:rFonts w:hint="eastAsia"/>
        </w:rPr>
        <w:t>approaches</w:t>
      </w:r>
      <w:r w:rsidRPr="00271133">
        <w:t xml:space="preserve">, all methods converged on the same qualitative outcome: a gradual latitudinal </w:t>
      </w:r>
      <w:proofErr w:type="gramStart"/>
      <w:r w:rsidRPr="00271133">
        <w:t>cline</w:t>
      </w:r>
      <w:proofErr w:type="gramEnd"/>
      <w:r w:rsidRPr="00271133">
        <w:t xml:space="preserve"> with relatively stronger differentiation of southeastern populations.</w:t>
      </w:r>
    </w:p>
    <w:p w14:paraId="6D79B975" w14:textId="77777777" w:rsidR="00CD0497" w:rsidRDefault="00CD0497" w:rsidP="00CD0497">
      <w:pPr>
        <w:spacing w:line="240" w:lineRule="auto"/>
      </w:pPr>
      <w:r w:rsidRPr="007E34D9">
        <w:lastRenderedPageBreak/>
        <w:t xml:space="preserve">Analyses of environmental associations </w:t>
      </w:r>
      <w:r>
        <w:rPr>
          <w:rFonts w:hint="eastAsia"/>
        </w:rPr>
        <w:t>showed</w:t>
      </w:r>
      <w:r w:rsidRPr="007E34D9">
        <w:t xml:space="preserve"> consistent results across datasets.</w:t>
      </w:r>
      <w:r>
        <w:rPr>
          <w:rFonts w:hint="eastAsia"/>
        </w:rPr>
        <w:t xml:space="preserve"> Using</w:t>
      </w:r>
      <w:r>
        <w:t xml:space="preserve"> the LD+MAF dataset</w:t>
      </w:r>
      <w:r>
        <w:rPr>
          <w:rFonts w:hint="eastAsia"/>
        </w:rPr>
        <w:t>, we</w:t>
      </w:r>
      <w:r>
        <w:t xml:space="preserve"> identified broadly similar predictors to those from the Full dataset, with both spatial (PCNM axes) and climatic variables contributing strongly (Fig</w:t>
      </w:r>
      <w:r>
        <w:rPr>
          <w:rFonts w:hint="eastAsia"/>
        </w:rPr>
        <w:t>ure</w:t>
      </w:r>
      <w:r>
        <w:t xml:space="preserve"> S10). </w:t>
      </w:r>
      <w:r>
        <w:rPr>
          <w:rFonts w:hint="eastAsia"/>
        </w:rPr>
        <w:t xml:space="preserve">Although </w:t>
      </w:r>
      <w:r>
        <w:t>the ranking of climatic predictors differed</w:t>
      </w:r>
      <w:r>
        <w:rPr>
          <w:rFonts w:hint="eastAsia"/>
        </w:rPr>
        <w:t xml:space="preserve"> (</w:t>
      </w:r>
      <w:r>
        <w:t>precipitation of the driest quarter was among the top variables in the Full dataset but less prominent in the LD+MAF dataset, where precipitation seasonality and temperature-related variables gained relative importance</w:t>
      </w:r>
      <w:r>
        <w:rPr>
          <w:rFonts w:hint="eastAsia"/>
        </w:rPr>
        <w:t xml:space="preserve">), </w:t>
      </w:r>
      <w:r w:rsidRPr="00A65482">
        <w:t>both datasets consistently highlighted precipitation- and temperature-related gradients as the major environmental drivers of genetic variation</w:t>
      </w:r>
      <w:r>
        <w:t>.</w:t>
      </w:r>
      <w:r>
        <w:rPr>
          <w:rFonts w:hint="eastAsia"/>
        </w:rPr>
        <w:t xml:space="preserve"> </w:t>
      </w:r>
      <w:r>
        <w:t xml:space="preserve">Phenotype–environment associations </w:t>
      </w:r>
      <w:r>
        <w:rPr>
          <w:rFonts w:hint="eastAsia"/>
        </w:rPr>
        <w:t>also</w:t>
      </w:r>
      <w:r>
        <w:t xml:space="preserve"> highlighted precipitation and temperature variables as the strongest predictors across RDA, Gradient Forest, and Random Forest analyses (Fig</w:t>
      </w:r>
      <w:r>
        <w:rPr>
          <w:rFonts w:hint="eastAsia"/>
        </w:rPr>
        <w:t>ure</w:t>
      </w:r>
      <w:r>
        <w:t xml:space="preserve"> S11). Despite shifts in the relative importance of individual variables, the overlap in key environmental drivers indicates that both genetic and phenotypic associations are robust to SNP filtering.</w:t>
      </w:r>
    </w:p>
    <w:p w14:paraId="71CCAE91" w14:textId="77777777" w:rsidR="00CD0497" w:rsidRDefault="00CD0497" w:rsidP="00CD0497">
      <w:pPr>
        <w:spacing w:line="240" w:lineRule="auto"/>
      </w:pPr>
      <w:r w:rsidRPr="00FF0AF3">
        <w:t>In summary, although the relative ranking of individual predictors varied, both the Full and filtered datasets converged on the same conclusion reported in the main text: weak genome-wide differentiation</w:t>
      </w:r>
      <w:r>
        <w:t>, accompanied by consistent signals of local adaptation, was</w:t>
      </w:r>
      <w:r w:rsidRPr="00FF0AF3">
        <w:t xml:space="preserve"> shaped primarily by precipitation and temperature gradients.</w:t>
      </w:r>
    </w:p>
    <w:p w14:paraId="2A6571BE" w14:textId="77777777" w:rsidR="00CD0497" w:rsidRDefault="00CD0497" w:rsidP="002425BE">
      <w:pPr>
        <w:pStyle w:val="Caption"/>
        <w:keepNext/>
        <w:spacing w:after="0"/>
        <w:rPr>
          <w:color w:val="auto"/>
        </w:rPr>
        <w:sectPr w:rsidR="00CD0497" w:rsidSect="006327FA">
          <w:pgSz w:w="12240" w:h="15840"/>
          <w:pgMar w:top="1440" w:right="1440" w:bottom="1440" w:left="1440" w:header="720" w:footer="720" w:gutter="0"/>
          <w:cols w:space="720"/>
          <w:docGrid w:linePitch="360"/>
        </w:sectPr>
      </w:pPr>
    </w:p>
    <w:p w14:paraId="651A7E0B" w14:textId="3BC7D7CB" w:rsidR="002425BE" w:rsidRPr="00624D28" w:rsidRDefault="002425BE" w:rsidP="002425BE">
      <w:pPr>
        <w:pStyle w:val="Caption"/>
        <w:keepNext/>
        <w:spacing w:after="0"/>
        <w:rPr>
          <w:i w:val="0"/>
          <w:iCs w:val="0"/>
          <w:sz w:val="22"/>
          <w:szCs w:val="22"/>
        </w:rPr>
      </w:pPr>
      <w:r w:rsidRPr="00624D28">
        <w:rPr>
          <w:color w:val="auto"/>
          <w:sz w:val="22"/>
          <w:szCs w:val="22"/>
        </w:rPr>
        <w:lastRenderedPageBreak/>
        <w:t xml:space="preserve">Table </w:t>
      </w:r>
      <w:r w:rsidRPr="00624D28">
        <w:rPr>
          <w:rFonts w:hint="eastAsia"/>
          <w:color w:val="auto"/>
          <w:sz w:val="22"/>
          <w:szCs w:val="22"/>
        </w:rPr>
        <w:t xml:space="preserve">S5. </w:t>
      </w:r>
      <w:r w:rsidRPr="00624D28">
        <w:rPr>
          <w:i w:val="0"/>
          <w:iCs w:val="0"/>
          <w:color w:val="auto"/>
          <w:sz w:val="22"/>
          <w:szCs w:val="22"/>
        </w:rPr>
        <w:t>Summary of SNP datasets and filtering criteria used for robustness analyses.</w:t>
      </w:r>
    </w:p>
    <w:tbl>
      <w:tblPr>
        <w:tblStyle w:val="TableGrid"/>
        <w:tblpPr w:leftFromText="180" w:rightFromText="180" w:vertAnchor="text" w:horzAnchor="margin" w:tblpY="1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907"/>
        <w:gridCol w:w="919"/>
        <w:gridCol w:w="1132"/>
        <w:gridCol w:w="1131"/>
        <w:gridCol w:w="1124"/>
        <w:gridCol w:w="2178"/>
        <w:gridCol w:w="1301"/>
        <w:gridCol w:w="1475"/>
        <w:gridCol w:w="1665"/>
      </w:tblGrid>
      <w:tr w:rsidR="00CD0497" w:rsidRPr="00863AB9" w14:paraId="45148C97" w14:textId="77777777" w:rsidTr="00CD0497">
        <w:trPr>
          <w:trHeight w:val="988"/>
        </w:trPr>
        <w:tc>
          <w:tcPr>
            <w:tcW w:w="1129" w:type="dxa"/>
            <w:vMerge w:val="restart"/>
            <w:tcBorders>
              <w:top w:val="single" w:sz="4" w:space="0" w:color="auto"/>
              <w:right w:val="single" w:sz="4" w:space="0" w:color="auto"/>
            </w:tcBorders>
          </w:tcPr>
          <w:p w14:paraId="52F35EA9" w14:textId="77777777" w:rsidR="00CD0497" w:rsidRPr="00863AB9" w:rsidRDefault="00CD0497" w:rsidP="00CD0497">
            <w:pPr>
              <w:spacing w:line="240" w:lineRule="auto"/>
              <w:rPr>
                <w:sz w:val="22"/>
              </w:rPr>
            </w:pPr>
            <w:r w:rsidRPr="00863AB9">
              <w:rPr>
                <w:rFonts w:hint="eastAsia"/>
                <w:sz w:val="22"/>
              </w:rPr>
              <w:t>Dataset</w:t>
            </w:r>
          </w:p>
        </w:tc>
        <w:tc>
          <w:tcPr>
            <w:tcW w:w="1847" w:type="dxa"/>
            <w:gridSpan w:val="2"/>
            <w:tcBorders>
              <w:top w:val="single" w:sz="4" w:space="0" w:color="auto"/>
              <w:left w:val="single" w:sz="4" w:space="0" w:color="auto"/>
              <w:bottom w:val="single" w:sz="4" w:space="0" w:color="auto"/>
              <w:right w:val="single" w:sz="4" w:space="0" w:color="auto"/>
            </w:tcBorders>
          </w:tcPr>
          <w:p w14:paraId="020C9798" w14:textId="0CBF0ED5" w:rsidR="00CD0497" w:rsidRPr="00863AB9" w:rsidRDefault="00CD0497" w:rsidP="00CD0497">
            <w:pPr>
              <w:spacing w:line="240" w:lineRule="auto"/>
              <w:jc w:val="center"/>
              <w:rPr>
                <w:sz w:val="22"/>
              </w:rPr>
            </w:pPr>
            <w:proofErr w:type="spellStart"/>
            <w:r w:rsidRPr="00CD0497">
              <w:rPr>
                <w:rFonts w:hint="eastAsia"/>
                <w:i/>
                <w:iCs/>
                <w:sz w:val="22"/>
              </w:rPr>
              <w:t>N</w:t>
            </w:r>
            <w:r w:rsidRPr="00CD0497">
              <w:rPr>
                <w:rFonts w:hint="eastAsia"/>
                <w:sz w:val="22"/>
                <w:vertAlign w:val="subscript"/>
              </w:rPr>
              <w:t>loci</w:t>
            </w:r>
            <w:proofErr w:type="spellEnd"/>
            <w:r w:rsidRPr="00CD0497">
              <w:rPr>
                <w:rFonts w:hint="eastAsia"/>
                <w:sz w:val="22"/>
                <w:vertAlign w:val="subscript"/>
              </w:rPr>
              <w:t xml:space="preserve"> </w:t>
            </w:r>
            <w:r>
              <w:rPr>
                <w:rFonts w:hint="eastAsia"/>
                <w:sz w:val="22"/>
              </w:rPr>
              <w:t xml:space="preserve">included under </w:t>
            </w:r>
            <w:r>
              <w:rPr>
                <w:sz w:val="22"/>
              </w:rPr>
              <w:t>different</w:t>
            </w:r>
            <w:r>
              <w:rPr>
                <w:rFonts w:hint="eastAsia"/>
                <w:sz w:val="22"/>
              </w:rPr>
              <w:t xml:space="preserve"> completeness </w:t>
            </w:r>
            <w:r>
              <w:rPr>
                <w:sz w:val="22"/>
              </w:rPr>
              <w:t>thresholds</w:t>
            </w:r>
          </w:p>
        </w:tc>
        <w:tc>
          <w:tcPr>
            <w:tcW w:w="3436" w:type="dxa"/>
            <w:gridSpan w:val="3"/>
            <w:tcBorders>
              <w:top w:val="single" w:sz="4" w:space="0" w:color="auto"/>
              <w:left w:val="single" w:sz="4" w:space="0" w:color="auto"/>
              <w:bottom w:val="single" w:sz="4" w:space="0" w:color="auto"/>
              <w:right w:val="single" w:sz="4" w:space="0" w:color="auto"/>
            </w:tcBorders>
          </w:tcPr>
          <w:p w14:paraId="5D8350C2" w14:textId="3A9BB21B" w:rsidR="00CD0497" w:rsidRPr="00863AB9" w:rsidRDefault="00CD0497" w:rsidP="00CD0497">
            <w:pPr>
              <w:spacing w:line="240" w:lineRule="auto"/>
              <w:jc w:val="center"/>
              <w:rPr>
                <w:sz w:val="22"/>
              </w:rPr>
            </w:pPr>
            <w:r w:rsidRPr="00863AB9">
              <w:rPr>
                <w:rFonts w:hint="eastAsia"/>
                <w:sz w:val="22"/>
              </w:rPr>
              <w:t>Filter applied</w:t>
            </w:r>
          </w:p>
        </w:tc>
        <w:tc>
          <w:tcPr>
            <w:tcW w:w="6538" w:type="dxa"/>
            <w:gridSpan w:val="4"/>
            <w:tcBorders>
              <w:top w:val="single" w:sz="4" w:space="0" w:color="auto"/>
              <w:left w:val="single" w:sz="4" w:space="0" w:color="auto"/>
              <w:bottom w:val="single" w:sz="4" w:space="0" w:color="auto"/>
            </w:tcBorders>
          </w:tcPr>
          <w:p w14:paraId="11BE1ABD" w14:textId="77777777" w:rsidR="00CD0497" w:rsidRPr="00863AB9" w:rsidRDefault="00CD0497" w:rsidP="00CD0497">
            <w:pPr>
              <w:spacing w:line="240" w:lineRule="auto"/>
              <w:jc w:val="center"/>
              <w:rPr>
                <w:sz w:val="22"/>
              </w:rPr>
            </w:pPr>
            <w:r w:rsidRPr="00863AB9">
              <w:rPr>
                <w:rFonts w:hint="eastAsia"/>
                <w:sz w:val="22"/>
              </w:rPr>
              <w:t>Analyses Conducted</w:t>
            </w:r>
          </w:p>
        </w:tc>
      </w:tr>
      <w:tr w:rsidR="00CD0497" w:rsidRPr="00863AB9" w14:paraId="479BB4DE" w14:textId="6BB9A99B" w:rsidTr="00CD0497">
        <w:trPr>
          <w:trHeight w:val="1036"/>
        </w:trPr>
        <w:tc>
          <w:tcPr>
            <w:tcW w:w="1129" w:type="dxa"/>
            <w:vMerge/>
            <w:tcBorders>
              <w:bottom w:val="single" w:sz="4" w:space="0" w:color="auto"/>
              <w:right w:val="single" w:sz="4" w:space="0" w:color="auto"/>
            </w:tcBorders>
          </w:tcPr>
          <w:p w14:paraId="40626515" w14:textId="77777777" w:rsidR="00CD0497" w:rsidRPr="00863AB9" w:rsidRDefault="00CD0497" w:rsidP="00CD0497">
            <w:pPr>
              <w:spacing w:line="240" w:lineRule="auto"/>
              <w:rPr>
                <w:sz w:val="22"/>
              </w:rPr>
            </w:pPr>
          </w:p>
        </w:tc>
        <w:tc>
          <w:tcPr>
            <w:tcW w:w="923" w:type="dxa"/>
            <w:tcBorders>
              <w:top w:val="single" w:sz="4" w:space="0" w:color="auto"/>
              <w:left w:val="single" w:sz="4" w:space="0" w:color="auto"/>
              <w:bottom w:val="single" w:sz="4" w:space="0" w:color="auto"/>
            </w:tcBorders>
          </w:tcPr>
          <w:p w14:paraId="4BC0BC9F" w14:textId="68AFDEB1" w:rsidR="00CD0497" w:rsidRPr="00863AB9" w:rsidRDefault="00CD0497" w:rsidP="00CD0497">
            <w:pPr>
              <w:spacing w:line="240" w:lineRule="auto"/>
              <w:jc w:val="center"/>
              <w:rPr>
                <w:sz w:val="22"/>
              </w:rPr>
            </w:pPr>
            <w:r>
              <w:rPr>
                <w:rFonts w:hint="eastAsia"/>
                <w:sz w:val="22"/>
              </w:rPr>
              <w:t>70%</w:t>
            </w:r>
          </w:p>
        </w:tc>
        <w:tc>
          <w:tcPr>
            <w:tcW w:w="924" w:type="dxa"/>
            <w:tcBorders>
              <w:top w:val="single" w:sz="4" w:space="0" w:color="auto"/>
              <w:bottom w:val="single" w:sz="4" w:space="0" w:color="auto"/>
              <w:right w:val="single" w:sz="4" w:space="0" w:color="auto"/>
            </w:tcBorders>
          </w:tcPr>
          <w:p w14:paraId="2EFB8F14" w14:textId="69D0A64D" w:rsidR="00CD0497" w:rsidRPr="00863AB9" w:rsidRDefault="00CD0497" w:rsidP="00CD0497">
            <w:pPr>
              <w:spacing w:line="240" w:lineRule="auto"/>
              <w:jc w:val="center"/>
              <w:rPr>
                <w:sz w:val="22"/>
              </w:rPr>
            </w:pPr>
            <w:r>
              <w:rPr>
                <w:rFonts w:hint="eastAsia"/>
                <w:sz w:val="22"/>
              </w:rPr>
              <w:t>50%</w:t>
            </w:r>
          </w:p>
        </w:tc>
        <w:tc>
          <w:tcPr>
            <w:tcW w:w="1145" w:type="dxa"/>
            <w:tcBorders>
              <w:top w:val="single" w:sz="4" w:space="0" w:color="auto"/>
              <w:left w:val="single" w:sz="4" w:space="0" w:color="auto"/>
              <w:bottom w:val="single" w:sz="4" w:space="0" w:color="auto"/>
            </w:tcBorders>
          </w:tcPr>
          <w:p w14:paraId="19CCA382" w14:textId="16392BFE" w:rsidR="00CD0497" w:rsidRPr="00863AB9" w:rsidRDefault="00CD0497" w:rsidP="00CD0497">
            <w:pPr>
              <w:spacing w:line="240" w:lineRule="auto"/>
              <w:jc w:val="center"/>
              <w:rPr>
                <w:sz w:val="22"/>
              </w:rPr>
            </w:pPr>
            <w:r w:rsidRPr="00863AB9">
              <w:rPr>
                <w:rFonts w:hint="eastAsia"/>
                <w:sz w:val="22"/>
              </w:rPr>
              <w:t>LD</w:t>
            </w:r>
          </w:p>
          <w:p w14:paraId="5AA973A3" w14:textId="77777777" w:rsidR="00CD0497" w:rsidRPr="00863AB9" w:rsidRDefault="00CD0497" w:rsidP="00CD0497">
            <w:pPr>
              <w:spacing w:line="240" w:lineRule="auto"/>
              <w:jc w:val="center"/>
              <w:rPr>
                <w:sz w:val="22"/>
              </w:rPr>
            </w:pPr>
            <w:r w:rsidRPr="00863AB9">
              <w:rPr>
                <w:rFonts w:cs="Times New Roman"/>
                <w:sz w:val="22"/>
              </w:rPr>
              <w:t>(r²&gt;0.5)</w:t>
            </w:r>
          </w:p>
        </w:tc>
        <w:tc>
          <w:tcPr>
            <w:tcW w:w="1145" w:type="dxa"/>
            <w:tcBorders>
              <w:top w:val="single" w:sz="4" w:space="0" w:color="auto"/>
              <w:bottom w:val="single" w:sz="4" w:space="0" w:color="auto"/>
            </w:tcBorders>
          </w:tcPr>
          <w:p w14:paraId="31C62402" w14:textId="2A5977BB" w:rsidR="00CD0497" w:rsidRPr="00863AB9" w:rsidRDefault="00CD0497" w:rsidP="00CD0497">
            <w:pPr>
              <w:spacing w:line="240" w:lineRule="auto"/>
              <w:jc w:val="center"/>
              <w:rPr>
                <w:sz w:val="22"/>
              </w:rPr>
            </w:pPr>
            <w:r w:rsidRPr="00863AB9">
              <w:rPr>
                <w:rFonts w:hint="eastAsia"/>
                <w:sz w:val="22"/>
              </w:rPr>
              <w:t>MAF</w:t>
            </w:r>
            <w:r>
              <w:rPr>
                <w:rFonts w:hint="eastAsia"/>
                <w:sz w:val="22"/>
              </w:rPr>
              <w:t xml:space="preserve"> (</w:t>
            </w:r>
            <w:r w:rsidRPr="00863AB9">
              <w:rPr>
                <w:rFonts w:hint="eastAsia"/>
                <w:sz w:val="22"/>
              </w:rPr>
              <w:t>&lt;0.01</w:t>
            </w:r>
            <w:r>
              <w:rPr>
                <w:rFonts w:hint="eastAsia"/>
                <w:sz w:val="22"/>
              </w:rPr>
              <w:t>)</w:t>
            </w:r>
          </w:p>
        </w:tc>
        <w:tc>
          <w:tcPr>
            <w:tcW w:w="1146" w:type="dxa"/>
            <w:tcBorders>
              <w:top w:val="single" w:sz="4" w:space="0" w:color="auto"/>
              <w:bottom w:val="single" w:sz="4" w:space="0" w:color="auto"/>
              <w:right w:val="single" w:sz="4" w:space="0" w:color="auto"/>
            </w:tcBorders>
          </w:tcPr>
          <w:p w14:paraId="19603ADE" w14:textId="45530D36" w:rsidR="00CD0497" w:rsidRPr="00863AB9" w:rsidRDefault="00CD0497" w:rsidP="00CD0497">
            <w:pPr>
              <w:spacing w:line="240" w:lineRule="auto"/>
              <w:jc w:val="center"/>
              <w:rPr>
                <w:sz w:val="22"/>
              </w:rPr>
            </w:pPr>
            <w:r w:rsidRPr="00863AB9">
              <w:rPr>
                <w:rFonts w:hint="eastAsia"/>
                <w:sz w:val="22"/>
              </w:rPr>
              <w:t>HWE</w:t>
            </w:r>
          </w:p>
          <w:p w14:paraId="1BBF1DD5" w14:textId="77777777" w:rsidR="00CD0497" w:rsidRPr="00863AB9" w:rsidRDefault="00CD0497" w:rsidP="00CD0497">
            <w:pPr>
              <w:spacing w:line="240" w:lineRule="auto"/>
              <w:jc w:val="center"/>
              <w:rPr>
                <w:sz w:val="22"/>
              </w:rPr>
            </w:pPr>
            <w:r w:rsidRPr="00863AB9">
              <w:rPr>
                <w:rFonts w:hint="eastAsia"/>
                <w:sz w:val="22"/>
              </w:rPr>
              <w:t>(Out Any)</w:t>
            </w:r>
          </w:p>
        </w:tc>
        <w:tc>
          <w:tcPr>
            <w:tcW w:w="2223" w:type="dxa"/>
            <w:tcBorders>
              <w:top w:val="single" w:sz="4" w:space="0" w:color="auto"/>
              <w:left w:val="single" w:sz="4" w:space="0" w:color="auto"/>
              <w:bottom w:val="single" w:sz="4" w:space="0" w:color="auto"/>
            </w:tcBorders>
          </w:tcPr>
          <w:p w14:paraId="0DE83D4A" w14:textId="77777777" w:rsidR="00CD0497" w:rsidRPr="00863AB9" w:rsidRDefault="00CD0497" w:rsidP="00CD0497">
            <w:pPr>
              <w:spacing w:line="240" w:lineRule="auto"/>
              <w:jc w:val="center"/>
              <w:rPr>
                <w:sz w:val="22"/>
              </w:rPr>
            </w:pPr>
            <w:r w:rsidRPr="00863AB9">
              <w:rPr>
                <w:rFonts w:hint="eastAsia"/>
                <w:sz w:val="22"/>
              </w:rPr>
              <w:t>Population structure (</w:t>
            </w:r>
            <w:r w:rsidRPr="00863AB9">
              <w:rPr>
                <w:sz w:val="22"/>
              </w:rPr>
              <w:t>Structure</w:t>
            </w:r>
            <w:r w:rsidRPr="00863AB9">
              <w:rPr>
                <w:rFonts w:hint="eastAsia"/>
                <w:sz w:val="22"/>
              </w:rPr>
              <w:t xml:space="preserve">, </w:t>
            </w:r>
            <w:r w:rsidRPr="00863AB9">
              <w:rPr>
                <w:rFonts w:hint="eastAsia"/>
                <w:i/>
                <w:iCs/>
                <w:sz w:val="22"/>
              </w:rPr>
              <w:t>F</w:t>
            </w:r>
            <w:r w:rsidRPr="00863AB9">
              <w:rPr>
                <w:rFonts w:hint="eastAsia"/>
                <w:sz w:val="22"/>
                <w:vertAlign w:val="subscript"/>
              </w:rPr>
              <w:t>ST</w:t>
            </w:r>
            <w:r w:rsidRPr="00863AB9">
              <w:rPr>
                <w:rFonts w:hint="eastAsia"/>
                <w:sz w:val="22"/>
              </w:rPr>
              <w:t xml:space="preserve">, conventional PCA, </w:t>
            </w:r>
            <w:r w:rsidRPr="00863AB9">
              <w:rPr>
                <w:sz w:val="22"/>
              </w:rPr>
              <w:t>Procrustes</w:t>
            </w:r>
            <w:r w:rsidRPr="00863AB9">
              <w:rPr>
                <w:rFonts w:hint="eastAsia"/>
                <w:sz w:val="22"/>
              </w:rPr>
              <w:t xml:space="preserve"> PCA)</w:t>
            </w:r>
          </w:p>
        </w:tc>
        <w:tc>
          <w:tcPr>
            <w:tcW w:w="1320" w:type="dxa"/>
            <w:tcBorders>
              <w:top w:val="single" w:sz="4" w:space="0" w:color="auto"/>
              <w:bottom w:val="single" w:sz="4" w:space="0" w:color="auto"/>
            </w:tcBorders>
          </w:tcPr>
          <w:p w14:paraId="2183E93F" w14:textId="77777777" w:rsidR="00CD0497" w:rsidRPr="00863AB9" w:rsidRDefault="00CD0497" w:rsidP="00CD0497">
            <w:pPr>
              <w:spacing w:line="240" w:lineRule="auto"/>
              <w:jc w:val="center"/>
              <w:rPr>
                <w:sz w:val="22"/>
              </w:rPr>
            </w:pPr>
            <w:r w:rsidRPr="00863AB9">
              <w:rPr>
                <w:rFonts w:hint="eastAsia"/>
                <w:sz w:val="22"/>
              </w:rPr>
              <w:t>Mantel test for IBE and IBD analyses</w:t>
            </w:r>
          </w:p>
        </w:tc>
        <w:tc>
          <w:tcPr>
            <w:tcW w:w="1320" w:type="dxa"/>
            <w:tcBorders>
              <w:top w:val="single" w:sz="4" w:space="0" w:color="auto"/>
              <w:bottom w:val="single" w:sz="4" w:space="0" w:color="auto"/>
            </w:tcBorders>
          </w:tcPr>
          <w:p w14:paraId="0FA23357" w14:textId="77777777" w:rsidR="00CD0497" w:rsidRDefault="00CD0497" w:rsidP="00CD0497">
            <w:pPr>
              <w:spacing w:line="240" w:lineRule="auto"/>
              <w:jc w:val="center"/>
              <w:rPr>
                <w:sz w:val="22"/>
              </w:rPr>
            </w:pPr>
            <w:r w:rsidRPr="00863AB9">
              <w:rPr>
                <w:rFonts w:hint="eastAsia"/>
                <w:sz w:val="22"/>
              </w:rPr>
              <w:t xml:space="preserve">GEA analyses </w:t>
            </w:r>
            <w:r>
              <w:rPr>
                <w:rFonts w:hint="eastAsia"/>
                <w:sz w:val="22"/>
              </w:rPr>
              <w:t>and</w:t>
            </w:r>
          </w:p>
          <w:p w14:paraId="5C97D38D" w14:textId="6F578FB0" w:rsidR="00CD0497" w:rsidRPr="00863AB9" w:rsidRDefault="00CD0497" w:rsidP="00CD0497">
            <w:pPr>
              <w:spacing w:line="240" w:lineRule="auto"/>
              <w:jc w:val="center"/>
              <w:rPr>
                <w:sz w:val="22"/>
              </w:rPr>
            </w:pPr>
            <w:r>
              <w:rPr>
                <w:rFonts w:hint="eastAsia"/>
                <w:sz w:val="22"/>
              </w:rPr>
              <w:t xml:space="preserve">(only with 70% </w:t>
            </w:r>
            <w:r>
              <w:rPr>
                <w:sz w:val="22"/>
              </w:rPr>
              <w:t>completeness</w:t>
            </w:r>
            <w:r>
              <w:rPr>
                <w:rFonts w:hint="eastAsia"/>
                <w:sz w:val="22"/>
              </w:rPr>
              <w:t>)</w:t>
            </w:r>
          </w:p>
        </w:tc>
        <w:tc>
          <w:tcPr>
            <w:tcW w:w="1675" w:type="dxa"/>
            <w:tcBorders>
              <w:top w:val="single" w:sz="4" w:space="0" w:color="auto"/>
              <w:bottom w:val="single" w:sz="4" w:space="0" w:color="auto"/>
            </w:tcBorders>
          </w:tcPr>
          <w:p w14:paraId="4CAC8656" w14:textId="55E8B532" w:rsidR="00CD0497" w:rsidRPr="00863AB9" w:rsidRDefault="00CD0497" w:rsidP="00CD0497">
            <w:pPr>
              <w:spacing w:line="240" w:lineRule="auto"/>
              <w:jc w:val="center"/>
              <w:rPr>
                <w:sz w:val="22"/>
              </w:rPr>
            </w:pPr>
            <w:r>
              <w:rPr>
                <w:rFonts w:hint="eastAsia"/>
                <w:sz w:val="22"/>
              </w:rPr>
              <w:t xml:space="preserve">Phenotype-association analysis (only with 70% </w:t>
            </w:r>
            <w:r>
              <w:rPr>
                <w:sz w:val="22"/>
              </w:rPr>
              <w:t>completeness</w:t>
            </w:r>
            <w:r>
              <w:rPr>
                <w:rFonts w:hint="eastAsia"/>
                <w:sz w:val="22"/>
              </w:rPr>
              <w:t>)</w:t>
            </w:r>
          </w:p>
        </w:tc>
      </w:tr>
      <w:tr w:rsidR="00CD0497" w:rsidRPr="00863AB9" w14:paraId="6094E9A1" w14:textId="502BD5E7" w:rsidTr="00CD0497">
        <w:trPr>
          <w:trHeight w:val="386"/>
        </w:trPr>
        <w:tc>
          <w:tcPr>
            <w:tcW w:w="1129" w:type="dxa"/>
            <w:tcBorders>
              <w:top w:val="single" w:sz="4" w:space="0" w:color="auto"/>
              <w:right w:val="single" w:sz="4" w:space="0" w:color="auto"/>
            </w:tcBorders>
          </w:tcPr>
          <w:p w14:paraId="3B769106" w14:textId="744C13D9" w:rsidR="00CD0497" w:rsidRPr="00863AB9" w:rsidRDefault="00CD0497" w:rsidP="00CD0497">
            <w:pPr>
              <w:spacing w:line="240" w:lineRule="auto"/>
              <w:rPr>
                <w:sz w:val="22"/>
              </w:rPr>
            </w:pPr>
            <w:r>
              <w:rPr>
                <w:sz w:val="22"/>
              </w:rPr>
              <w:t>F</w:t>
            </w:r>
            <w:r>
              <w:rPr>
                <w:rFonts w:hint="eastAsia"/>
                <w:sz w:val="22"/>
              </w:rPr>
              <w:t>ull*</w:t>
            </w:r>
          </w:p>
        </w:tc>
        <w:tc>
          <w:tcPr>
            <w:tcW w:w="923" w:type="dxa"/>
            <w:tcBorders>
              <w:top w:val="single" w:sz="4" w:space="0" w:color="auto"/>
              <w:left w:val="single" w:sz="4" w:space="0" w:color="auto"/>
            </w:tcBorders>
          </w:tcPr>
          <w:p w14:paraId="742D04A1" w14:textId="2908A177" w:rsidR="00CD0497" w:rsidRPr="00863AB9" w:rsidRDefault="00CD0497" w:rsidP="00CD0497">
            <w:pPr>
              <w:spacing w:line="240" w:lineRule="auto"/>
              <w:jc w:val="center"/>
              <w:rPr>
                <w:sz w:val="22"/>
              </w:rPr>
            </w:pPr>
            <w:r>
              <w:rPr>
                <w:rFonts w:hint="eastAsia"/>
                <w:sz w:val="22"/>
              </w:rPr>
              <w:t>656</w:t>
            </w:r>
          </w:p>
        </w:tc>
        <w:tc>
          <w:tcPr>
            <w:tcW w:w="924" w:type="dxa"/>
            <w:tcBorders>
              <w:top w:val="single" w:sz="4" w:space="0" w:color="auto"/>
              <w:right w:val="single" w:sz="4" w:space="0" w:color="auto"/>
            </w:tcBorders>
          </w:tcPr>
          <w:p w14:paraId="3EAB29B3" w14:textId="1C84EF8F" w:rsidR="00CD0497" w:rsidRPr="00863AB9" w:rsidRDefault="00CD0497" w:rsidP="00CD0497">
            <w:pPr>
              <w:spacing w:line="240" w:lineRule="auto"/>
              <w:jc w:val="center"/>
              <w:rPr>
                <w:sz w:val="22"/>
              </w:rPr>
            </w:pPr>
            <w:r>
              <w:rPr>
                <w:rFonts w:hint="eastAsia"/>
                <w:sz w:val="22"/>
              </w:rPr>
              <w:t>13,857</w:t>
            </w:r>
          </w:p>
        </w:tc>
        <w:tc>
          <w:tcPr>
            <w:tcW w:w="1145" w:type="dxa"/>
            <w:tcBorders>
              <w:top w:val="single" w:sz="4" w:space="0" w:color="auto"/>
              <w:left w:val="single" w:sz="4" w:space="0" w:color="auto"/>
            </w:tcBorders>
          </w:tcPr>
          <w:p w14:paraId="4EA66DFE" w14:textId="1318EF90" w:rsidR="00CD0497" w:rsidRPr="00863AB9" w:rsidRDefault="00CD0497" w:rsidP="00CD0497">
            <w:pPr>
              <w:spacing w:line="240" w:lineRule="auto"/>
              <w:jc w:val="center"/>
              <w:rPr>
                <w:sz w:val="22"/>
              </w:rPr>
            </w:pPr>
            <w:r w:rsidRPr="00863AB9">
              <w:rPr>
                <w:rFonts w:hint="eastAsia"/>
                <w:sz w:val="22"/>
              </w:rPr>
              <w:t>-</w:t>
            </w:r>
          </w:p>
        </w:tc>
        <w:tc>
          <w:tcPr>
            <w:tcW w:w="1145" w:type="dxa"/>
            <w:tcBorders>
              <w:top w:val="single" w:sz="4" w:space="0" w:color="auto"/>
            </w:tcBorders>
          </w:tcPr>
          <w:p w14:paraId="61D688CE" w14:textId="77777777" w:rsidR="00CD0497" w:rsidRPr="00863AB9" w:rsidRDefault="00CD0497" w:rsidP="00CD0497">
            <w:pPr>
              <w:spacing w:line="240" w:lineRule="auto"/>
              <w:jc w:val="center"/>
              <w:rPr>
                <w:sz w:val="22"/>
              </w:rPr>
            </w:pPr>
            <w:r w:rsidRPr="00863AB9">
              <w:rPr>
                <w:rFonts w:hint="eastAsia"/>
                <w:sz w:val="22"/>
              </w:rPr>
              <w:t>-</w:t>
            </w:r>
          </w:p>
        </w:tc>
        <w:tc>
          <w:tcPr>
            <w:tcW w:w="1146" w:type="dxa"/>
            <w:tcBorders>
              <w:top w:val="single" w:sz="4" w:space="0" w:color="auto"/>
              <w:right w:val="single" w:sz="4" w:space="0" w:color="auto"/>
            </w:tcBorders>
          </w:tcPr>
          <w:p w14:paraId="7E4B3760" w14:textId="77777777" w:rsidR="00CD0497" w:rsidRPr="00863AB9" w:rsidRDefault="00CD0497" w:rsidP="00CD0497">
            <w:pPr>
              <w:spacing w:line="240" w:lineRule="auto"/>
              <w:jc w:val="center"/>
              <w:rPr>
                <w:sz w:val="22"/>
              </w:rPr>
            </w:pPr>
            <w:r w:rsidRPr="00863AB9">
              <w:rPr>
                <w:rFonts w:hint="eastAsia"/>
                <w:sz w:val="22"/>
              </w:rPr>
              <w:t>-</w:t>
            </w:r>
          </w:p>
        </w:tc>
        <w:tc>
          <w:tcPr>
            <w:tcW w:w="2223" w:type="dxa"/>
            <w:tcBorders>
              <w:top w:val="single" w:sz="4" w:space="0" w:color="auto"/>
              <w:left w:val="single" w:sz="4" w:space="0" w:color="auto"/>
            </w:tcBorders>
          </w:tcPr>
          <w:p w14:paraId="26985756" w14:textId="2CBC797E"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Borders>
              <w:top w:val="single" w:sz="4" w:space="0" w:color="auto"/>
            </w:tcBorders>
          </w:tcPr>
          <w:p w14:paraId="3D5B42A7" w14:textId="1D8AD167"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Borders>
              <w:top w:val="single" w:sz="4" w:space="0" w:color="auto"/>
            </w:tcBorders>
          </w:tcPr>
          <w:p w14:paraId="7118D449" w14:textId="4D2E898B"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675" w:type="dxa"/>
            <w:tcBorders>
              <w:top w:val="single" w:sz="4" w:space="0" w:color="auto"/>
            </w:tcBorders>
          </w:tcPr>
          <w:p w14:paraId="3CB9E259" w14:textId="4618B6F7" w:rsidR="00CD0497" w:rsidRPr="00863AB9" w:rsidRDefault="00CD0497" w:rsidP="00CD0497">
            <w:pPr>
              <w:spacing w:line="240" w:lineRule="auto"/>
              <w:jc w:val="center"/>
              <w:rPr>
                <w:sz w:val="22"/>
              </w:rPr>
            </w:pPr>
            <w:r w:rsidRPr="005F3DB0">
              <w:rPr>
                <w:rFonts w:ascii="Segoe UI Symbol" w:hAnsi="Segoe UI Symbol" w:cs="Segoe UI Symbol"/>
                <w:sz w:val="22"/>
              </w:rPr>
              <w:t>✓</w:t>
            </w:r>
          </w:p>
        </w:tc>
      </w:tr>
      <w:tr w:rsidR="00CD0497" w:rsidRPr="00863AB9" w14:paraId="0AE0979F" w14:textId="35E538A9" w:rsidTr="00CD0497">
        <w:trPr>
          <w:trHeight w:val="386"/>
        </w:trPr>
        <w:tc>
          <w:tcPr>
            <w:tcW w:w="1129" w:type="dxa"/>
            <w:tcBorders>
              <w:right w:val="single" w:sz="4" w:space="0" w:color="auto"/>
            </w:tcBorders>
          </w:tcPr>
          <w:p w14:paraId="4BD3C218" w14:textId="29D877AD" w:rsidR="00CD0497" w:rsidRPr="00863AB9" w:rsidRDefault="00CD0497" w:rsidP="00CD0497">
            <w:pPr>
              <w:spacing w:line="240" w:lineRule="auto"/>
              <w:rPr>
                <w:sz w:val="22"/>
              </w:rPr>
            </w:pPr>
            <w:r>
              <w:rPr>
                <w:rFonts w:hint="eastAsia"/>
                <w:sz w:val="22"/>
              </w:rPr>
              <w:t>LD+MAF</w:t>
            </w:r>
          </w:p>
        </w:tc>
        <w:tc>
          <w:tcPr>
            <w:tcW w:w="923" w:type="dxa"/>
            <w:tcBorders>
              <w:left w:val="single" w:sz="4" w:space="0" w:color="auto"/>
            </w:tcBorders>
          </w:tcPr>
          <w:p w14:paraId="681DAE27" w14:textId="5168E8F2" w:rsidR="00CD0497" w:rsidRPr="00863AB9" w:rsidRDefault="00CD0497" w:rsidP="00CD0497">
            <w:pPr>
              <w:spacing w:line="240" w:lineRule="auto"/>
              <w:jc w:val="center"/>
              <w:rPr>
                <w:sz w:val="22"/>
              </w:rPr>
            </w:pPr>
            <w:r>
              <w:rPr>
                <w:rFonts w:hint="eastAsia"/>
                <w:sz w:val="22"/>
              </w:rPr>
              <w:t>265</w:t>
            </w:r>
          </w:p>
        </w:tc>
        <w:tc>
          <w:tcPr>
            <w:tcW w:w="924" w:type="dxa"/>
            <w:tcBorders>
              <w:right w:val="single" w:sz="4" w:space="0" w:color="auto"/>
            </w:tcBorders>
          </w:tcPr>
          <w:p w14:paraId="48BA0D47" w14:textId="1D89C2A8" w:rsidR="00CD0497" w:rsidRPr="00863AB9" w:rsidRDefault="00CD0497" w:rsidP="00CD0497">
            <w:pPr>
              <w:spacing w:line="240" w:lineRule="auto"/>
              <w:jc w:val="center"/>
              <w:rPr>
                <w:sz w:val="22"/>
              </w:rPr>
            </w:pPr>
            <w:r>
              <w:rPr>
                <w:rFonts w:hint="eastAsia"/>
                <w:sz w:val="22"/>
              </w:rPr>
              <w:t>3,455</w:t>
            </w:r>
          </w:p>
        </w:tc>
        <w:tc>
          <w:tcPr>
            <w:tcW w:w="1145" w:type="dxa"/>
            <w:tcBorders>
              <w:left w:val="single" w:sz="4" w:space="0" w:color="auto"/>
            </w:tcBorders>
          </w:tcPr>
          <w:p w14:paraId="15C9EF2F" w14:textId="7AE89C1D" w:rsidR="00CD0497" w:rsidRPr="00863AB9" w:rsidRDefault="00CD0497" w:rsidP="00CD0497">
            <w:pPr>
              <w:spacing w:line="240" w:lineRule="auto"/>
              <w:jc w:val="center"/>
              <w:rPr>
                <w:sz w:val="22"/>
              </w:rPr>
            </w:pPr>
            <w:r w:rsidRPr="00863AB9">
              <w:rPr>
                <w:rFonts w:hint="eastAsia"/>
                <w:sz w:val="22"/>
              </w:rPr>
              <w:t>+</w:t>
            </w:r>
          </w:p>
        </w:tc>
        <w:tc>
          <w:tcPr>
            <w:tcW w:w="1145" w:type="dxa"/>
          </w:tcPr>
          <w:p w14:paraId="7EE99717" w14:textId="77777777" w:rsidR="00CD0497" w:rsidRPr="00863AB9" w:rsidRDefault="00CD0497" w:rsidP="00CD0497">
            <w:pPr>
              <w:spacing w:line="240" w:lineRule="auto"/>
              <w:jc w:val="center"/>
              <w:rPr>
                <w:sz w:val="22"/>
              </w:rPr>
            </w:pPr>
            <w:r w:rsidRPr="00863AB9">
              <w:rPr>
                <w:rFonts w:hint="eastAsia"/>
                <w:sz w:val="22"/>
              </w:rPr>
              <w:t>+</w:t>
            </w:r>
          </w:p>
        </w:tc>
        <w:tc>
          <w:tcPr>
            <w:tcW w:w="1146" w:type="dxa"/>
            <w:tcBorders>
              <w:right w:val="single" w:sz="4" w:space="0" w:color="auto"/>
            </w:tcBorders>
          </w:tcPr>
          <w:p w14:paraId="62565653" w14:textId="77777777" w:rsidR="00CD0497" w:rsidRPr="00863AB9" w:rsidRDefault="00CD0497" w:rsidP="00CD0497">
            <w:pPr>
              <w:spacing w:line="240" w:lineRule="auto"/>
              <w:jc w:val="center"/>
              <w:rPr>
                <w:sz w:val="22"/>
              </w:rPr>
            </w:pPr>
            <w:r w:rsidRPr="00863AB9">
              <w:rPr>
                <w:rFonts w:hint="eastAsia"/>
                <w:sz w:val="22"/>
              </w:rPr>
              <w:t>-</w:t>
            </w:r>
          </w:p>
        </w:tc>
        <w:tc>
          <w:tcPr>
            <w:tcW w:w="2223" w:type="dxa"/>
            <w:tcBorders>
              <w:left w:val="single" w:sz="4" w:space="0" w:color="auto"/>
            </w:tcBorders>
          </w:tcPr>
          <w:p w14:paraId="253A897E" w14:textId="20019D3C"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Pr>
          <w:p w14:paraId="51B96A5C" w14:textId="1FE34649"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Pr>
          <w:p w14:paraId="51321F1E" w14:textId="7EB40916"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675" w:type="dxa"/>
          </w:tcPr>
          <w:p w14:paraId="35BB87EF" w14:textId="5E2BB87F" w:rsidR="00CD0497" w:rsidRPr="00863AB9" w:rsidRDefault="00CD0497" w:rsidP="00CD0497">
            <w:pPr>
              <w:spacing w:line="240" w:lineRule="auto"/>
              <w:jc w:val="center"/>
              <w:rPr>
                <w:sz w:val="22"/>
              </w:rPr>
            </w:pPr>
            <w:r w:rsidRPr="005F3DB0">
              <w:rPr>
                <w:rFonts w:ascii="Segoe UI Symbol" w:hAnsi="Segoe UI Symbol" w:cs="Segoe UI Symbol"/>
                <w:sz w:val="22"/>
              </w:rPr>
              <w:t>✓</w:t>
            </w:r>
          </w:p>
        </w:tc>
      </w:tr>
      <w:tr w:rsidR="00CD0497" w:rsidRPr="00863AB9" w14:paraId="17E647B5" w14:textId="4A5B843E" w:rsidTr="00CD0497">
        <w:trPr>
          <w:trHeight w:val="71"/>
        </w:trPr>
        <w:tc>
          <w:tcPr>
            <w:tcW w:w="1129" w:type="dxa"/>
            <w:tcBorders>
              <w:right w:val="single" w:sz="4" w:space="0" w:color="auto"/>
            </w:tcBorders>
          </w:tcPr>
          <w:p w14:paraId="65255A71" w14:textId="042EA86E" w:rsidR="00CD0497" w:rsidRPr="00863AB9" w:rsidRDefault="00CD0497" w:rsidP="00CD0497">
            <w:pPr>
              <w:spacing w:line="240" w:lineRule="auto"/>
              <w:rPr>
                <w:sz w:val="22"/>
              </w:rPr>
            </w:pPr>
            <w:r>
              <w:rPr>
                <w:rFonts w:hint="eastAsia"/>
                <w:sz w:val="22"/>
              </w:rPr>
              <w:t>HWE</w:t>
            </w:r>
          </w:p>
        </w:tc>
        <w:tc>
          <w:tcPr>
            <w:tcW w:w="923" w:type="dxa"/>
            <w:tcBorders>
              <w:left w:val="single" w:sz="4" w:space="0" w:color="auto"/>
            </w:tcBorders>
          </w:tcPr>
          <w:p w14:paraId="333DD86F" w14:textId="7F29028A" w:rsidR="00CD0497" w:rsidRPr="00863AB9" w:rsidRDefault="00CD0497" w:rsidP="00CD0497">
            <w:pPr>
              <w:spacing w:line="240" w:lineRule="auto"/>
              <w:jc w:val="center"/>
              <w:rPr>
                <w:sz w:val="22"/>
              </w:rPr>
            </w:pPr>
            <w:r>
              <w:rPr>
                <w:rFonts w:hint="eastAsia"/>
                <w:sz w:val="22"/>
              </w:rPr>
              <w:t>592</w:t>
            </w:r>
          </w:p>
        </w:tc>
        <w:tc>
          <w:tcPr>
            <w:tcW w:w="924" w:type="dxa"/>
            <w:tcBorders>
              <w:right w:val="single" w:sz="4" w:space="0" w:color="auto"/>
            </w:tcBorders>
          </w:tcPr>
          <w:p w14:paraId="4E00E9E6" w14:textId="48AA3131" w:rsidR="00CD0497" w:rsidRPr="00863AB9" w:rsidRDefault="00CD0497" w:rsidP="00CD0497">
            <w:pPr>
              <w:spacing w:line="240" w:lineRule="auto"/>
              <w:jc w:val="center"/>
              <w:rPr>
                <w:sz w:val="22"/>
              </w:rPr>
            </w:pPr>
            <w:r>
              <w:rPr>
                <w:rFonts w:hint="eastAsia"/>
                <w:sz w:val="22"/>
              </w:rPr>
              <w:t>13,238</w:t>
            </w:r>
          </w:p>
        </w:tc>
        <w:tc>
          <w:tcPr>
            <w:tcW w:w="1145" w:type="dxa"/>
            <w:tcBorders>
              <w:left w:val="single" w:sz="4" w:space="0" w:color="auto"/>
            </w:tcBorders>
          </w:tcPr>
          <w:p w14:paraId="650B9D48" w14:textId="0E2C2129" w:rsidR="00CD0497" w:rsidRPr="00863AB9" w:rsidRDefault="00CD0497" w:rsidP="00CD0497">
            <w:pPr>
              <w:spacing w:line="240" w:lineRule="auto"/>
              <w:jc w:val="center"/>
              <w:rPr>
                <w:sz w:val="22"/>
              </w:rPr>
            </w:pPr>
            <w:r w:rsidRPr="00863AB9">
              <w:rPr>
                <w:rFonts w:hint="eastAsia"/>
                <w:sz w:val="22"/>
              </w:rPr>
              <w:t>-</w:t>
            </w:r>
          </w:p>
        </w:tc>
        <w:tc>
          <w:tcPr>
            <w:tcW w:w="1145" w:type="dxa"/>
          </w:tcPr>
          <w:p w14:paraId="099DB325" w14:textId="77777777" w:rsidR="00CD0497" w:rsidRPr="00863AB9" w:rsidRDefault="00CD0497" w:rsidP="00CD0497">
            <w:pPr>
              <w:spacing w:line="240" w:lineRule="auto"/>
              <w:jc w:val="center"/>
              <w:rPr>
                <w:sz w:val="22"/>
              </w:rPr>
            </w:pPr>
            <w:r w:rsidRPr="00863AB9">
              <w:rPr>
                <w:rFonts w:hint="eastAsia"/>
                <w:sz w:val="22"/>
              </w:rPr>
              <w:t>-</w:t>
            </w:r>
          </w:p>
        </w:tc>
        <w:tc>
          <w:tcPr>
            <w:tcW w:w="1146" w:type="dxa"/>
            <w:tcBorders>
              <w:right w:val="single" w:sz="4" w:space="0" w:color="auto"/>
            </w:tcBorders>
          </w:tcPr>
          <w:p w14:paraId="01EE39B5" w14:textId="77777777" w:rsidR="00CD0497" w:rsidRPr="00863AB9" w:rsidRDefault="00CD0497" w:rsidP="00CD0497">
            <w:pPr>
              <w:spacing w:line="240" w:lineRule="auto"/>
              <w:jc w:val="center"/>
              <w:rPr>
                <w:sz w:val="22"/>
              </w:rPr>
            </w:pPr>
            <w:r w:rsidRPr="00863AB9">
              <w:rPr>
                <w:rFonts w:hint="eastAsia"/>
                <w:sz w:val="22"/>
              </w:rPr>
              <w:t>+</w:t>
            </w:r>
          </w:p>
        </w:tc>
        <w:tc>
          <w:tcPr>
            <w:tcW w:w="2223" w:type="dxa"/>
            <w:tcBorders>
              <w:left w:val="single" w:sz="4" w:space="0" w:color="auto"/>
            </w:tcBorders>
          </w:tcPr>
          <w:p w14:paraId="2B288F20" w14:textId="43FEFEC5"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Pr>
          <w:p w14:paraId="4E078536" w14:textId="6D194F90"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Pr>
          <w:p w14:paraId="118E3725" w14:textId="77777777" w:rsidR="00CD0497" w:rsidRPr="00863AB9" w:rsidRDefault="00CD0497" w:rsidP="00CD0497">
            <w:pPr>
              <w:spacing w:line="240" w:lineRule="auto"/>
              <w:jc w:val="center"/>
              <w:rPr>
                <w:sz w:val="22"/>
              </w:rPr>
            </w:pPr>
            <w:r>
              <w:rPr>
                <w:rFonts w:hint="eastAsia"/>
                <w:sz w:val="22"/>
              </w:rPr>
              <w:t>-</w:t>
            </w:r>
          </w:p>
        </w:tc>
        <w:tc>
          <w:tcPr>
            <w:tcW w:w="1675" w:type="dxa"/>
          </w:tcPr>
          <w:p w14:paraId="33ED1597" w14:textId="4E51D2DA" w:rsidR="00CD0497" w:rsidRPr="00863AB9" w:rsidRDefault="00CD0497" w:rsidP="00CD0497">
            <w:pPr>
              <w:spacing w:line="240" w:lineRule="auto"/>
              <w:jc w:val="center"/>
              <w:rPr>
                <w:sz w:val="22"/>
              </w:rPr>
            </w:pPr>
            <w:r>
              <w:rPr>
                <w:rFonts w:hint="eastAsia"/>
                <w:sz w:val="22"/>
              </w:rPr>
              <w:t>-</w:t>
            </w:r>
          </w:p>
        </w:tc>
      </w:tr>
      <w:tr w:rsidR="00CD0497" w:rsidRPr="00863AB9" w14:paraId="1991E6ED" w14:textId="2754E480" w:rsidTr="00CD0497">
        <w:trPr>
          <w:trHeight w:val="386"/>
        </w:trPr>
        <w:tc>
          <w:tcPr>
            <w:tcW w:w="1129" w:type="dxa"/>
            <w:tcBorders>
              <w:bottom w:val="single" w:sz="4" w:space="0" w:color="auto"/>
              <w:right w:val="single" w:sz="4" w:space="0" w:color="auto"/>
            </w:tcBorders>
          </w:tcPr>
          <w:p w14:paraId="7859A63E" w14:textId="202522D9" w:rsidR="00CD0497" w:rsidRPr="00863AB9" w:rsidRDefault="00CD0497" w:rsidP="00CD0497">
            <w:pPr>
              <w:spacing w:line="240" w:lineRule="auto"/>
              <w:rPr>
                <w:sz w:val="22"/>
              </w:rPr>
            </w:pPr>
            <w:r>
              <w:rPr>
                <w:rFonts w:hint="eastAsia"/>
                <w:sz w:val="22"/>
              </w:rPr>
              <w:t>Strict</w:t>
            </w:r>
          </w:p>
        </w:tc>
        <w:tc>
          <w:tcPr>
            <w:tcW w:w="923" w:type="dxa"/>
            <w:tcBorders>
              <w:left w:val="single" w:sz="4" w:space="0" w:color="auto"/>
              <w:bottom w:val="single" w:sz="4" w:space="0" w:color="auto"/>
            </w:tcBorders>
          </w:tcPr>
          <w:p w14:paraId="5DB12989" w14:textId="57CFC6D1" w:rsidR="00CD0497" w:rsidRPr="00863AB9" w:rsidRDefault="00CD0497" w:rsidP="00CD0497">
            <w:pPr>
              <w:spacing w:line="240" w:lineRule="auto"/>
              <w:jc w:val="center"/>
              <w:rPr>
                <w:sz w:val="22"/>
              </w:rPr>
            </w:pPr>
            <w:r>
              <w:rPr>
                <w:rFonts w:hint="eastAsia"/>
                <w:sz w:val="22"/>
              </w:rPr>
              <w:t>219</w:t>
            </w:r>
          </w:p>
        </w:tc>
        <w:tc>
          <w:tcPr>
            <w:tcW w:w="924" w:type="dxa"/>
            <w:tcBorders>
              <w:bottom w:val="single" w:sz="4" w:space="0" w:color="auto"/>
              <w:right w:val="single" w:sz="4" w:space="0" w:color="auto"/>
            </w:tcBorders>
          </w:tcPr>
          <w:p w14:paraId="2D1D666B" w14:textId="5CBA02F4" w:rsidR="00CD0497" w:rsidRPr="00863AB9" w:rsidRDefault="00CD0497" w:rsidP="00CD0497">
            <w:pPr>
              <w:spacing w:line="240" w:lineRule="auto"/>
              <w:jc w:val="center"/>
              <w:rPr>
                <w:sz w:val="22"/>
              </w:rPr>
            </w:pPr>
            <w:r>
              <w:rPr>
                <w:rFonts w:hint="eastAsia"/>
                <w:sz w:val="22"/>
              </w:rPr>
              <w:t>3,200</w:t>
            </w:r>
          </w:p>
        </w:tc>
        <w:tc>
          <w:tcPr>
            <w:tcW w:w="1145" w:type="dxa"/>
            <w:tcBorders>
              <w:left w:val="single" w:sz="4" w:space="0" w:color="auto"/>
              <w:bottom w:val="single" w:sz="4" w:space="0" w:color="auto"/>
            </w:tcBorders>
          </w:tcPr>
          <w:p w14:paraId="224BA145" w14:textId="329C3155" w:rsidR="00CD0497" w:rsidRPr="00863AB9" w:rsidRDefault="00CD0497" w:rsidP="00CD0497">
            <w:pPr>
              <w:spacing w:line="240" w:lineRule="auto"/>
              <w:jc w:val="center"/>
              <w:rPr>
                <w:sz w:val="22"/>
              </w:rPr>
            </w:pPr>
            <w:r w:rsidRPr="00863AB9">
              <w:rPr>
                <w:rFonts w:hint="eastAsia"/>
                <w:sz w:val="22"/>
              </w:rPr>
              <w:t>+</w:t>
            </w:r>
          </w:p>
        </w:tc>
        <w:tc>
          <w:tcPr>
            <w:tcW w:w="1145" w:type="dxa"/>
            <w:tcBorders>
              <w:bottom w:val="single" w:sz="4" w:space="0" w:color="auto"/>
            </w:tcBorders>
          </w:tcPr>
          <w:p w14:paraId="4A769A93" w14:textId="77777777" w:rsidR="00CD0497" w:rsidRPr="00863AB9" w:rsidRDefault="00CD0497" w:rsidP="00CD0497">
            <w:pPr>
              <w:spacing w:line="240" w:lineRule="auto"/>
              <w:jc w:val="center"/>
              <w:rPr>
                <w:sz w:val="22"/>
              </w:rPr>
            </w:pPr>
            <w:r w:rsidRPr="00863AB9">
              <w:rPr>
                <w:rFonts w:hint="eastAsia"/>
                <w:sz w:val="22"/>
              </w:rPr>
              <w:t>+</w:t>
            </w:r>
          </w:p>
        </w:tc>
        <w:tc>
          <w:tcPr>
            <w:tcW w:w="1146" w:type="dxa"/>
            <w:tcBorders>
              <w:bottom w:val="single" w:sz="4" w:space="0" w:color="auto"/>
              <w:right w:val="single" w:sz="4" w:space="0" w:color="auto"/>
            </w:tcBorders>
          </w:tcPr>
          <w:p w14:paraId="4314D052" w14:textId="77777777" w:rsidR="00CD0497" w:rsidRPr="00863AB9" w:rsidRDefault="00CD0497" w:rsidP="00CD0497">
            <w:pPr>
              <w:spacing w:line="240" w:lineRule="auto"/>
              <w:jc w:val="center"/>
              <w:rPr>
                <w:sz w:val="22"/>
              </w:rPr>
            </w:pPr>
            <w:r w:rsidRPr="00863AB9">
              <w:rPr>
                <w:rFonts w:hint="eastAsia"/>
                <w:sz w:val="22"/>
              </w:rPr>
              <w:t>+</w:t>
            </w:r>
          </w:p>
        </w:tc>
        <w:tc>
          <w:tcPr>
            <w:tcW w:w="2223" w:type="dxa"/>
            <w:tcBorders>
              <w:left w:val="single" w:sz="4" w:space="0" w:color="auto"/>
              <w:bottom w:val="single" w:sz="4" w:space="0" w:color="auto"/>
            </w:tcBorders>
          </w:tcPr>
          <w:p w14:paraId="1088A83E" w14:textId="4046BA31"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Borders>
              <w:bottom w:val="single" w:sz="4" w:space="0" w:color="auto"/>
            </w:tcBorders>
          </w:tcPr>
          <w:p w14:paraId="65AB0CD1" w14:textId="3973C080" w:rsidR="00CD0497" w:rsidRPr="00863AB9" w:rsidRDefault="00CD0497" w:rsidP="00CD0497">
            <w:pPr>
              <w:spacing w:line="240" w:lineRule="auto"/>
              <w:jc w:val="center"/>
              <w:rPr>
                <w:sz w:val="22"/>
              </w:rPr>
            </w:pPr>
            <w:r w:rsidRPr="005F3DB0">
              <w:rPr>
                <w:rFonts w:ascii="Segoe UI Symbol" w:hAnsi="Segoe UI Symbol" w:cs="Segoe UI Symbol"/>
                <w:sz w:val="22"/>
              </w:rPr>
              <w:t>✓</w:t>
            </w:r>
          </w:p>
        </w:tc>
        <w:tc>
          <w:tcPr>
            <w:tcW w:w="1320" w:type="dxa"/>
            <w:tcBorders>
              <w:bottom w:val="single" w:sz="4" w:space="0" w:color="auto"/>
            </w:tcBorders>
          </w:tcPr>
          <w:p w14:paraId="6E1793E7" w14:textId="77777777" w:rsidR="00CD0497" w:rsidRPr="00863AB9" w:rsidRDefault="00CD0497" w:rsidP="00CD0497">
            <w:pPr>
              <w:spacing w:line="240" w:lineRule="auto"/>
              <w:jc w:val="center"/>
              <w:rPr>
                <w:sz w:val="22"/>
              </w:rPr>
            </w:pPr>
            <w:r>
              <w:rPr>
                <w:rFonts w:hint="eastAsia"/>
                <w:sz w:val="22"/>
              </w:rPr>
              <w:t>-</w:t>
            </w:r>
          </w:p>
        </w:tc>
        <w:tc>
          <w:tcPr>
            <w:tcW w:w="1675" w:type="dxa"/>
            <w:tcBorders>
              <w:bottom w:val="single" w:sz="4" w:space="0" w:color="auto"/>
            </w:tcBorders>
          </w:tcPr>
          <w:p w14:paraId="7ECEBE37" w14:textId="3412D28F" w:rsidR="00CD0497" w:rsidRPr="00863AB9" w:rsidRDefault="00CD0497" w:rsidP="00CD0497">
            <w:pPr>
              <w:spacing w:line="240" w:lineRule="auto"/>
              <w:jc w:val="center"/>
              <w:rPr>
                <w:sz w:val="22"/>
              </w:rPr>
            </w:pPr>
            <w:r>
              <w:rPr>
                <w:rFonts w:hint="eastAsia"/>
                <w:sz w:val="22"/>
              </w:rPr>
              <w:t>-</w:t>
            </w:r>
          </w:p>
        </w:tc>
      </w:tr>
    </w:tbl>
    <w:p w14:paraId="193F11CD" w14:textId="77777777" w:rsidR="00863AB9" w:rsidRDefault="00863AB9" w:rsidP="003D2EBD">
      <w:pPr>
        <w:spacing w:line="240" w:lineRule="auto"/>
      </w:pPr>
    </w:p>
    <w:p w14:paraId="1983BCF7" w14:textId="1D98F451" w:rsidR="00EB40FA" w:rsidRDefault="00D1140A" w:rsidP="001A7D11">
      <w:r>
        <w:rPr>
          <w:i/>
          <w:iCs/>
          <w:noProof/>
          <w:color w:val="44546A" w:themeColor="text2"/>
          <w:sz w:val="22"/>
        </w:rPr>
        <w:lastRenderedPageBreak/>
        <w:drawing>
          <wp:anchor distT="0" distB="0" distL="114300" distR="114300" simplePos="0" relativeHeight="251660288" behindDoc="0" locked="0" layoutInCell="1" allowOverlap="1" wp14:anchorId="4C52B449" wp14:editId="3CE93C3E">
            <wp:simplePos x="0" y="0"/>
            <wp:positionH relativeFrom="margin">
              <wp:align>left</wp:align>
            </wp:positionH>
            <wp:positionV relativeFrom="paragraph">
              <wp:posOffset>61733</wp:posOffset>
            </wp:positionV>
            <wp:extent cx="6499860" cy="5132705"/>
            <wp:effectExtent l="0" t="0" r="0" b="0"/>
            <wp:wrapSquare wrapText="bothSides"/>
            <wp:docPr id="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13971" name="圖片 8752139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12183" cy="5142258"/>
                    </a:xfrm>
                    <a:prstGeom prst="rect">
                      <a:avLst/>
                    </a:prstGeom>
                  </pic:spPr>
                </pic:pic>
              </a:graphicData>
            </a:graphic>
            <wp14:sizeRelH relativeFrom="margin">
              <wp14:pctWidth>0</wp14:pctWidth>
            </wp14:sizeRelH>
            <wp14:sizeRelV relativeFrom="margin">
              <wp14:pctHeight>0</wp14:pctHeight>
            </wp14:sizeRelV>
          </wp:anchor>
        </w:drawing>
      </w:r>
    </w:p>
    <w:p w14:paraId="2E662CB5" w14:textId="106213A9" w:rsidR="001A7D11" w:rsidRPr="001A7D11" w:rsidRDefault="001A7D11" w:rsidP="001A7D11"/>
    <w:p w14:paraId="5AF41432" w14:textId="77777777" w:rsidR="001A7D11" w:rsidRPr="001A7D11" w:rsidRDefault="001A7D11" w:rsidP="001A7D11"/>
    <w:p w14:paraId="450E6886" w14:textId="77777777" w:rsidR="00D1140A" w:rsidRDefault="00D1140A" w:rsidP="00E8563C">
      <w:pPr>
        <w:rPr>
          <w:rFonts w:cs="Times New Roman"/>
          <w:color w:val="44546A" w:themeColor="text2"/>
          <w:sz w:val="22"/>
        </w:rPr>
      </w:pPr>
    </w:p>
    <w:p w14:paraId="4D887238" w14:textId="77777777" w:rsidR="00D1140A" w:rsidRDefault="00D1140A" w:rsidP="00E8563C">
      <w:pPr>
        <w:rPr>
          <w:rFonts w:cs="Times New Roman"/>
          <w:color w:val="44546A" w:themeColor="text2"/>
          <w:sz w:val="22"/>
        </w:rPr>
      </w:pPr>
    </w:p>
    <w:p w14:paraId="448436A6" w14:textId="77777777" w:rsidR="00D1140A" w:rsidRDefault="00D1140A" w:rsidP="00E8563C">
      <w:pPr>
        <w:rPr>
          <w:rFonts w:cs="Times New Roman"/>
          <w:color w:val="44546A" w:themeColor="text2"/>
          <w:sz w:val="22"/>
        </w:rPr>
      </w:pPr>
    </w:p>
    <w:p w14:paraId="44AA629F" w14:textId="77777777" w:rsidR="00D1140A" w:rsidRDefault="00D1140A" w:rsidP="00E8563C">
      <w:pPr>
        <w:rPr>
          <w:rFonts w:cs="Times New Roman"/>
          <w:color w:val="44546A" w:themeColor="text2"/>
          <w:sz w:val="22"/>
        </w:rPr>
      </w:pPr>
    </w:p>
    <w:p w14:paraId="3920A952" w14:textId="77777777" w:rsidR="00D1140A" w:rsidRDefault="00D1140A" w:rsidP="00E8563C">
      <w:pPr>
        <w:rPr>
          <w:rFonts w:cs="Times New Roman"/>
          <w:color w:val="44546A" w:themeColor="text2"/>
          <w:sz w:val="22"/>
        </w:rPr>
      </w:pPr>
    </w:p>
    <w:p w14:paraId="3A0B1AE1" w14:textId="77777777" w:rsidR="00D1140A" w:rsidRDefault="00D1140A" w:rsidP="00E8563C">
      <w:pPr>
        <w:rPr>
          <w:rFonts w:cs="Times New Roman"/>
          <w:color w:val="44546A" w:themeColor="text2"/>
          <w:sz w:val="22"/>
        </w:rPr>
      </w:pPr>
    </w:p>
    <w:p w14:paraId="10716B73" w14:textId="77777777" w:rsidR="00D1140A" w:rsidRDefault="00D1140A" w:rsidP="00E8563C">
      <w:pPr>
        <w:rPr>
          <w:rFonts w:cs="Times New Roman"/>
          <w:color w:val="44546A" w:themeColor="text2"/>
          <w:sz w:val="22"/>
        </w:rPr>
      </w:pPr>
    </w:p>
    <w:p w14:paraId="5FAA8EB9" w14:textId="77777777" w:rsidR="00D1140A" w:rsidRDefault="00D1140A" w:rsidP="00E8563C">
      <w:pPr>
        <w:rPr>
          <w:rFonts w:cs="Times New Roman"/>
          <w:color w:val="44546A" w:themeColor="text2"/>
          <w:sz w:val="22"/>
        </w:rPr>
      </w:pPr>
    </w:p>
    <w:p w14:paraId="6D89CE3D" w14:textId="77777777" w:rsidR="00D1140A" w:rsidRDefault="00D1140A" w:rsidP="00D1140A">
      <w:pPr>
        <w:spacing w:line="240" w:lineRule="auto"/>
        <w:rPr>
          <w:rFonts w:cs="Times New Roman"/>
          <w:color w:val="44546A" w:themeColor="text2"/>
          <w:sz w:val="22"/>
        </w:rPr>
      </w:pPr>
    </w:p>
    <w:p w14:paraId="2B005376" w14:textId="77777777" w:rsidR="00D1140A" w:rsidRDefault="00D1140A" w:rsidP="00D1140A">
      <w:pPr>
        <w:spacing w:line="240" w:lineRule="auto"/>
        <w:rPr>
          <w:rFonts w:cs="Times New Roman"/>
          <w:color w:val="44546A" w:themeColor="text2"/>
          <w:sz w:val="22"/>
        </w:rPr>
      </w:pPr>
    </w:p>
    <w:p w14:paraId="72C23EA0" w14:textId="5AB9F532" w:rsidR="00C7205C" w:rsidRPr="001008D7" w:rsidRDefault="007B0E52" w:rsidP="00D1140A">
      <w:pPr>
        <w:spacing w:line="240" w:lineRule="auto"/>
        <w:rPr>
          <w:rFonts w:cs="Times New Roman"/>
          <w:sz w:val="22"/>
        </w:rPr>
      </w:pPr>
      <w:r w:rsidRPr="001008D7">
        <w:rPr>
          <w:rFonts w:cs="Times New Roman" w:hint="eastAsia"/>
          <w:i/>
          <w:iCs/>
          <w:sz w:val="22"/>
        </w:rPr>
        <w:t>Figure S6.</w:t>
      </w:r>
      <w:r w:rsidRPr="001008D7">
        <w:rPr>
          <w:rFonts w:cs="Times New Roman" w:hint="eastAsia"/>
          <w:sz w:val="22"/>
        </w:rPr>
        <w:t xml:space="preserve"> Results of STRUCTURE with the optimal number of </w:t>
      </w:r>
      <w:r w:rsidRPr="001008D7">
        <w:rPr>
          <w:rFonts w:cs="Times New Roman" w:hint="eastAsia"/>
          <w:i/>
          <w:iCs/>
          <w:sz w:val="22"/>
        </w:rPr>
        <w:t>K</w:t>
      </w:r>
      <w:r w:rsidRPr="001008D7">
        <w:rPr>
          <w:rFonts w:cs="Times New Roman" w:hint="eastAsia"/>
          <w:sz w:val="22"/>
        </w:rPr>
        <w:t xml:space="preserve"> for each of the four filtering </w:t>
      </w:r>
      <w:r w:rsidRPr="001008D7">
        <w:rPr>
          <w:rFonts w:cs="Times New Roman"/>
          <w:sz w:val="22"/>
        </w:rPr>
        <w:t>datasets</w:t>
      </w:r>
      <w:r w:rsidR="00D1140A" w:rsidRPr="001008D7">
        <w:rPr>
          <w:rFonts w:cs="Times New Roman" w:hint="eastAsia"/>
          <w:sz w:val="22"/>
        </w:rPr>
        <w:t xml:space="preserve"> with 70% completeness</w:t>
      </w:r>
      <w:r w:rsidRPr="001008D7">
        <w:rPr>
          <w:rFonts w:cs="Times New Roman" w:hint="eastAsia"/>
          <w:sz w:val="22"/>
        </w:rPr>
        <w:t xml:space="preserve">: (a) Full, (b) LD+MAF, (c) HWE, and (d) Strict.  </w:t>
      </w:r>
    </w:p>
    <w:p w14:paraId="5D426BB7" w14:textId="4265CFC7" w:rsidR="00C7205C" w:rsidRPr="00C7205C" w:rsidRDefault="00C7205C" w:rsidP="00A7665E">
      <w:pPr>
        <w:sectPr w:rsidR="00C7205C" w:rsidRPr="00C7205C" w:rsidSect="00A7665E">
          <w:pgSz w:w="15840" w:h="12240" w:orient="landscape"/>
          <w:pgMar w:top="1440" w:right="1440" w:bottom="1440" w:left="1440" w:header="720" w:footer="720" w:gutter="0"/>
          <w:cols w:space="720"/>
          <w:docGrid w:linePitch="360"/>
        </w:sectPr>
      </w:pPr>
    </w:p>
    <w:p w14:paraId="06D20CE4" w14:textId="1952A1BB" w:rsidR="00A7665E" w:rsidRPr="00A7665E" w:rsidRDefault="00902432" w:rsidP="00293D9B">
      <w:r>
        <w:rPr>
          <w:noProof/>
        </w:rPr>
        <w:lastRenderedPageBreak/>
        <w:drawing>
          <wp:inline distT="0" distB="0" distL="0" distR="0" wp14:anchorId="1213488C" wp14:editId="549B3D33">
            <wp:extent cx="8223885" cy="4293235"/>
            <wp:effectExtent l="0" t="0" r="5715" b="0"/>
            <wp:docPr id="1684212576" name="圖片 1" descr="A group of colorful tri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12576" name="圖片 1" descr="A group of colorful triangle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3885" cy="4293235"/>
                    </a:xfrm>
                    <a:prstGeom prst="rect">
                      <a:avLst/>
                    </a:prstGeom>
                    <a:noFill/>
                    <a:ln>
                      <a:noFill/>
                    </a:ln>
                  </pic:spPr>
                </pic:pic>
              </a:graphicData>
            </a:graphic>
          </wp:inline>
        </w:drawing>
      </w:r>
    </w:p>
    <w:p w14:paraId="6ED514C7" w14:textId="3B2004F0" w:rsidR="00C7205C" w:rsidRPr="001008D7" w:rsidRDefault="00293D9B" w:rsidP="00A7665E">
      <w:pPr>
        <w:sectPr w:rsidR="00C7205C" w:rsidRPr="001008D7" w:rsidSect="00A7665E">
          <w:pgSz w:w="15840" w:h="12240" w:orient="landscape"/>
          <w:pgMar w:top="1440" w:right="1440" w:bottom="1440" w:left="1440" w:header="720" w:footer="720" w:gutter="0"/>
          <w:cols w:space="720"/>
          <w:docGrid w:linePitch="360"/>
        </w:sectPr>
      </w:pPr>
      <w:r w:rsidRPr="001008D7">
        <w:rPr>
          <w:rFonts w:cs="Times New Roman"/>
          <w:i/>
          <w:iCs/>
          <w:sz w:val="22"/>
        </w:rPr>
        <w:t>Figure S</w:t>
      </w:r>
      <w:r w:rsidRPr="001008D7">
        <w:rPr>
          <w:rFonts w:cs="Times New Roman" w:hint="eastAsia"/>
          <w:i/>
          <w:iCs/>
          <w:sz w:val="22"/>
        </w:rPr>
        <w:t>7</w:t>
      </w:r>
      <w:r w:rsidRPr="001008D7">
        <w:rPr>
          <w:rFonts w:cs="Times New Roman"/>
          <w:sz w:val="22"/>
        </w:rPr>
        <w:t xml:space="preserve">. Pairwise </w:t>
      </w:r>
      <w:r w:rsidRPr="001008D7">
        <w:rPr>
          <w:rFonts w:cs="Times New Roman"/>
          <w:i/>
          <w:iCs/>
          <w:sz w:val="22"/>
        </w:rPr>
        <w:t>F</w:t>
      </w:r>
      <w:r w:rsidRPr="001008D7">
        <w:rPr>
          <w:rFonts w:cs="Times New Roman"/>
          <w:sz w:val="22"/>
          <w:vertAlign w:val="subscript"/>
        </w:rPr>
        <w:t>ST</w:t>
      </w:r>
      <w:r w:rsidRPr="001008D7">
        <w:rPr>
          <w:rFonts w:cs="Times New Roman"/>
          <w:sz w:val="22"/>
        </w:rPr>
        <w:t xml:space="preserve"> heatmaps based on the four filtering datasets</w:t>
      </w:r>
      <w:r w:rsidR="00D1140A" w:rsidRPr="001008D7">
        <w:rPr>
          <w:rFonts w:cs="Times New Roman" w:hint="eastAsia"/>
          <w:sz w:val="22"/>
        </w:rPr>
        <w:t xml:space="preserve"> </w:t>
      </w:r>
      <w:bookmarkStart w:id="4" w:name="_Hlk210485268"/>
      <w:r w:rsidR="00D1140A" w:rsidRPr="001008D7">
        <w:rPr>
          <w:rFonts w:cs="Times New Roman" w:hint="eastAsia"/>
          <w:sz w:val="22"/>
        </w:rPr>
        <w:t>with 70% completeness</w:t>
      </w:r>
      <w:bookmarkEnd w:id="4"/>
      <w:r w:rsidRPr="001008D7">
        <w:rPr>
          <w:rFonts w:cs="Times New Roman"/>
          <w:sz w:val="22"/>
        </w:rPr>
        <w:t>: (a) Full, (b) LD+MAF, (c) HWE, and (d) Strict.</w:t>
      </w:r>
    </w:p>
    <w:p w14:paraId="6568BFF0" w14:textId="77777777" w:rsidR="00144EB2" w:rsidRDefault="00144EB2" w:rsidP="00144EB2">
      <w:pPr>
        <w:spacing w:before="100" w:beforeAutospacing="1" w:after="100" w:afterAutospacing="1" w:line="240" w:lineRule="auto"/>
        <w:jc w:val="left"/>
        <w:rPr>
          <w:rFonts w:cs="Times New Roman"/>
          <w:color w:val="44546A" w:themeColor="text2"/>
          <w:sz w:val="22"/>
        </w:rPr>
      </w:pPr>
      <w:r w:rsidRPr="00144EB2">
        <w:rPr>
          <w:rFonts w:ascii="新細明體" w:eastAsia="新細明體" w:hAnsi="新細明體" w:cs="新細明體"/>
          <w:noProof/>
          <w:szCs w:val="24"/>
        </w:rPr>
        <w:lastRenderedPageBreak/>
        <w:drawing>
          <wp:inline distT="0" distB="0" distL="0" distR="0" wp14:anchorId="131C9F49" wp14:editId="271E5791">
            <wp:extent cx="6896934" cy="5241235"/>
            <wp:effectExtent l="0" t="0" r="0" b="0"/>
            <wp:docPr id="162842758" name="Picture 4" descr="A group of dot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2758" name="Picture 4" descr="A group of dots with different color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04484" cy="5246973"/>
                    </a:xfrm>
                    <a:prstGeom prst="rect">
                      <a:avLst/>
                    </a:prstGeom>
                    <a:noFill/>
                    <a:ln>
                      <a:noFill/>
                    </a:ln>
                  </pic:spPr>
                </pic:pic>
              </a:graphicData>
            </a:graphic>
          </wp:inline>
        </w:drawing>
      </w:r>
      <w:bookmarkStart w:id="5" w:name="_Hlk209620763"/>
    </w:p>
    <w:p w14:paraId="674A96D4" w14:textId="7E9838F8" w:rsidR="00C7205C" w:rsidRPr="001008D7" w:rsidRDefault="00293D9B" w:rsidP="00144EB2">
      <w:pPr>
        <w:spacing w:before="100" w:beforeAutospacing="1" w:after="100" w:afterAutospacing="1" w:line="240" w:lineRule="auto"/>
        <w:jc w:val="left"/>
        <w:rPr>
          <w:rFonts w:cs="Times New Roman"/>
          <w:sz w:val="22"/>
        </w:rPr>
      </w:pPr>
      <w:r w:rsidRPr="001008D7">
        <w:rPr>
          <w:rFonts w:cs="Times New Roman"/>
          <w:i/>
          <w:iCs/>
          <w:sz w:val="22"/>
        </w:rPr>
        <w:t>Figure S</w:t>
      </w:r>
      <w:r w:rsidRPr="001008D7">
        <w:rPr>
          <w:rFonts w:cs="Times New Roman" w:hint="eastAsia"/>
          <w:i/>
          <w:iCs/>
          <w:sz w:val="22"/>
        </w:rPr>
        <w:t>8</w:t>
      </w:r>
      <w:r w:rsidRPr="001008D7">
        <w:rPr>
          <w:rFonts w:cs="Times New Roman"/>
          <w:i/>
          <w:iCs/>
          <w:sz w:val="22"/>
        </w:rPr>
        <w:t>.</w:t>
      </w:r>
      <w:r w:rsidRPr="001008D7">
        <w:rPr>
          <w:rFonts w:cs="Times New Roman"/>
          <w:sz w:val="22"/>
        </w:rPr>
        <w:t xml:space="preserve"> </w:t>
      </w:r>
      <w:r w:rsidRPr="001008D7">
        <w:rPr>
          <w:rFonts w:cs="Times New Roman" w:hint="eastAsia"/>
          <w:sz w:val="22"/>
        </w:rPr>
        <w:t xml:space="preserve">Results of the conventional Principal </w:t>
      </w:r>
      <w:r w:rsidR="00D1140A" w:rsidRPr="001008D7">
        <w:rPr>
          <w:rFonts w:cs="Times New Roman" w:hint="eastAsia"/>
          <w:sz w:val="22"/>
        </w:rPr>
        <w:t>C</w:t>
      </w:r>
      <w:r w:rsidRPr="001008D7">
        <w:rPr>
          <w:rFonts w:cs="Times New Roman" w:hint="eastAsia"/>
          <w:sz w:val="22"/>
        </w:rPr>
        <w:t xml:space="preserve">omponent </w:t>
      </w:r>
      <w:r w:rsidR="00D1140A" w:rsidRPr="001008D7">
        <w:rPr>
          <w:rFonts w:cs="Times New Roman" w:hint="eastAsia"/>
          <w:sz w:val="22"/>
        </w:rPr>
        <w:t>A</w:t>
      </w:r>
      <w:r w:rsidRPr="001008D7">
        <w:rPr>
          <w:rFonts w:cs="Times New Roman" w:hint="eastAsia"/>
          <w:sz w:val="22"/>
        </w:rPr>
        <w:t>nalysis (PC</w:t>
      </w:r>
      <w:r w:rsidR="00D1140A" w:rsidRPr="001008D7">
        <w:rPr>
          <w:rFonts w:cs="Times New Roman" w:hint="eastAsia"/>
          <w:sz w:val="22"/>
        </w:rPr>
        <w:t>A</w:t>
      </w:r>
      <w:r w:rsidRPr="001008D7">
        <w:rPr>
          <w:rFonts w:cs="Times New Roman" w:hint="eastAsia"/>
          <w:sz w:val="22"/>
        </w:rPr>
        <w:t>)</w:t>
      </w:r>
      <w:r w:rsidRPr="001008D7">
        <w:rPr>
          <w:rFonts w:cs="Times New Roman"/>
          <w:sz w:val="22"/>
        </w:rPr>
        <w:t xml:space="preserve"> based on the four filtering datasets</w:t>
      </w:r>
      <w:r w:rsidR="00D1140A" w:rsidRPr="001008D7">
        <w:rPr>
          <w:rFonts w:cs="Times New Roman" w:hint="eastAsia"/>
          <w:sz w:val="22"/>
        </w:rPr>
        <w:t xml:space="preserve"> with 70% completeness</w:t>
      </w:r>
      <w:r w:rsidRPr="001008D7">
        <w:rPr>
          <w:rFonts w:cs="Times New Roman"/>
          <w:sz w:val="22"/>
        </w:rPr>
        <w:t>: (a) Full, (b) LD+MAF, (c) HWE, and (d) Strict.</w:t>
      </w:r>
    </w:p>
    <w:bookmarkEnd w:id="5"/>
    <w:p w14:paraId="0BEFD932" w14:textId="64F6D5B3" w:rsidR="00C7205C" w:rsidRDefault="00C7205C" w:rsidP="00A7665E">
      <w:pPr>
        <w:sectPr w:rsidR="00C7205C" w:rsidSect="00A7665E">
          <w:pgSz w:w="15840" w:h="12240" w:orient="landscape"/>
          <w:pgMar w:top="1440" w:right="1440" w:bottom="1440" w:left="1440" w:header="720" w:footer="720" w:gutter="0"/>
          <w:cols w:space="720"/>
          <w:docGrid w:linePitch="360"/>
        </w:sectPr>
      </w:pPr>
    </w:p>
    <w:p w14:paraId="781CA080" w14:textId="1CEA70F5" w:rsidR="00AE603B" w:rsidRPr="00144EB2" w:rsidRDefault="00144EB2" w:rsidP="00144EB2">
      <w:pPr>
        <w:spacing w:before="100" w:beforeAutospacing="1" w:after="100" w:afterAutospacing="1" w:line="240" w:lineRule="auto"/>
        <w:jc w:val="left"/>
        <w:rPr>
          <w:rFonts w:ascii="新細明體" w:eastAsia="新細明體" w:hAnsi="新細明體" w:cs="新細明體"/>
          <w:szCs w:val="24"/>
        </w:rPr>
      </w:pPr>
      <w:r w:rsidRPr="00144EB2">
        <w:rPr>
          <w:rFonts w:ascii="新細明體" w:eastAsia="新細明體" w:hAnsi="新細明體" w:cs="新細明體"/>
          <w:noProof/>
          <w:szCs w:val="24"/>
        </w:rPr>
        <w:lastRenderedPageBreak/>
        <w:drawing>
          <wp:inline distT="0" distB="0" distL="0" distR="0" wp14:anchorId="4F6E205A" wp14:editId="4EF84FE8">
            <wp:extent cx="8268383" cy="4452730"/>
            <wp:effectExtent l="0" t="0" r="0" b="5080"/>
            <wp:docPr id="1508124438" name="Picture 2" descr="A collage of graphs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24438" name="Picture 2" descr="A collage of graphs with different colored dot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79458" cy="4458694"/>
                    </a:xfrm>
                    <a:prstGeom prst="rect">
                      <a:avLst/>
                    </a:prstGeom>
                    <a:noFill/>
                    <a:ln>
                      <a:noFill/>
                    </a:ln>
                  </pic:spPr>
                </pic:pic>
              </a:graphicData>
            </a:graphic>
          </wp:inline>
        </w:drawing>
      </w:r>
    </w:p>
    <w:p w14:paraId="2AD47EB2" w14:textId="6293215D" w:rsidR="005B756C" w:rsidRPr="001008D7" w:rsidRDefault="00293D9B" w:rsidP="00144EB2">
      <w:pPr>
        <w:spacing w:line="240" w:lineRule="auto"/>
        <w:rPr>
          <w:rFonts w:cs="Times New Roman"/>
          <w:sz w:val="22"/>
        </w:rPr>
        <w:sectPr w:rsidR="005B756C" w:rsidRPr="001008D7" w:rsidSect="00A7665E">
          <w:pgSz w:w="15840" w:h="12240" w:orient="landscape"/>
          <w:pgMar w:top="1440" w:right="1440" w:bottom="1440" w:left="1440" w:header="720" w:footer="720" w:gutter="0"/>
          <w:cols w:space="720"/>
          <w:docGrid w:linePitch="360"/>
        </w:sectPr>
      </w:pPr>
      <w:r w:rsidRPr="001008D7">
        <w:rPr>
          <w:rFonts w:cs="Times New Roman"/>
          <w:i/>
          <w:iCs/>
          <w:sz w:val="22"/>
        </w:rPr>
        <w:t>Figure S</w:t>
      </w:r>
      <w:r w:rsidR="00E8563C" w:rsidRPr="001008D7">
        <w:rPr>
          <w:rFonts w:cs="Times New Roman" w:hint="eastAsia"/>
          <w:i/>
          <w:iCs/>
          <w:sz w:val="22"/>
        </w:rPr>
        <w:t>9</w:t>
      </w:r>
      <w:r w:rsidRPr="001008D7">
        <w:rPr>
          <w:rFonts w:cs="Times New Roman"/>
          <w:sz w:val="22"/>
        </w:rPr>
        <w:t xml:space="preserve">. Results of the </w:t>
      </w:r>
      <w:bookmarkStart w:id="6" w:name="_Hlk210485316"/>
      <w:r w:rsidRPr="001008D7">
        <w:rPr>
          <w:rFonts w:cs="Times New Roman"/>
          <w:sz w:val="22"/>
        </w:rPr>
        <w:t>Procruste</w:t>
      </w:r>
      <w:r w:rsidRPr="001008D7">
        <w:rPr>
          <w:rFonts w:cs="Times New Roman" w:hint="eastAsia"/>
          <w:sz w:val="22"/>
        </w:rPr>
        <w:t>s</w:t>
      </w:r>
      <w:bookmarkEnd w:id="6"/>
      <w:r w:rsidRPr="001008D7">
        <w:rPr>
          <w:rFonts w:cs="Times New Roman"/>
          <w:sz w:val="22"/>
        </w:rPr>
        <w:t xml:space="preserve"> Principal </w:t>
      </w:r>
      <w:r w:rsidR="00D1140A" w:rsidRPr="001008D7">
        <w:rPr>
          <w:rFonts w:cs="Times New Roman"/>
          <w:sz w:val="22"/>
        </w:rPr>
        <w:t>Component Analysis</w:t>
      </w:r>
      <w:r w:rsidRPr="001008D7">
        <w:rPr>
          <w:rFonts w:cs="Times New Roman"/>
          <w:sz w:val="22"/>
        </w:rPr>
        <w:t xml:space="preserve"> (</w:t>
      </w:r>
      <w:r w:rsidR="00D1140A" w:rsidRPr="001008D7">
        <w:rPr>
          <w:rFonts w:cs="Times New Roman"/>
          <w:sz w:val="22"/>
        </w:rPr>
        <w:t>Procruste</w:t>
      </w:r>
      <w:r w:rsidR="00D1140A" w:rsidRPr="001008D7">
        <w:rPr>
          <w:rFonts w:cs="Times New Roman" w:hint="eastAsia"/>
          <w:sz w:val="22"/>
        </w:rPr>
        <w:t xml:space="preserve">s </w:t>
      </w:r>
      <w:r w:rsidRPr="001008D7">
        <w:rPr>
          <w:rFonts w:cs="Times New Roman"/>
          <w:sz w:val="22"/>
        </w:rPr>
        <w:t>PC</w:t>
      </w:r>
      <w:r w:rsidR="00D1140A" w:rsidRPr="001008D7">
        <w:rPr>
          <w:rFonts w:cs="Times New Roman" w:hint="eastAsia"/>
          <w:sz w:val="22"/>
        </w:rPr>
        <w:t>A</w:t>
      </w:r>
      <w:r w:rsidRPr="001008D7">
        <w:rPr>
          <w:rFonts w:cs="Times New Roman"/>
          <w:sz w:val="22"/>
        </w:rPr>
        <w:t>) based on the four filtering datasets</w:t>
      </w:r>
      <w:r w:rsidR="00D1140A" w:rsidRPr="001008D7">
        <w:rPr>
          <w:rFonts w:cs="Times New Roman" w:hint="eastAsia"/>
          <w:sz w:val="22"/>
        </w:rPr>
        <w:t xml:space="preserve"> with 70% completeness</w:t>
      </w:r>
      <w:r w:rsidRPr="001008D7">
        <w:rPr>
          <w:rFonts w:cs="Times New Roman"/>
          <w:sz w:val="22"/>
        </w:rPr>
        <w:t>: (a) Full, (b) LD+MAF, (c) HWE, and (d) Strict</w:t>
      </w:r>
      <w:r w:rsidRPr="001008D7">
        <w:rPr>
          <w:rFonts w:cs="Times New Roman" w:hint="eastAsia"/>
          <w:sz w:val="22"/>
        </w:rPr>
        <w:t>.</w:t>
      </w:r>
    </w:p>
    <w:p w14:paraId="4BF113D9" w14:textId="77777777" w:rsidR="00915F00" w:rsidRDefault="00915F00" w:rsidP="00A7665E">
      <w:pPr>
        <w:rPr>
          <w:rFonts w:cs="Times New Roman"/>
          <w:color w:val="44546A" w:themeColor="text2"/>
          <w:sz w:val="22"/>
        </w:rPr>
      </w:pPr>
    </w:p>
    <w:tbl>
      <w:tblPr>
        <w:tblStyle w:val="TableGrid"/>
        <w:tblpPr w:leftFromText="180" w:rightFromText="180" w:vertAnchor="page" w:horzAnchor="margin" w:tblpY="3350"/>
        <w:tblW w:w="12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09"/>
        <w:gridCol w:w="757"/>
        <w:gridCol w:w="980"/>
        <w:gridCol w:w="985"/>
        <w:gridCol w:w="762"/>
        <w:gridCol w:w="891"/>
        <w:gridCol w:w="1248"/>
        <w:gridCol w:w="975"/>
        <w:gridCol w:w="980"/>
        <w:gridCol w:w="998"/>
        <w:gridCol w:w="783"/>
        <w:gridCol w:w="1202"/>
        <w:gridCol w:w="980"/>
      </w:tblGrid>
      <w:tr w:rsidR="00144EB2" w:rsidRPr="005B756C" w14:paraId="33B24723" w14:textId="77777777" w:rsidTr="00144EB2">
        <w:trPr>
          <w:trHeight w:val="299"/>
        </w:trPr>
        <w:tc>
          <w:tcPr>
            <w:tcW w:w="704" w:type="dxa"/>
            <w:tcBorders>
              <w:top w:val="single" w:sz="4" w:space="0" w:color="auto"/>
            </w:tcBorders>
            <w:vAlign w:val="center"/>
            <w:hideMark/>
          </w:tcPr>
          <w:p w14:paraId="40E8C486" w14:textId="77777777" w:rsidR="00144EB2" w:rsidRPr="002730F7" w:rsidRDefault="00144EB2" w:rsidP="00144EB2">
            <w:pPr>
              <w:spacing w:line="240" w:lineRule="auto"/>
              <w:jc w:val="center"/>
              <w:rPr>
                <w:rFonts w:cs="Times New Roman"/>
                <w:sz w:val="22"/>
              </w:rPr>
            </w:pPr>
            <w:bookmarkStart w:id="7" w:name="_Hlk208873046"/>
            <w:bookmarkStart w:id="8" w:name="_Hlk210485729"/>
          </w:p>
        </w:tc>
        <w:tc>
          <w:tcPr>
            <w:tcW w:w="709" w:type="dxa"/>
            <w:tcBorders>
              <w:top w:val="single" w:sz="4" w:space="0" w:color="auto"/>
              <w:right w:val="single" w:sz="4" w:space="0" w:color="auto"/>
            </w:tcBorders>
            <w:vAlign w:val="center"/>
            <w:hideMark/>
          </w:tcPr>
          <w:p w14:paraId="3CC82F55" w14:textId="77777777" w:rsidR="00144EB2" w:rsidRPr="002730F7" w:rsidRDefault="00144EB2" w:rsidP="00144EB2">
            <w:pPr>
              <w:spacing w:line="240" w:lineRule="auto"/>
              <w:jc w:val="center"/>
              <w:rPr>
                <w:rFonts w:cs="Times New Roman"/>
                <w:sz w:val="22"/>
              </w:rPr>
            </w:pPr>
          </w:p>
        </w:tc>
        <w:tc>
          <w:tcPr>
            <w:tcW w:w="2722" w:type="dxa"/>
            <w:gridSpan w:val="3"/>
            <w:tcBorders>
              <w:top w:val="single" w:sz="4" w:space="0" w:color="auto"/>
              <w:left w:val="single" w:sz="4" w:space="0" w:color="auto"/>
              <w:right w:val="single" w:sz="4" w:space="0" w:color="auto"/>
            </w:tcBorders>
            <w:noWrap/>
            <w:vAlign w:val="center"/>
            <w:hideMark/>
          </w:tcPr>
          <w:p w14:paraId="66CCA3DF" w14:textId="77777777" w:rsidR="00144EB2" w:rsidRPr="00293D9B" w:rsidRDefault="00144EB2" w:rsidP="00144EB2">
            <w:pPr>
              <w:pStyle w:val="ListParagraph"/>
              <w:spacing w:line="240" w:lineRule="auto"/>
              <w:ind w:leftChars="0" w:left="360"/>
              <w:jc w:val="center"/>
              <w:rPr>
                <w:rFonts w:cs="Times New Roman"/>
                <w:sz w:val="22"/>
              </w:rPr>
            </w:pPr>
            <w:r>
              <w:rPr>
                <w:rFonts w:cs="Times New Roman" w:hint="eastAsia"/>
                <w:sz w:val="22"/>
              </w:rPr>
              <w:t>Full</w:t>
            </w:r>
          </w:p>
        </w:tc>
        <w:tc>
          <w:tcPr>
            <w:tcW w:w="2901" w:type="dxa"/>
            <w:gridSpan w:val="3"/>
            <w:tcBorders>
              <w:top w:val="single" w:sz="4" w:space="0" w:color="auto"/>
              <w:left w:val="single" w:sz="4" w:space="0" w:color="auto"/>
              <w:right w:val="single" w:sz="4" w:space="0" w:color="auto"/>
            </w:tcBorders>
            <w:vAlign w:val="center"/>
          </w:tcPr>
          <w:p w14:paraId="53B7939A" w14:textId="77777777" w:rsidR="00144EB2" w:rsidRDefault="00144EB2" w:rsidP="00144EB2">
            <w:pPr>
              <w:spacing w:line="240" w:lineRule="auto"/>
              <w:jc w:val="center"/>
              <w:rPr>
                <w:rFonts w:cs="Times New Roman"/>
                <w:sz w:val="22"/>
              </w:rPr>
            </w:pPr>
            <w:r>
              <w:rPr>
                <w:rFonts w:cs="Times New Roman" w:hint="eastAsia"/>
                <w:sz w:val="22"/>
              </w:rPr>
              <w:t>LD+MAF</w:t>
            </w:r>
          </w:p>
        </w:tc>
        <w:tc>
          <w:tcPr>
            <w:tcW w:w="2953" w:type="dxa"/>
            <w:gridSpan w:val="3"/>
            <w:tcBorders>
              <w:top w:val="single" w:sz="4" w:space="0" w:color="auto"/>
              <w:left w:val="single" w:sz="4" w:space="0" w:color="auto"/>
              <w:right w:val="single" w:sz="4" w:space="0" w:color="auto"/>
            </w:tcBorders>
            <w:noWrap/>
            <w:vAlign w:val="center"/>
            <w:hideMark/>
          </w:tcPr>
          <w:p w14:paraId="44A662DF" w14:textId="77777777" w:rsidR="00144EB2" w:rsidRPr="002730F7" w:rsidRDefault="00144EB2" w:rsidP="00144EB2">
            <w:pPr>
              <w:spacing w:line="240" w:lineRule="auto"/>
              <w:jc w:val="center"/>
              <w:rPr>
                <w:rFonts w:cs="Times New Roman"/>
                <w:sz w:val="22"/>
              </w:rPr>
            </w:pPr>
            <w:r>
              <w:rPr>
                <w:rFonts w:cs="Times New Roman" w:hint="eastAsia"/>
                <w:sz w:val="22"/>
              </w:rPr>
              <w:t>HWE</w:t>
            </w:r>
          </w:p>
        </w:tc>
        <w:tc>
          <w:tcPr>
            <w:tcW w:w="2965" w:type="dxa"/>
            <w:gridSpan w:val="3"/>
            <w:tcBorders>
              <w:top w:val="single" w:sz="4" w:space="0" w:color="auto"/>
              <w:left w:val="single" w:sz="4" w:space="0" w:color="auto"/>
            </w:tcBorders>
            <w:noWrap/>
            <w:vAlign w:val="center"/>
            <w:hideMark/>
          </w:tcPr>
          <w:p w14:paraId="3E2BDC61" w14:textId="77777777" w:rsidR="00144EB2" w:rsidRPr="002730F7" w:rsidRDefault="00144EB2" w:rsidP="00144EB2">
            <w:pPr>
              <w:spacing w:line="240" w:lineRule="auto"/>
              <w:jc w:val="center"/>
              <w:rPr>
                <w:rFonts w:cs="Times New Roman"/>
                <w:sz w:val="22"/>
              </w:rPr>
            </w:pPr>
            <w:r>
              <w:rPr>
                <w:rFonts w:cs="Times New Roman" w:hint="eastAsia"/>
                <w:sz w:val="22"/>
              </w:rPr>
              <w:t>Strict</w:t>
            </w:r>
          </w:p>
        </w:tc>
      </w:tr>
      <w:tr w:rsidR="00144EB2" w:rsidRPr="005B756C" w14:paraId="5146A07F" w14:textId="77777777" w:rsidTr="00144EB2">
        <w:trPr>
          <w:trHeight w:val="299"/>
        </w:trPr>
        <w:tc>
          <w:tcPr>
            <w:tcW w:w="704" w:type="dxa"/>
            <w:tcBorders>
              <w:bottom w:val="single" w:sz="4" w:space="0" w:color="auto"/>
            </w:tcBorders>
            <w:vAlign w:val="center"/>
            <w:hideMark/>
          </w:tcPr>
          <w:p w14:paraId="595FD1A5" w14:textId="77777777" w:rsidR="00144EB2" w:rsidRPr="002730F7" w:rsidRDefault="00144EB2" w:rsidP="00144EB2">
            <w:pPr>
              <w:spacing w:line="240" w:lineRule="auto"/>
              <w:jc w:val="center"/>
              <w:rPr>
                <w:rFonts w:cs="Times New Roman"/>
                <w:sz w:val="22"/>
              </w:rPr>
            </w:pPr>
            <w:r>
              <w:rPr>
                <w:rFonts w:cs="Times New Roman" w:hint="eastAsia"/>
                <w:sz w:val="22"/>
              </w:rPr>
              <w:t>Var1</w:t>
            </w:r>
          </w:p>
        </w:tc>
        <w:tc>
          <w:tcPr>
            <w:tcW w:w="709" w:type="dxa"/>
            <w:tcBorders>
              <w:bottom w:val="single" w:sz="4" w:space="0" w:color="auto"/>
              <w:right w:val="single" w:sz="4" w:space="0" w:color="auto"/>
            </w:tcBorders>
            <w:vAlign w:val="center"/>
            <w:hideMark/>
          </w:tcPr>
          <w:p w14:paraId="4BFA8F2B" w14:textId="77777777" w:rsidR="00144EB2" w:rsidRPr="002730F7" w:rsidRDefault="00144EB2" w:rsidP="00144EB2">
            <w:pPr>
              <w:spacing w:line="240" w:lineRule="auto"/>
              <w:jc w:val="center"/>
              <w:rPr>
                <w:rFonts w:cs="Times New Roman"/>
                <w:sz w:val="22"/>
              </w:rPr>
            </w:pPr>
            <w:r>
              <w:rPr>
                <w:rFonts w:cs="Times New Roman" w:hint="eastAsia"/>
                <w:sz w:val="22"/>
              </w:rPr>
              <w:t>Var2</w:t>
            </w:r>
          </w:p>
        </w:tc>
        <w:tc>
          <w:tcPr>
            <w:tcW w:w="757" w:type="dxa"/>
            <w:tcBorders>
              <w:left w:val="single" w:sz="4" w:space="0" w:color="auto"/>
              <w:bottom w:val="single" w:sz="4" w:space="0" w:color="auto"/>
            </w:tcBorders>
            <w:noWrap/>
            <w:vAlign w:val="center"/>
            <w:hideMark/>
          </w:tcPr>
          <w:p w14:paraId="6653317F" w14:textId="77777777" w:rsidR="00144EB2" w:rsidRPr="002730F7" w:rsidRDefault="00144EB2" w:rsidP="00144EB2">
            <w:pPr>
              <w:spacing w:line="240" w:lineRule="auto"/>
              <w:jc w:val="center"/>
              <w:rPr>
                <w:rFonts w:cs="Times New Roman"/>
                <w:sz w:val="22"/>
              </w:rPr>
            </w:pPr>
            <w:r>
              <w:rPr>
                <w:rFonts w:cs="Times New Roman" w:hint="eastAsia"/>
                <w:sz w:val="22"/>
              </w:rPr>
              <w:t>A</w:t>
            </w:r>
            <w:r w:rsidRPr="002730F7">
              <w:rPr>
                <w:rFonts w:cs="Times New Roman" w:hint="eastAsia"/>
                <w:sz w:val="22"/>
              </w:rPr>
              <w:t>ll</w:t>
            </w:r>
          </w:p>
        </w:tc>
        <w:tc>
          <w:tcPr>
            <w:tcW w:w="980" w:type="dxa"/>
            <w:tcBorders>
              <w:bottom w:val="single" w:sz="4" w:space="0" w:color="auto"/>
            </w:tcBorders>
            <w:noWrap/>
            <w:vAlign w:val="center"/>
            <w:hideMark/>
          </w:tcPr>
          <w:p w14:paraId="209EBCEA" w14:textId="77777777" w:rsidR="00144EB2" w:rsidRPr="002730F7" w:rsidRDefault="00144EB2" w:rsidP="00144EB2">
            <w:pPr>
              <w:spacing w:line="240" w:lineRule="auto"/>
              <w:jc w:val="center"/>
              <w:rPr>
                <w:rFonts w:cs="Times New Roman"/>
                <w:sz w:val="22"/>
              </w:rPr>
            </w:pPr>
            <w:r>
              <w:rPr>
                <w:rFonts w:cs="Times New Roman" w:hint="eastAsia"/>
                <w:sz w:val="22"/>
              </w:rPr>
              <w:t>E</w:t>
            </w:r>
            <w:r w:rsidRPr="002730F7">
              <w:rPr>
                <w:rFonts w:cs="Times New Roman" w:hint="eastAsia"/>
                <w:sz w:val="22"/>
              </w:rPr>
              <w:t>ast</w:t>
            </w:r>
          </w:p>
        </w:tc>
        <w:tc>
          <w:tcPr>
            <w:tcW w:w="985" w:type="dxa"/>
            <w:tcBorders>
              <w:bottom w:val="single" w:sz="4" w:space="0" w:color="auto"/>
              <w:right w:val="single" w:sz="4" w:space="0" w:color="auto"/>
            </w:tcBorders>
            <w:noWrap/>
            <w:vAlign w:val="center"/>
            <w:hideMark/>
          </w:tcPr>
          <w:p w14:paraId="04C22671" w14:textId="77777777" w:rsidR="00144EB2" w:rsidRPr="002730F7" w:rsidRDefault="00144EB2" w:rsidP="00144EB2">
            <w:pPr>
              <w:spacing w:line="240" w:lineRule="auto"/>
              <w:jc w:val="center"/>
              <w:rPr>
                <w:rFonts w:cs="Times New Roman"/>
                <w:sz w:val="22"/>
              </w:rPr>
            </w:pPr>
            <w:r>
              <w:rPr>
                <w:rFonts w:cs="Times New Roman" w:hint="eastAsia"/>
                <w:sz w:val="22"/>
              </w:rPr>
              <w:t>W</w:t>
            </w:r>
            <w:r w:rsidRPr="002730F7">
              <w:rPr>
                <w:rFonts w:cs="Times New Roman" w:hint="eastAsia"/>
                <w:sz w:val="22"/>
              </w:rPr>
              <w:t>est</w:t>
            </w:r>
          </w:p>
        </w:tc>
        <w:tc>
          <w:tcPr>
            <w:tcW w:w="762" w:type="dxa"/>
            <w:tcBorders>
              <w:left w:val="single" w:sz="4" w:space="0" w:color="auto"/>
              <w:bottom w:val="single" w:sz="4" w:space="0" w:color="auto"/>
            </w:tcBorders>
            <w:vAlign w:val="center"/>
          </w:tcPr>
          <w:p w14:paraId="274970D4" w14:textId="77777777" w:rsidR="00144EB2" w:rsidRPr="002730F7" w:rsidRDefault="00144EB2" w:rsidP="00144EB2">
            <w:pPr>
              <w:spacing w:line="240" w:lineRule="auto"/>
              <w:jc w:val="center"/>
              <w:rPr>
                <w:rFonts w:cs="Times New Roman"/>
                <w:sz w:val="22"/>
              </w:rPr>
            </w:pPr>
            <w:r>
              <w:rPr>
                <w:rFonts w:cs="Times New Roman" w:hint="eastAsia"/>
                <w:sz w:val="22"/>
              </w:rPr>
              <w:t>All</w:t>
            </w:r>
          </w:p>
        </w:tc>
        <w:tc>
          <w:tcPr>
            <w:tcW w:w="891" w:type="dxa"/>
            <w:tcBorders>
              <w:bottom w:val="single" w:sz="4" w:space="0" w:color="auto"/>
            </w:tcBorders>
            <w:vAlign w:val="center"/>
          </w:tcPr>
          <w:p w14:paraId="477A3C33" w14:textId="77777777" w:rsidR="00144EB2" w:rsidRPr="002730F7" w:rsidRDefault="00144EB2" w:rsidP="00144EB2">
            <w:pPr>
              <w:spacing w:line="240" w:lineRule="auto"/>
              <w:jc w:val="center"/>
              <w:rPr>
                <w:rFonts w:cs="Times New Roman"/>
                <w:sz w:val="22"/>
              </w:rPr>
            </w:pPr>
            <w:r>
              <w:rPr>
                <w:rFonts w:cs="Times New Roman"/>
                <w:sz w:val="22"/>
              </w:rPr>
              <w:t>E</w:t>
            </w:r>
            <w:r>
              <w:rPr>
                <w:rFonts w:cs="Times New Roman" w:hint="eastAsia"/>
                <w:sz w:val="22"/>
              </w:rPr>
              <w:t>ast</w:t>
            </w:r>
          </w:p>
        </w:tc>
        <w:tc>
          <w:tcPr>
            <w:tcW w:w="1248" w:type="dxa"/>
            <w:tcBorders>
              <w:bottom w:val="single" w:sz="4" w:space="0" w:color="auto"/>
              <w:right w:val="single" w:sz="4" w:space="0" w:color="auto"/>
            </w:tcBorders>
            <w:vAlign w:val="center"/>
          </w:tcPr>
          <w:p w14:paraId="3764396F" w14:textId="77777777" w:rsidR="00144EB2" w:rsidRPr="002730F7" w:rsidRDefault="00144EB2" w:rsidP="00144EB2">
            <w:pPr>
              <w:spacing w:line="240" w:lineRule="auto"/>
              <w:jc w:val="center"/>
              <w:rPr>
                <w:rFonts w:cs="Times New Roman"/>
                <w:sz w:val="22"/>
              </w:rPr>
            </w:pPr>
            <w:r>
              <w:rPr>
                <w:rFonts w:cs="Times New Roman" w:hint="eastAsia"/>
                <w:sz w:val="22"/>
              </w:rPr>
              <w:t>West</w:t>
            </w:r>
          </w:p>
        </w:tc>
        <w:tc>
          <w:tcPr>
            <w:tcW w:w="975" w:type="dxa"/>
            <w:tcBorders>
              <w:left w:val="single" w:sz="4" w:space="0" w:color="auto"/>
              <w:bottom w:val="single" w:sz="4" w:space="0" w:color="auto"/>
            </w:tcBorders>
            <w:noWrap/>
            <w:vAlign w:val="center"/>
            <w:hideMark/>
          </w:tcPr>
          <w:p w14:paraId="1AFC270D" w14:textId="77777777" w:rsidR="00144EB2" w:rsidRPr="002730F7" w:rsidRDefault="00144EB2" w:rsidP="00144EB2">
            <w:pPr>
              <w:spacing w:line="240" w:lineRule="auto"/>
              <w:jc w:val="center"/>
              <w:rPr>
                <w:rFonts w:cs="Times New Roman"/>
                <w:sz w:val="22"/>
              </w:rPr>
            </w:pPr>
            <w:r>
              <w:rPr>
                <w:rFonts w:cs="Times New Roman" w:hint="eastAsia"/>
                <w:sz w:val="22"/>
              </w:rPr>
              <w:t>A</w:t>
            </w:r>
            <w:r w:rsidRPr="002730F7">
              <w:rPr>
                <w:rFonts w:cs="Times New Roman" w:hint="eastAsia"/>
                <w:sz w:val="22"/>
              </w:rPr>
              <w:t>ll</w:t>
            </w:r>
          </w:p>
        </w:tc>
        <w:tc>
          <w:tcPr>
            <w:tcW w:w="980" w:type="dxa"/>
            <w:tcBorders>
              <w:bottom w:val="single" w:sz="4" w:space="0" w:color="auto"/>
            </w:tcBorders>
            <w:noWrap/>
            <w:vAlign w:val="center"/>
            <w:hideMark/>
          </w:tcPr>
          <w:p w14:paraId="5672DB63" w14:textId="77777777" w:rsidR="00144EB2" w:rsidRPr="002730F7" w:rsidRDefault="00144EB2" w:rsidP="00144EB2">
            <w:pPr>
              <w:spacing w:line="240" w:lineRule="auto"/>
              <w:jc w:val="center"/>
              <w:rPr>
                <w:rFonts w:cs="Times New Roman"/>
                <w:sz w:val="22"/>
              </w:rPr>
            </w:pPr>
            <w:r>
              <w:rPr>
                <w:rFonts w:cs="Times New Roman" w:hint="eastAsia"/>
                <w:sz w:val="22"/>
              </w:rPr>
              <w:t>E</w:t>
            </w:r>
            <w:r w:rsidRPr="002730F7">
              <w:rPr>
                <w:rFonts w:cs="Times New Roman" w:hint="eastAsia"/>
                <w:sz w:val="22"/>
              </w:rPr>
              <w:t>ast</w:t>
            </w:r>
          </w:p>
        </w:tc>
        <w:tc>
          <w:tcPr>
            <w:tcW w:w="998" w:type="dxa"/>
            <w:tcBorders>
              <w:bottom w:val="single" w:sz="4" w:space="0" w:color="auto"/>
              <w:right w:val="single" w:sz="4" w:space="0" w:color="auto"/>
            </w:tcBorders>
            <w:noWrap/>
            <w:vAlign w:val="center"/>
            <w:hideMark/>
          </w:tcPr>
          <w:p w14:paraId="0F57519D" w14:textId="77777777" w:rsidR="00144EB2" w:rsidRPr="002730F7" w:rsidRDefault="00144EB2" w:rsidP="00144EB2">
            <w:pPr>
              <w:spacing w:line="240" w:lineRule="auto"/>
              <w:jc w:val="center"/>
              <w:rPr>
                <w:rFonts w:cs="Times New Roman"/>
                <w:sz w:val="22"/>
              </w:rPr>
            </w:pPr>
            <w:r>
              <w:rPr>
                <w:rFonts w:cs="Times New Roman" w:hint="eastAsia"/>
                <w:sz w:val="22"/>
              </w:rPr>
              <w:t>W</w:t>
            </w:r>
            <w:r w:rsidRPr="002730F7">
              <w:rPr>
                <w:rFonts w:cs="Times New Roman" w:hint="eastAsia"/>
                <w:sz w:val="22"/>
              </w:rPr>
              <w:t>est</w:t>
            </w:r>
          </w:p>
        </w:tc>
        <w:tc>
          <w:tcPr>
            <w:tcW w:w="783" w:type="dxa"/>
            <w:tcBorders>
              <w:left w:val="single" w:sz="4" w:space="0" w:color="auto"/>
              <w:bottom w:val="single" w:sz="4" w:space="0" w:color="auto"/>
            </w:tcBorders>
            <w:noWrap/>
            <w:vAlign w:val="center"/>
            <w:hideMark/>
          </w:tcPr>
          <w:p w14:paraId="23E2B60D" w14:textId="77777777" w:rsidR="00144EB2" w:rsidRPr="002730F7" w:rsidRDefault="00144EB2" w:rsidP="00144EB2">
            <w:pPr>
              <w:spacing w:line="240" w:lineRule="auto"/>
              <w:jc w:val="center"/>
              <w:rPr>
                <w:rFonts w:cs="Times New Roman"/>
                <w:sz w:val="22"/>
              </w:rPr>
            </w:pPr>
            <w:r>
              <w:rPr>
                <w:rFonts w:cs="Times New Roman" w:hint="eastAsia"/>
                <w:sz w:val="22"/>
              </w:rPr>
              <w:t>A</w:t>
            </w:r>
            <w:r w:rsidRPr="002730F7">
              <w:rPr>
                <w:rFonts w:cs="Times New Roman" w:hint="eastAsia"/>
                <w:sz w:val="22"/>
              </w:rPr>
              <w:t>ll</w:t>
            </w:r>
          </w:p>
        </w:tc>
        <w:tc>
          <w:tcPr>
            <w:tcW w:w="1202" w:type="dxa"/>
            <w:tcBorders>
              <w:bottom w:val="single" w:sz="4" w:space="0" w:color="auto"/>
            </w:tcBorders>
            <w:noWrap/>
            <w:vAlign w:val="center"/>
            <w:hideMark/>
          </w:tcPr>
          <w:p w14:paraId="4B6EC52C" w14:textId="77777777" w:rsidR="00144EB2" w:rsidRPr="002730F7" w:rsidRDefault="00144EB2" w:rsidP="00144EB2">
            <w:pPr>
              <w:spacing w:line="240" w:lineRule="auto"/>
              <w:jc w:val="center"/>
              <w:rPr>
                <w:rFonts w:cs="Times New Roman"/>
                <w:sz w:val="22"/>
              </w:rPr>
            </w:pPr>
            <w:r>
              <w:rPr>
                <w:rFonts w:cs="Times New Roman" w:hint="eastAsia"/>
                <w:sz w:val="22"/>
              </w:rPr>
              <w:t>E</w:t>
            </w:r>
            <w:r w:rsidRPr="002730F7">
              <w:rPr>
                <w:rFonts w:cs="Times New Roman" w:hint="eastAsia"/>
                <w:sz w:val="22"/>
              </w:rPr>
              <w:t>ast</w:t>
            </w:r>
          </w:p>
        </w:tc>
        <w:tc>
          <w:tcPr>
            <w:tcW w:w="980" w:type="dxa"/>
            <w:tcBorders>
              <w:bottom w:val="single" w:sz="4" w:space="0" w:color="auto"/>
            </w:tcBorders>
            <w:noWrap/>
            <w:vAlign w:val="center"/>
            <w:hideMark/>
          </w:tcPr>
          <w:p w14:paraId="738F0884" w14:textId="77777777" w:rsidR="00144EB2" w:rsidRPr="002730F7" w:rsidRDefault="00144EB2" w:rsidP="00144EB2">
            <w:pPr>
              <w:spacing w:line="240" w:lineRule="auto"/>
              <w:jc w:val="center"/>
              <w:rPr>
                <w:rFonts w:cs="Times New Roman"/>
                <w:sz w:val="22"/>
              </w:rPr>
            </w:pPr>
            <w:r>
              <w:rPr>
                <w:rFonts w:cs="Times New Roman" w:hint="eastAsia"/>
                <w:sz w:val="22"/>
              </w:rPr>
              <w:t>W</w:t>
            </w:r>
            <w:r w:rsidRPr="002730F7">
              <w:rPr>
                <w:rFonts w:cs="Times New Roman" w:hint="eastAsia"/>
                <w:sz w:val="22"/>
              </w:rPr>
              <w:t>est</w:t>
            </w:r>
          </w:p>
        </w:tc>
      </w:tr>
      <w:tr w:rsidR="00144EB2" w:rsidRPr="005B756C" w14:paraId="67C7639C" w14:textId="77777777" w:rsidTr="00144EB2">
        <w:trPr>
          <w:trHeight w:val="299"/>
        </w:trPr>
        <w:tc>
          <w:tcPr>
            <w:tcW w:w="704" w:type="dxa"/>
            <w:tcBorders>
              <w:top w:val="single" w:sz="4" w:space="0" w:color="auto"/>
            </w:tcBorders>
            <w:noWrap/>
            <w:vAlign w:val="center"/>
            <w:hideMark/>
          </w:tcPr>
          <w:p w14:paraId="1D87FB62"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Dgen</w:t>
            </w:r>
            <w:proofErr w:type="spellEnd"/>
          </w:p>
        </w:tc>
        <w:tc>
          <w:tcPr>
            <w:tcW w:w="709" w:type="dxa"/>
            <w:tcBorders>
              <w:top w:val="single" w:sz="4" w:space="0" w:color="auto"/>
              <w:right w:val="single" w:sz="4" w:space="0" w:color="auto"/>
            </w:tcBorders>
            <w:noWrap/>
            <w:vAlign w:val="center"/>
            <w:hideMark/>
          </w:tcPr>
          <w:p w14:paraId="04C3B0E0"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Dgeo</w:t>
            </w:r>
            <w:proofErr w:type="spellEnd"/>
          </w:p>
        </w:tc>
        <w:tc>
          <w:tcPr>
            <w:tcW w:w="757" w:type="dxa"/>
            <w:tcBorders>
              <w:top w:val="single" w:sz="4" w:space="0" w:color="auto"/>
              <w:left w:val="single" w:sz="4" w:space="0" w:color="auto"/>
            </w:tcBorders>
            <w:noWrap/>
            <w:vAlign w:val="center"/>
            <w:hideMark/>
          </w:tcPr>
          <w:p w14:paraId="626545C8" w14:textId="77777777" w:rsidR="00144EB2" w:rsidRPr="002730F7" w:rsidRDefault="00144EB2" w:rsidP="00144EB2">
            <w:pPr>
              <w:spacing w:line="240" w:lineRule="auto"/>
              <w:jc w:val="center"/>
              <w:rPr>
                <w:rFonts w:cs="Times New Roman"/>
                <w:sz w:val="22"/>
              </w:rPr>
            </w:pPr>
            <w:r w:rsidRPr="002730F7">
              <w:rPr>
                <w:rFonts w:cs="Times New Roman" w:hint="eastAsia"/>
                <w:sz w:val="22"/>
              </w:rPr>
              <w:t>0.21</w:t>
            </w:r>
          </w:p>
        </w:tc>
        <w:tc>
          <w:tcPr>
            <w:tcW w:w="980" w:type="dxa"/>
            <w:tcBorders>
              <w:top w:val="single" w:sz="4" w:space="0" w:color="auto"/>
            </w:tcBorders>
            <w:noWrap/>
            <w:vAlign w:val="center"/>
            <w:hideMark/>
          </w:tcPr>
          <w:p w14:paraId="623303A3" w14:textId="77777777" w:rsidR="00144EB2" w:rsidRPr="002730F7" w:rsidRDefault="00144EB2" w:rsidP="00144EB2">
            <w:pPr>
              <w:spacing w:line="240" w:lineRule="auto"/>
              <w:jc w:val="center"/>
              <w:rPr>
                <w:rFonts w:cs="Times New Roman"/>
                <w:sz w:val="22"/>
              </w:rPr>
            </w:pPr>
            <w:r w:rsidRPr="002730F7">
              <w:rPr>
                <w:rFonts w:cs="Times New Roman" w:hint="eastAsia"/>
                <w:sz w:val="22"/>
              </w:rPr>
              <w:t>0.7</w:t>
            </w:r>
            <w:r>
              <w:rPr>
                <w:rFonts w:cs="Times New Roman" w:hint="eastAsia"/>
                <w:sz w:val="22"/>
              </w:rPr>
              <w:t>0</w:t>
            </w:r>
          </w:p>
        </w:tc>
        <w:tc>
          <w:tcPr>
            <w:tcW w:w="985" w:type="dxa"/>
            <w:tcBorders>
              <w:top w:val="single" w:sz="4" w:space="0" w:color="auto"/>
              <w:right w:val="single" w:sz="4" w:space="0" w:color="auto"/>
            </w:tcBorders>
            <w:noWrap/>
            <w:vAlign w:val="center"/>
            <w:hideMark/>
          </w:tcPr>
          <w:p w14:paraId="5A1F7954" w14:textId="77777777" w:rsidR="00144EB2" w:rsidRPr="002730F7" w:rsidRDefault="00144EB2" w:rsidP="00144EB2">
            <w:pPr>
              <w:spacing w:line="240" w:lineRule="auto"/>
              <w:jc w:val="center"/>
              <w:rPr>
                <w:rFonts w:cs="Times New Roman"/>
                <w:sz w:val="22"/>
              </w:rPr>
            </w:pPr>
            <w:r w:rsidRPr="002730F7">
              <w:rPr>
                <w:rFonts w:cs="Times New Roman" w:hint="eastAsia"/>
                <w:sz w:val="22"/>
              </w:rPr>
              <w:t>-0.28</w:t>
            </w:r>
          </w:p>
        </w:tc>
        <w:tc>
          <w:tcPr>
            <w:tcW w:w="762" w:type="dxa"/>
            <w:tcBorders>
              <w:top w:val="single" w:sz="4" w:space="0" w:color="auto"/>
              <w:left w:val="single" w:sz="4" w:space="0" w:color="auto"/>
            </w:tcBorders>
            <w:vAlign w:val="center"/>
          </w:tcPr>
          <w:p w14:paraId="047E61B0" w14:textId="77777777" w:rsidR="00144EB2" w:rsidRPr="002730F7" w:rsidRDefault="00144EB2" w:rsidP="00144EB2">
            <w:pPr>
              <w:spacing w:line="240" w:lineRule="auto"/>
              <w:jc w:val="center"/>
              <w:rPr>
                <w:rFonts w:cs="Times New Roman"/>
                <w:sz w:val="22"/>
              </w:rPr>
            </w:pPr>
            <w:r>
              <w:rPr>
                <w:rFonts w:cs="Times New Roman" w:hint="eastAsia"/>
                <w:sz w:val="22"/>
              </w:rPr>
              <w:t>0.24</w:t>
            </w:r>
          </w:p>
        </w:tc>
        <w:tc>
          <w:tcPr>
            <w:tcW w:w="891" w:type="dxa"/>
            <w:tcBorders>
              <w:top w:val="single" w:sz="4" w:space="0" w:color="auto"/>
            </w:tcBorders>
            <w:vAlign w:val="center"/>
          </w:tcPr>
          <w:p w14:paraId="7F764C10" w14:textId="77777777" w:rsidR="00144EB2" w:rsidRPr="002730F7" w:rsidRDefault="00144EB2" w:rsidP="00144EB2">
            <w:pPr>
              <w:spacing w:line="240" w:lineRule="auto"/>
              <w:jc w:val="center"/>
              <w:rPr>
                <w:rFonts w:cs="Times New Roman"/>
                <w:sz w:val="22"/>
              </w:rPr>
            </w:pPr>
            <w:r>
              <w:rPr>
                <w:rFonts w:cs="Times New Roman" w:hint="eastAsia"/>
                <w:sz w:val="22"/>
              </w:rPr>
              <w:t>0.70</w:t>
            </w:r>
          </w:p>
        </w:tc>
        <w:tc>
          <w:tcPr>
            <w:tcW w:w="1248" w:type="dxa"/>
            <w:tcBorders>
              <w:top w:val="single" w:sz="4" w:space="0" w:color="auto"/>
              <w:right w:val="single" w:sz="4" w:space="0" w:color="auto"/>
            </w:tcBorders>
            <w:vAlign w:val="center"/>
          </w:tcPr>
          <w:p w14:paraId="78510BAD" w14:textId="77777777" w:rsidR="00144EB2" w:rsidRPr="002730F7" w:rsidRDefault="00144EB2" w:rsidP="00144EB2">
            <w:pPr>
              <w:spacing w:line="240" w:lineRule="auto"/>
              <w:jc w:val="center"/>
              <w:rPr>
                <w:rFonts w:cs="Times New Roman"/>
                <w:sz w:val="22"/>
              </w:rPr>
            </w:pPr>
            <w:r>
              <w:rPr>
                <w:rFonts w:cs="Times New Roman" w:hint="eastAsia"/>
                <w:sz w:val="22"/>
              </w:rPr>
              <w:t>-0.37</w:t>
            </w:r>
          </w:p>
        </w:tc>
        <w:tc>
          <w:tcPr>
            <w:tcW w:w="975" w:type="dxa"/>
            <w:tcBorders>
              <w:top w:val="single" w:sz="4" w:space="0" w:color="auto"/>
              <w:left w:val="single" w:sz="4" w:space="0" w:color="auto"/>
            </w:tcBorders>
            <w:noWrap/>
            <w:vAlign w:val="center"/>
            <w:hideMark/>
          </w:tcPr>
          <w:p w14:paraId="5839F471" w14:textId="77777777" w:rsidR="00144EB2" w:rsidRPr="002730F7" w:rsidRDefault="00144EB2" w:rsidP="00144EB2">
            <w:pPr>
              <w:spacing w:line="240" w:lineRule="auto"/>
              <w:jc w:val="center"/>
              <w:rPr>
                <w:rFonts w:cs="Times New Roman"/>
                <w:sz w:val="22"/>
              </w:rPr>
            </w:pPr>
            <w:r w:rsidRPr="002730F7">
              <w:rPr>
                <w:rFonts w:cs="Times New Roman" w:hint="eastAsia"/>
                <w:sz w:val="22"/>
              </w:rPr>
              <w:t>0.15</w:t>
            </w:r>
          </w:p>
        </w:tc>
        <w:tc>
          <w:tcPr>
            <w:tcW w:w="980" w:type="dxa"/>
            <w:tcBorders>
              <w:top w:val="single" w:sz="4" w:space="0" w:color="auto"/>
            </w:tcBorders>
            <w:noWrap/>
            <w:vAlign w:val="center"/>
            <w:hideMark/>
          </w:tcPr>
          <w:p w14:paraId="426371FC" w14:textId="77777777" w:rsidR="00144EB2" w:rsidRPr="002730F7" w:rsidRDefault="00144EB2" w:rsidP="00144EB2">
            <w:pPr>
              <w:spacing w:line="240" w:lineRule="auto"/>
              <w:jc w:val="center"/>
              <w:rPr>
                <w:rFonts w:cs="Times New Roman"/>
                <w:sz w:val="22"/>
              </w:rPr>
            </w:pPr>
            <w:r w:rsidRPr="002730F7">
              <w:rPr>
                <w:rFonts w:cs="Times New Roman" w:hint="eastAsia"/>
                <w:sz w:val="22"/>
              </w:rPr>
              <w:t>0.74</w:t>
            </w:r>
          </w:p>
        </w:tc>
        <w:tc>
          <w:tcPr>
            <w:tcW w:w="998" w:type="dxa"/>
            <w:tcBorders>
              <w:top w:val="single" w:sz="4" w:space="0" w:color="auto"/>
              <w:right w:val="single" w:sz="4" w:space="0" w:color="auto"/>
            </w:tcBorders>
            <w:noWrap/>
            <w:vAlign w:val="center"/>
            <w:hideMark/>
          </w:tcPr>
          <w:p w14:paraId="7C18AFB4" w14:textId="77777777" w:rsidR="00144EB2" w:rsidRPr="002730F7" w:rsidRDefault="00144EB2" w:rsidP="00144EB2">
            <w:pPr>
              <w:spacing w:line="240" w:lineRule="auto"/>
              <w:jc w:val="center"/>
              <w:rPr>
                <w:rFonts w:cs="Times New Roman"/>
                <w:sz w:val="22"/>
              </w:rPr>
            </w:pPr>
            <w:r w:rsidRPr="002730F7">
              <w:rPr>
                <w:rFonts w:cs="Times New Roman" w:hint="eastAsia"/>
                <w:sz w:val="22"/>
              </w:rPr>
              <w:t>-0.26</w:t>
            </w:r>
          </w:p>
        </w:tc>
        <w:tc>
          <w:tcPr>
            <w:tcW w:w="783" w:type="dxa"/>
            <w:tcBorders>
              <w:top w:val="single" w:sz="4" w:space="0" w:color="auto"/>
              <w:left w:val="single" w:sz="4" w:space="0" w:color="auto"/>
            </w:tcBorders>
            <w:noWrap/>
            <w:vAlign w:val="center"/>
            <w:hideMark/>
          </w:tcPr>
          <w:p w14:paraId="5A198074" w14:textId="77777777" w:rsidR="00144EB2" w:rsidRPr="002730F7" w:rsidRDefault="00144EB2" w:rsidP="00144EB2">
            <w:pPr>
              <w:spacing w:line="240" w:lineRule="auto"/>
              <w:jc w:val="center"/>
              <w:rPr>
                <w:rFonts w:cs="Times New Roman"/>
                <w:sz w:val="22"/>
              </w:rPr>
            </w:pPr>
            <w:r w:rsidRPr="002730F7">
              <w:rPr>
                <w:rFonts w:cs="Times New Roman" w:hint="eastAsia"/>
                <w:sz w:val="22"/>
              </w:rPr>
              <w:t>0.15</w:t>
            </w:r>
          </w:p>
        </w:tc>
        <w:tc>
          <w:tcPr>
            <w:tcW w:w="1202" w:type="dxa"/>
            <w:tcBorders>
              <w:top w:val="single" w:sz="4" w:space="0" w:color="auto"/>
            </w:tcBorders>
            <w:noWrap/>
            <w:vAlign w:val="center"/>
            <w:hideMark/>
          </w:tcPr>
          <w:p w14:paraId="1F61C9EB" w14:textId="77777777" w:rsidR="00144EB2" w:rsidRPr="002730F7" w:rsidRDefault="00144EB2" w:rsidP="00144EB2">
            <w:pPr>
              <w:spacing w:line="240" w:lineRule="auto"/>
              <w:jc w:val="center"/>
              <w:rPr>
                <w:rFonts w:cs="Times New Roman"/>
                <w:sz w:val="22"/>
              </w:rPr>
            </w:pPr>
            <w:r w:rsidRPr="002730F7">
              <w:rPr>
                <w:rFonts w:cs="Times New Roman" w:hint="eastAsia"/>
                <w:sz w:val="22"/>
              </w:rPr>
              <w:t>0.74</w:t>
            </w:r>
          </w:p>
        </w:tc>
        <w:tc>
          <w:tcPr>
            <w:tcW w:w="980" w:type="dxa"/>
            <w:tcBorders>
              <w:top w:val="single" w:sz="4" w:space="0" w:color="auto"/>
            </w:tcBorders>
            <w:noWrap/>
            <w:vAlign w:val="center"/>
            <w:hideMark/>
          </w:tcPr>
          <w:p w14:paraId="058C05CE" w14:textId="77777777" w:rsidR="00144EB2" w:rsidRPr="002730F7" w:rsidRDefault="00144EB2" w:rsidP="00144EB2">
            <w:pPr>
              <w:spacing w:line="240" w:lineRule="auto"/>
              <w:jc w:val="center"/>
              <w:rPr>
                <w:rFonts w:cs="Times New Roman"/>
                <w:sz w:val="22"/>
              </w:rPr>
            </w:pPr>
            <w:r w:rsidRPr="002730F7">
              <w:rPr>
                <w:rFonts w:cs="Times New Roman" w:hint="eastAsia"/>
                <w:sz w:val="22"/>
              </w:rPr>
              <w:t>-0.26</w:t>
            </w:r>
          </w:p>
        </w:tc>
      </w:tr>
      <w:tr w:rsidR="00144EB2" w:rsidRPr="005B756C" w14:paraId="2D40337C" w14:textId="77777777" w:rsidTr="00144EB2">
        <w:trPr>
          <w:trHeight w:val="299"/>
        </w:trPr>
        <w:tc>
          <w:tcPr>
            <w:tcW w:w="704" w:type="dxa"/>
            <w:noWrap/>
            <w:vAlign w:val="center"/>
            <w:hideMark/>
          </w:tcPr>
          <w:p w14:paraId="67454537"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Dgen</w:t>
            </w:r>
            <w:proofErr w:type="spellEnd"/>
          </w:p>
        </w:tc>
        <w:tc>
          <w:tcPr>
            <w:tcW w:w="709" w:type="dxa"/>
            <w:tcBorders>
              <w:right w:val="single" w:sz="4" w:space="0" w:color="auto"/>
            </w:tcBorders>
            <w:noWrap/>
            <w:vAlign w:val="center"/>
            <w:hideMark/>
          </w:tcPr>
          <w:p w14:paraId="677D3E3F"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Denv</w:t>
            </w:r>
            <w:proofErr w:type="spellEnd"/>
          </w:p>
        </w:tc>
        <w:tc>
          <w:tcPr>
            <w:tcW w:w="757" w:type="dxa"/>
            <w:tcBorders>
              <w:left w:val="single" w:sz="4" w:space="0" w:color="auto"/>
            </w:tcBorders>
            <w:noWrap/>
            <w:vAlign w:val="center"/>
            <w:hideMark/>
          </w:tcPr>
          <w:p w14:paraId="4AC9ECF9" w14:textId="77777777" w:rsidR="00144EB2" w:rsidRPr="002730F7" w:rsidRDefault="00144EB2" w:rsidP="00144EB2">
            <w:pPr>
              <w:spacing w:line="240" w:lineRule="auto"/>
              <w:jc w:val="center"/>
              <w:rPr>
                <w:rFonts w:cs="Times New Roman"/>
                <w:sz w:val="22"/>
              </w:rPr>
            </w:pPr>
            <w:r w:rsidRPr="002730F7">
              <w:rPr>
                <w:rFonts w:cs="Times New Roman" w:hint="eastAsia"/>
                <w:sz w:val="22"/>
              </w:rPr>
              <w:t>0.02</w:t>
            </w:r>
          </w:p>
        </w:tc>
        <w:tc>
          <w:tcPr>
            <w:tcW w:w="980" w:type="dxa"/>
            <w:noWrap/>
            <w:vAlign w:val="center"/>
            <w:hideMark/>
          </w:tcPr>
          <w:p w14:paraId="3F94F07D" w14:textId="77777777" w:rsidR="00144EB2" w:rsidRPr="002730F7" w:rsidRDefault="00144EB2" w:rsidP="00144EB2">
            <w:pPr>
              <w:spacing w:line="240" w:lineRule="auto"/>
              <w:jc w:val="center"/>
              <w:rPr>
                <w:rFonts w:cs="Times New Roman"/>
                <w:sz w:val="22"/>
              </w:rPr>
            </w:pPr>
            <w:r w:rsidRPr="002730F7">
              <w:rPr>
                <w:rFonts w:cs="Times New Roman" w:hint="eastAsia"/>
                <w:sz w:val="22"/>
              </w:rPr>
              <w:t>0.79*</w:t>
            </w:r>
          </w:p>
        </w:tc>
        <w:tc>
          <w:tcPr>
            <w:tcW w:w="985" w:type="dxa"/>
            <w:tcBorders>
              <w:right w:val="single" w:sz="4" w:space="0" w:color="auto"/>
            </w:tcBorders>
            <w:noWrap/>
            <w:vAlign w:val="center"/>
            <w:hideMark/>
          </w:tcPr>
          <w:p w14:paraId="4FDAB1B1" w14:textId="77777777" w:rsidR="00144EB2" w:rsidRPr="002730F7" w:rsidRDefault="00144EB2" w:rsidP="00144EB2">
            <w:pPr>
              <w:spacing w:line="240" w:lineRule="auto"/>
              <w:jc w:val="center"/>
              <w:rPr>
                <w:rFonts w:cs="Times New Roman"/>
                <w:sz w:val="22"/>
              </w:rPr>
            </w:pPr>
            <w:r w:rsidRPr="002730F7">
              <w:rPr>
                <w:rFonts w:cs="Times New Roman" w:hint="eastAsia"/>
                <w:sz w:val="22"/>
              </w:rPr>
              <w:t>0.0</w:t>
            </w:r>
            <w:r>
              <w:rPr>
                <w:rFonts w:cs="Times New Roman" w:hint="eastAsia"/>
                <w:sz w:val="22"/>
              </w:rPr>
              <w:t>4</w:t>
            </w:r>
          </w:p>
        </w:tc>
        <w:tc>
          <w:tcPr>
            <w:tcW w:w="762" w:type="dxa"/>
            <w:tcBorders>
              <w:left w:val="single" w:sz="4" w:space="0" w:color="auto"/>
            </w:tcBorders>
            <w:vAlign w:val="center"/>
          </w:tcPr>
          <w:p w14:paraId="13DFBBAE" w14:textId="77777777" w:rsidR="00144EB2" w:rsidRPr="002730F7" w:rsidRDefault="00144EB2" w:rsidP="00144EB2">
            <w:pPr>
              <w:spacing w:line="240" w:lineRule="auto"/>
              <w:jc w:val="center"/>
              <w:rPr>
                <w:rFonts w:cs="Times New Roman"/>
                <w:sz w:val="22"/>
              </w:rPr>
            </w:pPr>
            <w:r>
              <w:rPr>
                <w:rFonts w:cs="Times New Roman" w:hint="eastAsia"/>
                <w:sz w:val="22"/>
              </w:rPr>
              <w:t>0.01</w:t>
            </w:r>
          </w:p>
        </w:tc>
        <w:tc>
          <w:tcPr>
            <w:tcW w:w="891" w:type="dxa"/>
            <w:vAlign w:val="center"/>
          </w:tcPr>
          <w:p w14:paraId="092FB6AA" w14:textId="77777777" w:rsidR="00144EB2" w:rsidRPr="002730F7" w:rsidRDefault="00144EB2" w:rsidP="00144EB2">
            <w:pPr>
              <w:spacing w:line="240" w:lineRule="auto"/>
              <w:jc w:val="center"/>
              <w:rPr>
                <w:rFonts w:cs="Times New Roman"/>
                <w:sz w:val="22"/>
              </w:rPr>
            </w:pPr>
            <w:r>
              <w:rPr>
                <w:rFonts w:cs="Times New Roman" w:hint="eastAsia"/>
                <w:sz w:val="22"/>
              </w:rPr>
              <w:t>0.75*</w:t>
            </w:r>
          </w:p>
        </w:tc>
        <w:tc>
          <w:tcPr>
            <w:tcW w:w="1248" w:type="dxa"/>
            <w:tcBorders>
              <w:right w:val="single" w:sz="4" w:space="0" w:color="auto"/>
            </w:tcBorders>
            <w:vAlign w:val="center"/>
          </w:tcPr>
          <w:p w14:paraId="067F50EF" w14:textId="77777777" w:rsidR="00144EB2" w:rsidRPr="002730F7" w:rsidRDefault="00144EB2" w:rsidP="00144EB2">
            <w:pPr>
              <w:spacing w:line="240" w:lineRule="auto"/>
              <w:jc w:val="center"/>
              <w:rPr>
                <w:rFonts w:cs="Times New Roman"/>
                <w:sz w:val="22"/>
              </w:rPr>
            </w:pPr>
            <w:r>
              <w:rPr>
                <w:rFonts w:cs="Times New Roman" w:hint="eastAsia"/>
                <w:sz w:val="22"/>
              </w:rPr>
              <w:t>-0.10</w:t>
            </w:r>
          </w:p>
        </w:tc>
        <w:tc>
          <w:tcPr>
            <w:tcW w:w="975" w:type="dxa"/>
            <w:tcBorders>
              <w:left w:val="single" w:sz="4" w:space="0" w:color="auto"/>
            </w:tcBorders>
            <w:noWrap/>
            <w:vAlign w:val="center"/>
            <w:hideMark/>
          </w:tcPr>
          <w:p w14:paraId="5D5084A3" w14:textId="77777777" w:rsidR="00144EB2" w:rsidRPr="002730F7" w:rsidRDefault="00144EB2" w:rsidP="00144EB2">
            <w:pPr>
              <w:spacing w:line="240" w:lineRule="auto"/>
              <w:jc w:val="center"/>
              <w:rPr>
                <w:rFonts w:cs="Times New Roman"/>
                <w:sz w:val="22"/>
              </w:rPr>
            </w:pPr>
            <w:r w:rsidRPr="002730F7">
              <w:rPr>
                <w:rFonts w:cs="Times New Roman" w:hint="eastAsia"/>
                <w:sz w:val="22"/>
              </w:rPr>
              <w:t>0.0</w:t>
            </w:r>
            <w:r>
              <w:rPr>
                <w:rFonts w:cs="Times New Roman" w:hint="eastAsia"/>
                <w:sz w:val="22"/>
              </w:rPr>
              <w:t>7</w:t>
            </w:r>
          </w:p>
        </w:tc>
        <w:tc>
          <w:tcPr>
            <w:tcW w:w="980" w:type="dxa"/>
            <w:noWrap/>
            <w:vAlign w:val="center"/>
            <w:hideMark/>
          </w:tcPr>
          <w:p w14:paraId="74FD5AAC" w14:textId="77777777" w:rsidR="00144EB2" w:rsidRPr="002730F7" w:rsidRDefault="00144EB2" w:rsidP="00144EB2">
            <w:pPr>
              <w:spacing w:line="240" w:lineRule="auto"/>
              <w:jc w:val="center"/>
              <w:rPr>
                <w:rFonts w:cs="Times New Roman"/>
                <w:sz w:val="22"/>
              </w:rPr>
            </w:pPr>
            <w:r w:rsidRPr="002730F7">
              <w:rPr>
                <w:rFonts w:cs="Times New Roman" w:hint="eastAsia"/>
                <w:sz w:val="22"/>
              </w:rPr>
              <w:t>0.79*</w:t>
            </w:r>
          </w:p>
        </w:tc>
        <w:tc>
          <w:tcPr>
            <w:tcW w:w="998" w:type="dxa"/>
            <w:tcBorders>
              <w:right w:val="single" w:sz="4" w:space="0" w:color="auto"/>
            </w:tcBorders>
            <w:noWrap/>
            <w:vAlign w:val="center"/>
            <w:hideMark/>
          </w:tcPr>
          <w:p w14:paraId="368C632F" w14:textId="77777777" w:rsidR="00144EB2" w:rsidRPr="002730F7" w:rsidRDefault="00144EB2" w:rsidP="00144EB2">
            <w:pPr>
              <w:spacing w:line="240" w:lineRule="auto"/>
              <w:jc w:val="center"/>
              <w:rPr>
                <w:rFonts w:cs="Times New Roman"/>
                <w:sz w:val="22"/>
              </w:rPr>
            </w:pPr>
            <w:r w:rsidRPr="002730F7">
              <w:rPr>
                <w:rFonts w:cs="Times New Roman" w:hint="eastAsia"/>
                <w:sz w:val="22"/>
              </w:rPr>
              <w:t>-0.0</w:t>
            </w:r>
            <w:r>
              <w:rPr>
                <w:rFonts w:cs="Times New Roman" w:hint="eastAsia"/>
                <w:sz w:val="22"/>
              </w:rPr>
              <w:t>6</w:t>
            </w:r>
          </w:p>
        </w:tc>
        <w:tc>
          <w:tcPr>
            <w:tcW w:w="783" w:type="dxa"/>
            <w:tcBorders>
              <w:left w:val="single" w:sz="4" w:space="0" w:color="auto"/>
            </w:tcBorders>
            <w:noWrap/>
            <w:vAlign w:val="center"/>
            <w:hideMark/>
          </w:tcPr>
          <w:p w14:paraId="42C5CEBA" w14:textId="77777777" w:rsidR="00144EB2" w:rsidRPr="002730F7" w:rsidRDefault="00144EB2" w:rsidP="00144EB2">
            <w:pPr>
              <w:spacing w:line="240" w:lineRule="auto"/>
              <w:jc w:val="center"/>
              <w:rPr>
                <w:rFonts w:cs="Times New Roman"/>
                <w:sz w:val="22"/>
              </w:rPr>
            </w:pPr>
            <w:r w:rsidRPr="002730F7">
              <w:rPr>
                <w:rFonts w:cs="Times New Roman" w:hint="eastAsia"/>
                <w:sz w:val="22"/>
              </w:rPr>
              <w:t>0.0</w:t>
            </w:r>
            <w:r>
              <w:rPr>
                <w:rFonts w:cs="Times New Roman" w:hint="eastAsia"/>
                <w:sz w:val="22"/>
              </w:rPr>
              <w:t>7</w:t>
            </w:r>
          </w:p>
        </w:tc>
        <w:tc>
          <w:tcPr>
            <w:tcW w:w="1202" w:type="dxa"/>
            <w:noWrap/>
            <w:vAlign w:val="center"/>
            <w:hideMark/>
          </w:tcPr>
          <w:p w14:paraId="39988871" w14:textId="77777777" w:rsidR="00144EB2" w:rsidRPr="002730F7" w:rsidRDefault="00144EB2" w:rsidP="00144EB2">
            <w:pPr>
              <w:spacing w:line="240" w:lineRule="auto"/>
              <w:jc w:val="center"/>
              <w:rPr>
                <w:rFonts w:cs="Times New Roman"/>
                <w:sz w:val="22"/>
              </w:rPr>
            </w:pPr>
            <w:r w:rsidRPr="002730F7">
              <w:rPr>
                <w:rFonts w:cs="Times New Roman" w:hint="eastAsia"/>
                <w:sz w:val="22"/>
              </w:rPr>
              <w:t>0.79*</w:t>
            </w:r>
          </w:p>
        </w:tc>
        <w:tc>
          <w:tcPr>
            <w:tcW w:w="980" w:type="dxa"/>
            <w:noWrap/>
            <w:vAlign w:val="center"/>
            <w:hideMark/>
          </w:tcPr>
          <w:p w14:paraId="2BB72CD8" w14:textId="77777777" w:rsidR="00144EB2" w:rsidRPr="002730F7" w:rsidRDefault="00144EB2" w:rsidP="00144EB2">
            <w:pPr>
              <w:spacing w:line="240" w:lineRule="auto"/>
              <w:jc w:val="center"/>
              <w:rPr>
                <w:rFonts w:cs="Times New Roman"/>
                <w:sz w:val="22"/>
              </w:rPr>
            </w:pPr>
            <w:r w:rsidRPr="002730F7">
              <w:rPr>
                <w:rFonts w:cs="Times New Roman" w:hint="eastAsia"/>
                <w:sz w:val="22"/>
              </w:rPr>
              <w:t>-0.0</w:t>
            </w:r>
            <w:r>
              <w:rPr>
                <w:rFonts w:cs="Times New Roman" w:hint="eastAsia"/>
                <w:sz w:val="22"/>
              </w:rPr>
              <w:t>6</w:t>
            </w:r>
          </w:p>
        </w:tc>
      </w:tr>
      <w:tr w:rsidR="00144EB2" w:rsidRPr="005B756C" w14:paraId="28814365" w14:textId="77777777" w:rsidTr="00144EB2">
        <w:trPr>
          <w:trHeight w:val="299"/>
        </w:trPr>
        <w:tc>
          <w:tcPr>
            <w:tcW w:w="704" w:type="dxa"/>
            <w:tcBorders>
              <w:bottom w:val="single" w:sz="4" w:space="0" w:color="auto"/>
            </w:tcBorders>
            <w:noWrap/>
            <w:vAlign w:val="center"/>
            <w:hideMark/>
          </w:tcPr>
          <w:p w14:paraId="1303EDCC"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Denv</w:t>
            </w:r>
            <w:proofErr w:type="spellEnd"/>
          </w:p>
        </w:tc>
        <w:tc>
          <w:tcPr>
            <w:tcW w:w="709" w:type="dxa"/>
            <w:tcBorders>
              <w:bottom w:val="single" w:sz="4" w:space="0" w:color="auto"/>
              <w:right w:val="single" w:sz="4" w:space="0" w:color="auto"/>
            </w:tcBorders>
            <w:noWrap/>
            <w:vAlign w:val="center"/>
            <w:hideMark/>
          </w:tcPr>
          <w:p w14:paraId="18C6651B"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Dgeo</w:t>
            </w:r>
            <w:proofErr w:type="spellEnd"/>
          </w:p>
        </w:tc>
        <w:tc>
          <w:tcPr>
            <w:tcW w:w="757" w:type="dxa"/>
            <w:tcBorders>
              <w:left w:val="single" w:sz="4" w:space="0" w:color="auto"/>
              <w:bottom w:val="single" w:sz="4" w:space="0" w:color="auto"/>
            </w:tcBorders>
            <w:noWrap/>
            <w:vAlign w:val="center"/>
            <w:hideMark/>
          </w:tcPr>
          <w:p w14:paraId="0E2186EB" w14:textId="77777777" w:rsidR="00144EB2" w:rsidRPr="002730F7" w:rsidRDefault="00144EB2" w:rsidP="00144EB2">
            <w:pPr>
              <w:spacing w:line="240" w:lineRule="auto"/>
              <w:jc w:val="center"/>
              <w:rPr>
                <w:rFonts w:cs="Times New Roman"/>
                <w:sz w:val="22"/>
              </w:rPr>
            </w:pPr>
            <w:r w:rsidRPr="002730F7">
              <w:rPr>
                <w:rFonts w:cs="Times New Roman" w:hint="eastAsia"/>
                <w:sz w:val="22"/>
              </w:rPr>
              <w:t>-0.22</w:t>
            </w:r>
          </w:p>
        </w:tc>
        <w:tc>
          <w:tcPr>
            <w:tcW w:w="980" w:type="dxa"/>
            <w:tcBorders>
              <w:bottom w:val="single" w:sz="4" w:space="0" w:color="auto"/>
            </w:tcBorders>
            <w:noWrap/>
            <w:vAlign w:val="center"/>
            <w:hideMark/>
          </w:tcPr>
          <w:p w14:paraId="37418B23" w14:textId="77777777" w:rsidR="00144EB2" w:rsidRPr="002730F7" w:rsidRDefault="00144EB2" w:rsidP="00144EB2">
            <w:pPr>
              <w:spacing w:line="240" w:lineRule="auto"/>
              <w:jc w:val="center"/>
              <w:rPr>
                <w:rFonts w:cs="Times New Roman"/>
                <w:sz w:val="22"/>
              </w:rPr>
            </w:pPr>
            <w:r w:rsidRPr="002730F7">
              <w:rPr>
                <w:rFonts w:cs="Times New Roman" w:hint="eastAsia"/>
                <w:sz w:val="22"/>
              </w:rPr>
              <w:t>0.96*</w:t>
            </w:r>
          </w:p>
        </w:tc>
        <w:tc>
          <w:tcPr>
            <w:tcW w:w="985" w:type="dxa"/>
            <w:tcBorders>
              <w:bottom w:val="single" w:sz="4" w:space="0" w:color="auto"/>
              <w:right w:val="single" w:sz="4" w:space="0" w:color="auto"/>
            </w:tcBorders>
            <w:noWrap/>
            <w:vAlign w:val="center"/>
            <w:hideMark/>
          </w:tcPr>
          <w:p w14:paraId="6883862B" w14:textId="77777777" w:rsidR="00144EB2" w:rsidRPr="002730F7" w:rsidRDefault="00144EB2" w:rsidP="00144EB2">
            <w:pPr>
              <w:spacing w:line="240" w:lineRule="auto"/>
              <w:jc w:val="center"/>
              <w:rPr>
                <w:rFonts w:cs="Times New Roman"/>
                <w:sz w:val="22"/>
              </w:rPr>
            </w:pPr>
            <w:r w:rsidRPr="002730F7">
              <w:rPr>
                <w:rFonts w:cs="Times New Roman" w:hint="eastAsia"/>
                <w:sz w:val="22"/>
              </w:rPr>
              <w:t>-0.24</w:t>
            </w:r>
          </w:p>
        </w:tc>
        <w:tc>
          <w:tcPr>
            <w:tcW w:w="762" w:type="dxa"/>
            <w:tcBorders>
              <w:left w:val="single" w:sz="4" w:space="0" w:color="auto"/>
              <w:bottom w:val="single" w:sz="4" w:space="0" w:color="auto"/>
            </w:tcBorders>
            <w:vAlign w:val="center"/>
          </w:tcPr>
          <w:p w14:paraId="18BF1244" w14:textId="77777777" w:rsidR="00144EB2" w:rsidRPr="002730F7" w:rsidRDefault="00144EB2" w:rsidP="00144EB2">
            <w:pPr>
              <w:spacing w:line="240" w:lineRule="auto"/>
              <w:jc w:val="center"/>
              <w:rPr>
                <w:rFonts w:cs="Times New Roman"/>
                <w:sz w:val="22"/>
              </w:rPr>
            </w:pPr>
            <w:r>
              <w:rPr>
                <w:rFonts w:cs="Times New Roman" w:hint="eastAsia"/>
                <w:sz w:val="22"/>
              </w:rPr>
              <w:t>-0.22</w:t>
            </w:r>
          </w:p>
        </w:tc>
        <w:tc>
          <w:tcPr>
            <w:tcW w:w="891" w:type="dxa"/>
            <w:tcBorders>
              <w:bottom w:val="single" w:sz="4" w:space="0" w:color="auto"/>
            </w:tcBorders>
            <w:vAlign w:val="center"/>
          </w:tcPr>
          <w:p w14:paraId="752C6ABB" w14:textId="77777777" w:rsidR="00144EB2" w:rsidRPr="002730F7" w:rsidRDefault="00144EB2" w:rsidP="00144EB2">
            <w:pPr>
              <w:spacing w:line="240" w:lineRule="auto"/>
              <w:jc w:val="center"/>
              <w:rPr>
                <w:rFonts w:cs="Times New Roman"/>
                <w:sz w:val="22"/>
              </w:rPr>
            </w:pPr>
            <w:r>
              <w:rPr>
                <w:rFonts w:cs="Times New Roman" w:hint="eastAsia"/>
                <w:sz w:val="22"/>
              </w:rPr>
              <w:t>0.97*</w:t>
            </w:r>
          </w:p>
        </w:tc>
        <w:tc>
          <w:tcPr>
            <w:tcW w:w="1248" w:type="dxa"/>
            <w:tcBorders>
              <w:bottom w:val="single" w:sz="4" w:space="0" w:color="auto"/>
              <w:right w:val="single" w:sz="4" w:space="0" w:color="auto"/>
            </w:tcBorders>
            <w:vAlign w:val="center"/>
          </w:tcPr>
          <w:p w14:paraId="44077255" w14:textId="77777777" w:rsidR="00144EB2" w:rsidRPr="002730F7" w:rsidRDefault="00144EB2" w:rsidP="00144EB2">
            <w:pPr>
              <w:spacing w:line="240" w:lineRule="auto"/>
              <w:jc w:val="center"/>
              <w:rPr>
                <w:rFonts w:cs="Times New Roman"/>
                <w:sz w:val="22"/>
              </w:rPr>
            </w:pPr>
            <w:r>
              <w:rPr>
                <w:rFonts w:cs="Times New Roman" w:hint="eastAsia"/>
                <w:sz w:val="22"/>
              </w:rPr>
              <w:t>-0.15</w:t>
            </w:r>
          </w:p>
        </w:tc>
        <w:tc>
          <w:tcPr>
            <w:tcW w:w="975" w:type="dxa"/>
            <w:tcBorders>
              <w:left w:val="single" w:sz="4" w:space="0" w:color="auto"/>
              <w:bottom w:val="single" w:sz="4" w:space="0" w:color="auto"/>
            </w:tcBorders>
            <w:noWrap/>
            <w:vAlign w:val="center"/>
            <w:hideMark/>
          </w:tcPr>
          <w:p w14:paraId="6CB9FE05" w14:textId="77777777" w:rsidR="00144EB2" w:rsidRPr="002730F7" w:rsidRDefault="00144EB2" w:rsidP="00144EB2">
            <w:pPr>
              <w:spacing w:line="240" w:lineRule="auto"/>
              <w:jc w:val="center"/>
              <w:rPr>
                <w:rFonts w:cs="Times New Roman"/>
                <w:sz w:val="22"/>
              </w:rPr>
            </w:pPr>
            <w:r w:rsidRPr="002730F7">
              <w:rPr>
                <w:rFonts w:cs="Times New Roman" w:hint="eastAsia"/>
                <w:sz w:val="22"/>
              </w:rPr>
              <w:t>-0.22</w:t>
            </w:r>
          </w:p>
        </w:tc>
        <w:tc>
          <w:tcPr>
            <w:tcW w:w="980" w:type="dxa"/>
            <w:tcBorders>
              <w:bottom w:val="single" w:sz="4" w:space="0" w:color="auto"/>
            </w:tcBorders>
            <w:noWrap/>
            <w:vAlign w:val="center"/>
            <w:hideMark/>
          </w:tcPr>
          <w:p w14:paraId="3652E92C" w14:textId="77777777" w:rsidR="00144EB2" w:rsidRPr="002730F7" w:rsidRDefault="00144EB2" w:rsidP="00144EB2">
            <w:pPr>
              <w:spacing w:line="240" w:lineRule="auto"/>
              <w:jc w:val="center"/>
              <w:rPr>
                <w:rFonts w:cs="Times New Roman"/>
                <w:sz w:val="22"/>
              </w:rPr>
            </w:pPr>
            <w:r w:rsidRPr="002730F7">
              <w:rPr>
                <w:rFonts w:cs="Times New Roman" w:hint="eastAsia"/>
                <w:sz w:val="22"/>
              </w:rPr>
              <w:t>0.9</w:t>
            </w:r>
            <w:r>
              <w:rPr>
                <w:rFonts w:cs="Times New Roman" w:hint="eastAsia"/>
                <w:sz w:val="22"/>
              </w:rPr>
              <w:t>7</w:t>
            </w:r>
            <w:r w:rsidRPr="002730F7">
              <w:rPr>
                <w:rFonts w:cs="Times New Roman" w:hint="eastAsia"/>
                <w:sz w:val="22"/>
              </w:rPr>
              <w:t>*</w:t>
            </w:r>
          </w:p>
        </w:tc>
        <w:tc>
          <w:tcPr>
            <w:tcW w:w="998" w:type="dxa"/>
            <w:tcBorders>
              <w:bottom w:val="single" w:sz="4" w:space="0" w:color="auto"/>
              <w:right w:val="single" w:sz="4" w:space="0" w:color="auto"/>
            </w:tcBorders>
            <w:noWrap/>
            <w:vAlign w:val="center"/>
            <w:hideMark/>
          </w:tcPr>
          <w:p w14:paraId="25C8116E" w14:textId="77777777" w:rsidR="00144EB2" w:rsidRPr="002730F7" w:rsidRDefault="00144EB2" w:rsidP="00144EB2">
            <w:pPr>
              <w:spacing w:line="240" w:lineRule="auto"/>
              <w:jc w:val="center"/>
              <w:rPr>
                <w:rFonts w:cs="Times New Roman"/>
                <w:sz w:val="22"/>
              </w:rPr>
            </w:pPr>
            <w:r w:rsidRPr="002730F7">
              <w:rPr>
                <w:rFonts w:cs="Times New Roman" w:hint="eastAsia"/>
                <w:sz w:val="22"/>
              </w:rPr>
              <w:t>-0.24</w:t>
            </w:r>
          </w:p>
        </w:tc>
        <w:tc>
          <w:tcPr>
            <w:tcW w:w="783" w:type="dxa"/>
            <w:tcBorders>
              <w:left w:val="single" w:sz="4" w:space="0" w:color="auto"/>
              <w:bottom w:val="single" w:sz="4" w:space="0" w:color="auto"/>
            </w:tcBorders>
            <w:noWrap/>
            <w:vAlign w:val="center"/>
            <w:hideMark/>
          </w:tcPr>
          <w:p w14:paraId="075177A4" w14:textId="77777777" w:rsidR="00144EB2" w:rsidRPr="002730F7" w:rsidRDefault="00144EB2" w:rsidP="00144EB2">
            <w:pPr>
              <w:spacing w:line="240" w:lineRule="auto"/>
              <w:jc w:val="center"/>
              <w:rPr>
                <w:rFonts w:cs="Times New Roman"/>
                <w:sz w:val="22"/>
              </w:rPr>
            </w:pPr>
            <w:r w:rsidRPr="002730F7">
              <w:rPr>
                <w:rFonts w:cs="Times New Roman" w:hint="eastAsia"/>
                <w:sz w:val="22"/>
              </w:rPr>
              <w:t>-0.22</w:t>
            </w:r>
          </w:p>
        </w:tc>
        <w:tc>
          <w:tcPr>
            <w:tcW w:w="1202" w:type="dxa"/>
            <w:tcBorders>
              <w:bottom w:val="single" w:sz="4" w:space="0" w:color="auto"/>
            </w:tcBorders>
            <w:noWrap/>
            <w:vAlign w:val="center"/>
            <w:hideMark/>
          </w:tcPr>
          <w:p w14:paraId="5B67776A" w14:textId="77777777" w:rsidR="00144EB2" w:rsidRPr="002730F7" w:rsidRDefault="00144EB2" w:rsidP="00144EB2">
            <w:pPr>
              <w:spacing w:line="240" w:lineRule="auto"/>
              <w:jc w:val="center"/>
              <w:rPr>
                <w:rFonts w:cs="Times New Roman"/>
                <w:sz w:val="22"/>
              </w:rPr>
            </w:pPr>
            <w:r w:rsidRPr="002730F7">
              <w:rPr>
                <w:rFonts w:cs="Times New Roman" w:hint="eastAsia"/>
                <w:sz w:val="22"/>
              </w:rPr>
              <w:t>0.9</w:t>
            </w:r>
            <w:r>
              <w:rPr>
                <w:rFonts w:cs="Times New Roman" w:hint="eastAsia"/>
                <w:sz w:val="22"/>
              </w:rPr>
              <w:t>7</w:t>
            </w:r>
          </w:p>
        </w:tc>
        <w:tc>
          <w:tcPr>
            <w:tcW w:w="980" w:type="dxa"/>
            <w:tcBorders>
              <w:bottom w:val="single" w:sz="4" w:space="0" w:color="auto"/>
            </w:tcBorders>
            <w:noWrap/>
            <w:vAlign w:val="center"/>
            <w:hideMark/>
          </w:tcPr>
          <w:p w14:paraId="2B5CF720" w14:textId="77777777" w:rsidR="00144EB2" w:rsidRPr="002730F7" w:rsidRDefault="00144EB2" w:rsidP="00144EB2">
            <w:pPr>
              <w:spacing w:line="240" w:lineRule="auto"/>
              <w:jc w:val="center"/>
              <w:rPr>
                <w:rFonts w:cs="Times New Roman"/>
                <w:sz w:val="22"/>
              </w:rPr>
            </w:pPr>
            <w:r w:rsidRPr="002730F7">
              <w:rPr>
                <w:rFonts w:cs="Times New Roman" w:hint="eastAsia"/>
                <w:sz w:val="22"/>
              </w:rPr>
              <w:t>-0.24</w:t>
            </w:r>
          </w:p>
        </w:tc>
      </w:tr>
    </w:tbl>
    <w:p w14:paraId="702397F6" w14:textId="7AE4922A" w:rsidR="00C7205C" w:rsidRPr="001008D7" w:rsidRDefault="00915F00" w:rsidP="00144EB2">
      <w:pPr>
        <w:spacing w:line="240" w:lineRule="auto"/>
        <w:rPr>
          <w:rFonts w:cs="Times New Roman"/>
          <w:iCs/>
          <w:sz w:val="22"/>
        </w:rPr>
        <w:sectPr w:rsidR="00C7205C" w:rsidRPr="001008D7" w:rsidSect="00A7665E">
          <w:pgSz w:w="15840" w:h="12240" w:orient="landscape"/>
          <w:pgMar w:top="1440" w:right="1440" w:bottom="1440" w:left="1440" w:header="720" w:footer="720" w:gutter="0"/>
          <w:cols w:space="720"/>
          <w:docGrid w:linePitch="360"/>
        </w:sectPr>
      </w:pPr>
      <w:r w:rsidRPr="001008D7">
        <w:rPr>
          <w:rFonts w:cs="Times New Roman" w:hint="eastAsia"/>
          <w:i/>
          <w:sz w:val="22"/>
        </w:rPr>
        <w:t>Ta</w:t>
      </w:r>
      <w:r w:rsidRPr="001008D7">
        <w:rPr>
          <w:rFonts w:cs="Times New Roman"/>
          <w:i/>
          <w:sz w:val="22"/>
        </w:rPr>
        <w:t>ble S</w:t>
      </w:r>
      <w:r w:rsidR="00293D9B" w:rsidRPr="001008D7">
        <w:rPr>
          <w:rFonts w:cs="Times New Roman" w:hint="eastAsia"/>
          <w:i/>
          <w:sz w:val="22"/>
        </w:rPr>
        <w:t>6</w:t>
      </w:r>
      <w:r w:rsidRPr="001008D7">
        <w:rPr>
          <w:rFonts w:cs="Times New Roman"/>
          <w:iCs/>
          <w:sz w:val="22"/>
        </w:rPr>
        <w:t xml:space="preserve">. </w:t>
      </w:r>
      <w:r w:rsidR="00293D9B" w:rsidRPr="001008D7">
        <w:rPr>
          <w:rFonts w:cs="Times New Roman" w:hint="eastAsia"/>
          <w:iCs/>
          <w:sz w:val="22"/>
        </w:rPr>
        <w:t xml:space="preserve">Results of the </w:t>
      </w:r>
      <w:r w:rsidR="005B756C" w:rsidRPr="001008D7">
        <w:rPr>
          <w:rFonts w:cs="Times New Roman"/>
          <w:iCs/>
          <w:sz w:val="22"/>
        </w:rPr>
        <w:t>Mantel test correlations among genetic distance (</w:t>
      </w:r>
      <w:proofErr w:type="spellStart"/>
      <w:r w:rsidR="005B756C" w:rsidRPr="001008D7">
        <w:rPr>
          <w:rFonts w:cs="Times New Roman"/>
          <w:iCs/>
          <w:sz w:val="22"/>
        </w:rPr>
        <w:t>Dgen</w:t>
      </w:r>
      <w:proofErr w:type="spellEnd"/>
      <w:r w:rsidR="005B756C" w:rsidRPr="001008D7">
        <w:rPr>
          <w:rFonts w:cs="Times New Roman"/>
          <w:iCs/>
          <w:sz w:val="22"/>
        </w:rPr>
        <w:t>), geographic distance (</w:t>
      </w:r>
      <w:proofErr w:type="spellStart"/>
      <w:r w:rsidR="005B756C" w:rsidRPr="001008D7">
        <w:rPr>
          <w:rFonts w:cs="Times New Roman"/>
          <w:iCs/>
          <w:sz w:val="22"/>
        </w:rPr>
        <w:t>Dgeo</w:t>
      </w:r>
      <w:proofErr w:type="spellEnd"/>
      <w:r w:rsidR="005B756C" w:rsidRPr="001008D7">
        <w:rPr>
          <w:rFonts w:cs="Times New Roman"/>
          <w:iCs/>
          <w:sz w:val="22"/>
        </w:rPr>
        <w:t>), and environmental distance (</w:t>
      </w:r>
      <w:proofErr w:type="spellStart"/>
      <w:r w:rsidR="005B756C" w:rsidRPr="001008D7">
        <w:rPr>
          <w:rFonts w:cs="Times New Roman"/>
          <w:iCs/>
          <w:sz w:val="22"/>
        </w:rPr>
        <w:t>Denv</w:t>
      </w:r>
      <w:proofErr w:type="spellEnd"/>
      <w:r w:rsidR="005B756C" w:rsidRPr="001008D7">
        <w:rPr>
          <w:rFonts w:cs="Times New Roman"/>
          <w:iCs/>
          <w:sz w:val="22"/>
        </w:rPr>
        <w:t xml:space="preserve">) under </w:t>
      </w:r>
      <w:r w:rsidR="00293D9B" w:rsidRPr="001008D7">
        <w:rPr>
          <w:rFonts w:cs="Times New Roman"/>
          <w:iCs/>
          <w:sz w:val="22"/>
        </w:rPr>
        <w:t>the four filtering datasets</w:t>
      </w:r>
      <w:r w:rsidR="00D1140A" w:rsidRPr="001008D7">
        <w:rPr>
          <w:rFonts w:cs="Times New Roman" w:hint="eastAsia"/>
          <w:iCs/>
          <w:sz w:val="22"/>
        </w:rPr>
        <w:t xml:space="preserve"> with 70% completeness</w:t>
      </w:r>
      <w:r w:rsidR="00293D9B" w:rsidRPr="001008D7">
        <w:rPr>
          <w:rFonts w:cs="Times New Roman"/>
          <w:iCs/>
          <w:sz w:val="22"/>
        </w:rPr>
        <w:t>: Full,</w:t>
      </w:r>
      <w:r w:rsidR="00293D9B" w:rsidRPr="001008D7">
        <w:rPr>
          <w:rFonts w:cs="Times New Roman" w:hint="eastAsia"/>
          <w:iCs/>
          <w:sz w:val="22"/>
        </w:rPr>
        <w:t xml:space="preserve"> </w:t>
      </w:r>
      <w:r w:rsidR="00293D9B" w:rsidRPr="001008D7">
        <w:rPr>
          <w:rFonts w:cs="Times New Roman"/>
          <w:iCs/>
          <w:sz w:val="22"/>
        </w:rPr>
        <w:t>LD+MAF, HWE, and</w:t>
      </w:r>
      <w:r w:rsidR="00293D9B" w:rsidRPr="001008D7">
        <w:rPr>
          <w:rFonts w:cs="Times New Roman" w:hint="eastAsia"/>
          <w:iCs/>
          <w:sz w:val="22"/>
        </w:rPr>
        <w:t xml:space="preserve"> </w:t>
      </w:r>
      <w:r w:rsidR="00293D9B" w:rsidRPr="001008D7">
        <w:rPr>
          <w:rFonts w:cs="Times New Roman"/>
          <w:iCs/>
          <w:sz w:val="22"/>
        </w:rPr>
        <w:t>Strict</w:t>
      </w:r>
      <w:r w:rsidR="005B756C" w:rsidRPr="001008D7">
        <w:rPr>
          <w:rFonts w:cs="Times New Roman"/>
          <w:iCs/>
          <w:sz w:val="22"/>
        </w:rPr>
        <w:t>. Correlations are reported for all populations</w:t>
      </w:r>
      <w:r w:rsidR="00E8563C" w:rsidRPr="001008D7">
        <w:rPr>
          <w:rFonts w:cs="Times New Roman" w:hint="eastAsia"/>
          <w:iCs/>
          <w:sz w:val="22"/>
        </w:rPr>
        <w:t xml:space="preserve"> (All)</w:t>
      </w:r>
      <w:r w:rsidR="005B756C" w:rsidRPr="001008D7">
        <w:rPr>
          <w:rFonts w:cs="Times New Roman"/>
          <w:iCs/>
          <w:sz w:val="22"/>
        </w:rPr>
        <w:t>, eastern populations</w:t>
      </w:r>
      <w:r w:rsidR="00E8563C" w:rsidRPr="001008D7">
        <w:rPr>
          <w:rFonts w:cs="Times New Roman" w:hint="eastAsia"/>
          <w:iCs/>
          <w:sz w:val="22"/>
        </w:rPr>
        <w:t xml:space="preserve"> (East)</w:t>
      </w:r>
      <w:r w:rsidR="005B756C" w:rsidRPr="001008D7">
        <w:rPr>
          <w:rFonts w:cs="Times New Roman"/>
          <w:iCs/>
          <w:sz w:val="22"/>
        </w:rPr>
        <w:t>, and western populations</w:t>
      </w:r>
      <w:r w:rsidR="00E8563C" w:rsidRPr="001008D7">
        <w:rPr>
          <w:rFonts w:cs="Times New Roman" w:hint="eastAsia"/>
          <w:iCs/>
          <w:sz w:val="22"/>
        </w:rPr>
        <w:t xml:space="preserve"> (West)</w:t>
      </w:r>
      <w:r w:rsidR="005B756C" w:rsidRPr="001008D7">
        <w:rPr>
          <w:rFonts w:cs="Times New Roman"/>
          <w:iCs/>
          <w:sz w:val="22"/>
        </w:rPr>
        <w:t>. Significant correlations (</w:t>
      </w:r>
      <w:r w:rsidR="005B756C" w:rsidRPr="001008D7">
        <w:rPr>
          <w:rFonts w:cs="Times New Roman"/>
          <w:i/>
          <w:sz w:val="22"/>
        </w:rPr>
        <w:t>p</w:t>
      </w:r>
      <w:r w:rsidR="005B756C" w:rsidRPr="001008D7">
        <w:rPr>
          <w:rFonts w:cs="Times New Roman"/>
          <w:iCs/>
          <w:sz w:val="22"/>
        </w:rPr>
        <w:t xml:space="preserve"> &lt; 0.05) are indicated with an asterisk (*)</w:t>
      </w:r>
      <w:r w:rsidR="00421F29" w:rsidRPr="001008D7">
        <w:rPr>
          <w:rFonts w:cs="Times New Roman" w:hint="eastAsia"/>
          <w:iCs/>
          <w:sz w:val="22"/>
        </w:rPr>
        <w:t>.</w:t>
      </w:r>
      <w:bookmarkEnd w:id="7"/>
    </w:p>
    <w:bookmarkEnd w:id="8"/>
    <w:p w14:paraId="0382D6BE" w14:textId="2F80AE0E" w:rsidR="00037219" w:rsidRDefault="00037219" w:rsidP="00A7665E">
      <w:r w:rsidRPr="00037219">
        <w:rPr>
          <w:noProof/>
        </w:rPr>
        <w:lastRenderedPageBreak/>
        <w:drawing>
          <wp:inline distT="0" distB="0" distL="0" distR="0" wp14:anchorId="76A20CF9" wp14:editId="41D8AE02">
            <wp:extent cx="4702175" cy="594360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02175" cy="5943600"/>
                    </a:xfrm>
                    <a:prstGeom prst="rect">
                      <a:avLst/>
                    </a:prstGeom>
                  </pic:spPr>
                </pic:pic>
              </a:graphicData>
            </a:graphic>
          </wp:inline>
        </w:drawing>
      </w:r>
    </w:p>
    <w:p w14:paraId="051D6346" w14:textId="7AF93DB8" w:rsidR="00C7205C" w:rsidRPr="00624D28" w:rsidRDefault="00C7205C" w:rsidP="00965B32">
      <w:pPr>
        <w:spacing w:after="0" w:line="240" w:lineRule="auto"/>
        <w:rPr>
          <w:rFonts w:cs="Times New Roman"/>
          <w:sz w:val="22"/>
        </w:rPr>
      </w:pPr>
      <w:r w:rsidRPr="00624D28">
        <w:rPr>
          <w:rFonts w:cs="Times New Roman"/>
          <w:i/>
          <w:iCs/>
          <w:sz w:val="22"/>
        </w:rPr>
        <w:t>Figure S</w:t>
      </w:r>
      <w:r w:rsidR="00965B32" w:rsidRPr="00624D28">
        <w:rPr>
          <w:rFonts w:cs="Times New Roman" w:hint="eastAsia"/>
          <w:i/>
          <w:iCs/>
          <w:sz w:val="22"/>
        </w:rPr>
        <w:t>10</w:t>
      </w:r>
      <w:r w:rsidRPr="00624D28">
        <w:rPr>
          <w:rFonts w:cs="Times New Roman"/>
          <w:sz w:val="22"/>
        </w:rPr>
        <w:t xml:space="preserve">. </w:t>
      </w:r>
      <w:r w:rsidR="00965B32" w:rsidRPr="00624D28">
        <w:rPr>
          <w:rFonts w:cs="Times New Roman" w:hint="eastAsia"/>
          <w:sz w:val="22"/>
        </w:rPr>
        <w:t xml:space="preserve">Results of </w:t>
      </w:r>
      <w:r w:rsidR="00EC4798" w:rsidRPr="00624D28">
        <w:rPr>
          <w:rFonts w:cs="Times New Roman"/>
          <w:sz w:val="22"/>
        </w:rPr>
        <w:t xml:space="preserve">Redundancy analysis (RDA) of genetic variation in </w:t>
      </w:r>
      <w:proofErr w:type="spellStart"/>
      <w:r w:rsidR="00EC4798" w:rsidRPr="00624D28">
        <w:rPr>
          <w:rFonts w:cs="Times New Roman"/>
          <w:i/>
          <w:sz w:val="22"/>
        </w:rPr>
        <w:t>Psolodesmus</w:t>
      </w:r>
      <w:proofErr w:type="spellEnd"/>
      <w:r w:rsidR="00EC4798" w:rsidRPr="00624D28">
        <w:rPr>
          <w:rFonts w:cs="Times New Roman"/>
          <w:i/>
          <w:sz w:val="22"/>
        </w:rPr>
        <w:t xml:space="preserve"> </w:t>
      </w:r>
      <w:proofErr w:type="spellStart"/>
      <w:r w:rsidR="00EC4798" w:rsidRPr="00624D28">
        <w:rPr>
          <w:rFonts w:cs="Times New Roman"/>
          <w:i/>
          <w:sz w:val="22"/>
        </w:rPr>
        <w:t>mandarinus</w:t>
      </w:r>
      <w:proofErr w:type="spellEnd"/>
      <w:r w:rsidR="00EC4798" w:rsidRPr="00624D28">
        <w:rPr>
          <w:rFonts w:cs="Times New Roman"/>
          <w:sz w:val="22"/>
        </w:rPr>
        <w:t xml:space="preserve"> based on </w:t>
      </w:r>
      <w:r w:rsidR="00965B32" w:rsidRPr="00624D28">
        <w:rPr>
          <w:rFonts w:cs="Times New Roman" w:hint="eastAsia"/>
          <w:sz w:val="22"/>
        </w:rPr>
        <w:t xml:space="preserve">the LD+MAF </w:t>
      </w:r>
      <w:r w:rsidR="00EC4798" w:rsidRPr="00624D28">
        <w:rPr>
          <w:rFonts w:cs="Times New Roman"/>
          <w:sz w:val="22"/>
        </w:rPr>
        <w:t>dataset</w:t>
      </w:r>
      <w:r w:rsidR="00D1140A" w:rsidRPr="00624D28">
        <w:rPr>
          <w:rFonts w:cs="Times New Roman" w:hint="eastAsia"/>
          <w:sz w:val="22"/>
        </w:rPr>
        <w:t xml:space="preserve"> with 70% completeness</w:t>
      </w:r>
      <w:r w:rsidR="00EC4798" w:rsidRPr="00624D28">
        <w:rPr>
          <w:rFonts w:cs="Times New Roman"/>
          <w:sz w:val="22"/>
        </w:rPr>
        <w:t>, showing the relationship with environmental and spatial predictors. Pane</w:t>
      </w:r>
      <w:r w:rsidR="005B756C" w:rsidRPr="00624D28">
        <w:rPr>
          <w:rFonts w:cs="Times New Roman"/>
          <w:sz w:val="22"/>
        </w:rPr>
        <w:t xml:space="preserve">l (a) presents SNP loadings, and panel (b) displays individual scores. Arrows represent the direction and strength of correlations between predictor variables and the RDA axes; longer arrows indicate stronger associations. In (a), colored points denote SNPs most strongly associated with specific predictors, while in (b), colored points represent individuals from different populations most strongly associated with </w:t>
      </w:r>
      <w:proofErr w:type="gramStart"/>
      <w:r w:rsidR="005B756C" w:rsidRPr="00624D28">
        <w:rPr>
          <w:rFonts w:cs="Times New Roman"/>
          <w:sz w:val="22"/>
        </w:rPr>
        <w:t>particular environmental</w:t>
      </w:r>
      <w:proofErr w:type="gramEnd"/>
      <w:r w:rsidR="005B756C" w:rsidRPr="00624D28">
        <w:rPr>
          <w:rFonts w:cs="Times New Roman"/>
          <w:sz w:val="22"/>
        </w:rPr>
        <w:t xml:space="preserve"> or spatial variables. Predictor variables include climatic factors (e.g., </w:t>
      </w:r>
      <w:r w:rsidR="00295E69" w:rsidRPr="00624D28">
        <w:rPr>
          <w:rFonts w:cs="Times New Roman" w:hint="eastAsia"/>
          <w:sz w:val="22"/>
        </w:rPr>
        <w:t>mean daily temperature of the warmest quarter</w:t>
      </w:r>
      <w:r w:rsidR="005B756C" w:rsidRPr="00624D28">
        <w:rPr>
          <w:rFonts w:cs="Times New Roman"/>
          <w:sz w:val="22"/>
        </w:rPr>
        <w:t>, mean monthly precipitation of the driest quarter) and spatial components derived from PCNM analysis (PCNM1–</w:t>
      </w:r>
      <w:r w:rsidR="00295E69" w:rsidRPr="00624D28">
        <w:rPr>
          <w:rFonts w:cs="Times New Roman" w:hint="eastAsia"/>
          <w:sz w:val="22"/>
        </w:rPr>
        <w:t>3</w:t>
      </w:r>
      <w:r w:rsidR="005B756C" w:rsidRPr="00624D28">
        <w:rPr>
          <w:rFonts w:cs="Times New Roman"/>
          <w:sz w:val="22"/>
        </w:rPr>
        <w:t>).</w:t>
      </w:r>
    </w:p>
    <w:p w14:paraId="1F9D1066" w14:textId="77777777" w:rsidR="00C7205C" w:rsidRPr="00C7205C" w:rsidRDefault="00C7205C" w:rsidP="00A7665E"/>
    <w:p w14:paraId="10E15CE8" w14:textId="77777777" w:rsidR="00C7205C" w:rsidRDefault="000C35A6" w:rsidP="00C7205C">
      <w:pPr>
        <w:sectPr w:rsidR="00C7205C" w:rsidSect="00C7205C">
          <w:pgSz w:w="12240" w:h="15840"/>
          <w:pgMar w:top="1440" w:right="1440" w:bottom="1440" w:left="1440" w:header="720" w:footer="720" w:gutter="0"/>
          <w:cols w:space="720"/>
          <w:docGrid w:linePitch="360"/>
        </w:sectPr>
      </w:pPr>
      <w:r w:rsidRPr="00C9083A">
        <w:fldChar w:fldCharType="begin"/>
      </w:r>
      <w:r w:rsidRPr="00C9083A">
        <w:instrText xml:space="preserve"> ADDIN </w:instrText>
      </w:r>
      <w:r w:rsidRPr="00C9083A">
        <w:fldChar w:fldCharType="end"/>
      </w:r>
    </w:p>
    <w:p w14:paraId="00C38BF8" w14:textId="77777777" w:rsidR="00100538" w:rsidRPr="00100538" w:rsidRDefault="00100538" w:rsidP="00100538">
      <w:pPr>
        <w:spacing w:before="100" w:beforeAutospacing="1" w:after="100" w:afterAutospacing="1" w:line="240" w:lineRule="auto"/>
        <w:jc w:val="left"/>
        <w:rPr>
          <w:rFonts w:ascii="新細明體" w:eastAsia="新細明體" w:hAnsi="新細明體" w:cs="新細明體"/>
          <w:szCs w:val="24"/>
        </w:rPr>
      </w:pPr>
      <w:r w:rsidRPr="00100538">
        <w:rPr>
          <w:rFonts w:ascii="新細明體" w:eastAsia="新細明體" w:hAnsi="新細明體" w:cs="新細明體"/>
          <w:noProof/>
          <w:szCs w:val="24"/>
        </w:rPr>
        <w:lastRenderedPageBreak/>
        <w:drawing>
          <wp:inline distT="0" distB="0" distL="0" distR="0" wp14:anchorId="68DD681B" wp14:editId="759C76B3">
            <wp:extent cx="8280000" cy="4501153"/>
            <wp:effectExtent l="0" t="0" r="6985" b="0"/>
            <wp:docPr id="187736046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60468" name="Picture 1" descr="A screenshot of a graph&#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80000" cy="4501153"/>
                    </a:xfrm>
                    <a:prstGeom prst="rect">
                      <a:avLst/>
                    </a:prstGeom>
                    <a:noFill/>
                    <a:ln>
                      <a:noFill/>
                    </a:ln>
                  </pic:spPr>
                </pic:pic>
              </a:graphicData>
            </a:graphic>
          </wp:inline>
        </w:drawing>
      </w:r>
    </w:p>
    <w:p w14:paraId="1436F8A5" w14:textId="754663E7" w:rsidR="00517154" w:rsidRPr="00624D28" w:rsidRDefault="00C7205C" w:rsidP="00D1140A">
      <w:pPr>
        <w:spacing w:line="240" w:lineRule="auto"/>
        <w:rPr>
          <w:rFonts w:cs="Times New Roman"/>
          <w:sz w:val="22"/>
        </w:rPr>
        <w:sectPr w:rsidR="00517154" w:rsidRPr="00624D28" w:rsidSect="00E8563C">
          <w:pgSz w:w="15840" w:h="12240" w:orient="landscape"/>
          <w:pgMar w:top="1440" w:right="1440" w:bottom="1440" w:left="1440" w:header="720" w:footer="720" w:gutter="0"/>
          <w:cols w:space="720"/>
          <w:docGrid w:linePitch="360"/>
        </w:sectPr>
      </w:pPr>
      <w:r w:rsidRPr="00624D28">
        <w:rPr>
          <w:rFonts w:cs="Times New Roman"/>
          <w:i/>
          <w:iCs/>
          <w:sz w:val="22"/>
        </w:rPr>
        <w:t>Figure S</w:t>
      </w:r>
      <w:r w:rsidR="00965B32" w:rsidRPr="00624D28">
        <w:rPr>
          <w:rFonts w:cs="Times New Roman" w:hint="eastAsia"/>
          <w:i/>
          <w:iCs/>
          <w:sz w:val="22"/>
        </w:rPr>
        <w:t>1</w:t>
      </w:r>
      <w:r w:rsidR="00B45AE0" w:rsidRPr="00624D28">
        <w:rPr>
          <w:rFonts w:cs="Times New Roman"/>
          <w:i/>
          <w:iCs/>
          <w:sz w:val="22"/>
        </w:rPr>
        <w:t>1</w:t>
      </w:r>
      <w:r w:rsidRPr="00624D28">
        <w:rPr>
          <w:rFonts w:cs="Times New Roman"/>
          <w:sz w:val="22"/>
        </w:rPr>
        <w:t xml:space="preserve">. </w:t>
      </w:r>
      <w:r w:rsidR="005B756C" w:rsidRPr="00624D28">
        <w:rPr>
          <w:rFonts w:cs="Times New Roman"/>
          <w:sz w:val="22"/>
        </w:rPr>
        <w:t xml:space="preserve">Comparison of environmental predictor importance across methods based on </w:t>
      </w:r>
      <w:r w:rsidR="004546A9" w:rsidRPr="00624D28">
        <w:rPr>
          <w:rFonts w:cs="Times New Roman" w:hint="eastAsia"/>
          <w:sz w:val="22"/>
        </w:rPr>
        <w:t>LD+MAF</w:t>
      </w:r>
      <w:r w:rsidR="005B756C" w:rsidRPr="00624D28">
        <w:rPr>
          <w:rFonts w:cs="Times New Roman"/>
          <w:sz w:val="22"/>
        </w:rPr>
        <w:t xml:space="preserve"> dataset</w:t>
      </w:r>
      <w:r w:rsidR="00D1140A" w:rsidRPr="00624D28">
        <w:rPr>
          <w:rFonts w:cs="Times New Roman" w:hint="eastAsia"/>
          <w:sz w:val="22"/>
        </w:rPr>
        <w:t xml:space="preserve"> with 70% completeness</w:t>
      </w:r>
      <w:r w:rsidR="005B756C" w:rsidRPr="00624D28">
        <w:rPr>
          <w:rFonts w:cs="Times New Roman"/>
          <w:sz w:val="22"/>
        </w:rPr>
        <w:t>. (a) Relative importance (%) of environmental predictors from Redundancy Analysis (RDA), Gradient Forest (GF), and Random Forest (RF), with numeric ranks indicated beside the bars. (b) Relationship between RDA loadings and GF importance for SNP loci. (c) Relationship between RDA loadings and GF importance for environmental predictors. In (b) and (c), each point represents an SNP or predictor, respectively; dashed lines show regression trends in both.</w:t>
      </w:r>
      <w:r w:rsidR="00517154" w:rsidRPr="00624D28">
        <w:rPr>
          <w:rFonts w:cs="Times New Roman" w:hint="eastAsia"/>
          <w:sz w:val="22"/>
        </w:rPr>
        <w:t xml:space="preserve"> </w:t>
      </w:r>
    </w:p>
    <w:p w14:paraId="4C55C7C5" w14:textId="7C6070E7" w:rsidR="00517154" w:rsidRPr="00517154" w:rsidRDefault="000351FF" w:rsidP="00517154">
      <w:pPr>
        <w:pStyle w:val="Heading1"/>
      </w:pPr>
      <w:r>
        <w:rPr>
          <w:rFonts w:hint="eastAsia"/>
        </w:rPr>
        <w:lastRenderedPageBreak/>
        <w:t>Supporting</w:t>
      </w:r>
      <w:r w:rsidRPr="00517154">
        <w:t xml:space="preserve"> </w:t>
      </w:r>
      <w:r w:rsidR="00517154" w:rsidRPr="00517154">
        <w:t>Information 3. Robustness to Completeness Threshold</w:t>
      </w:r>
    </w:p>
    <w:p w14:paraId="5EE94DA4" w14:textId="77777777" w:rsidR="00517154" w:rsidRPr="00144EB2" w:rsidRDefault="00517154" w:rsidP="00E860B7">
      <w:pPr>
        <w:pStyle w:val="Heading2"/>
        <w:rPr>
          <w:rStyle w:val="Heading2Char"/>
          <w:b/>
        </w:rPr>
      </w:pPr>
      <w:r w:rsidRPr="00144EB2">
        <w:rPr>
          <w:rStyle w:val="Heading2Char"/>
          <w:b/>
        </w:rPr>
        <w:t>Introduction</w:t>
      </w:r>
      <w:r w:rsidRPr="00144EB2">
        <w:rPr>
          <w:rStyle w:val="Heading2Char"/>
          <w:rFonts w:hint="eastAsia"/>
          <w:b/>
        </w:rPr>
        <w:t xml:space="preserve"> and Methods</w:t>
      </w:r>
    </w:p>
    <w:p w14:paraId="01B9741E" w14:textId="6AC83F31" w:rsidR="00517154" w:rsidRPr="00517154" w:rsidRDefault="00517154" w:rsidP="00517154">
      <w:pPr>
        <w:spacing w:before="100" w:beforeAutospacing="1" w:after="100" w:afterAutospacing="1" w:line="240" w:lineRule="auto"/>
        <w:rPr>
          <w:rFonts w:eastAsia="新細明體" w:cs="Times New Roman"/>
          <w:szCs w:val="24"/>
        </w:rPr>
      </w:pPr>
      <w:r w:rsidRPr="00517154">
        <w:rPr>
          <w:rFonts w:eastAsia="新細明體" w:cs="Times New Roman"/>
          <w:szCs w:val="24"/>
        </w:rPr>
        <w:t xml:space="preserve">In the main text and Supplementary Information 2, all SNP-based analyses were conducted using a 70% locus completeness threshold, which is widely applied in </w:t>
      </w:r>
      <w:proofErr w:type="spellStart"/>
      <w:r w:rsidRPr="00517154">
        <w:rPr>
          <w:rFonts w:eastAsia="新細明體" w:cs="Times New Roman"/>
          <w:szCs w:val="24"/>
        </w:rPr>
        <w:t>RADseq</w:t>
      </w:r>
      <w:proofErr w:type="spellEnd"/>
      <w:r w:rsidRPr="00517154">
        <w:rPr>
          <w:rFonts w:eastAsia="新細明體" w:cs="Times New Roman"/>
          <w:szCs w:val="24"/>
        </w:rPr>
        <w:t xml:space="preserve"> studies to balance marker retention and data quality. To test whether our conclusions are sensitive to this threshold, we repeated population structure analyses under a more relaxed 50% completeness threshold. This dataset retained 13,857 loci prior to filtering, compared to 656 loci at the 70% threshold.</w:t>
      </w:r>
      <w:r>
        <w:rPr>
          <w:rFonts w:eastAsia="新細明體" w:cs="Times New Roman" w:hint="eastAsia"/>
          <w:szCs w:val="24"/>
        </w:rPr>
        <w:t xml:space="preserve"> </w:t>
      </w:r>
      <w:r w:rsidRPr="00517154">
        <w:rPr>
          <w:rFonts w:eastAsia="新細明體" w:cs="Times New Roman"/>
          <w:szCs w:val="24"/>
        </w:rPr>
        <w:t xml:space="preserve">Analyses </w:t>
      </w:r>
      <w:r>
        <w:rPr>
          <w:rFonts w:eastAsia="新細明體" w:cs="Times New Roman"/>
          <w:szCs w:val="24"/>
        </w:rPr>
        <w:t>repeated those performed with the 70% dataset, including STRUCTURE, PCA,</w:t>
      </w:r>
      <w:r>
        <w:rPr>
          <w:rFonts w:eastAsia="新細明體" w:cs="Times New Roman" w:hint="eastAsia"/>
          <w:szCs w:val="24"/>
        </w:rPr>
        <w:t xml:space="preserve"> and </w:t>
      </w:r>
      <w:r>
        <w:rPr>
          <w:rFonts w:eastAsia="新細明體" w:cs="Times New Roman"/>
          <w:szCs w:val="24"/>
        </w:rPr>
        <w:t xml:space="preserve">the </w:t>
      </w:r>
      <w:r>
        <w:rPr>
          <w:rFonts w:eastAsia="新細明體" w:cs="Times New Roman" w:hint="eastAsia"/>
          <w:szCs w:val="24"/>
        </w:rPr>
        <w:t>Mantel test</w:t>
      </w:r>
      <w:r w:rsidRPr="00517154">
        <w:rPr>
          <w:rFonts w:eastAsia="新細明體" w:cs="Times New Roman"/>
          <w:szCs w:val="24"/>
        </w:rPr>
        <w:t xml:space="preserve">. Filtering schemes (HWE </w:t>
      </w:r>
      <w:r>
        <w:rPr>
          <w:rFonts w:eastAsia="新細明體" w:cs="Times New Roman"/>
          <w:szCs w:val="24"/>
        </w:rPr>
        <w:t>“</w:t>
      </w:r>
      <w:r w:rsidRPr="00517154">
        <w:rPr>
          <w:rFonts w:eastAsia="新細明體" w:cs="Times New Roman"/>
          <w:szCs w:val="24"/>
        </w:rPr>
        <w:t>Out</w:t>
      </w:r>
      <w:r>
        <w:rPr>
          <w:rFonts w:eastAsia="新細明體" w:cs="Times New Roman" w:hint="eastAsia"/>
          <w:szCs w:val="24"/>
        </w:rPr>
        <w:t xml:space="preserve"> </w:t>
      </w:r>
      <w:r w:rsidRPr="00517154">
        <w:rPr>
          <w:rFonts w:eastAsia="新細明體" w:cs="Times New Roman"/>
          <w:szCs w:val="24"/>
        </w:rPr>
        <w:t>Any</w:t>
      </w:r>
      <w:r>
        <w:rPr>
          <w:rFonts w:eastAsia="新細明體" w:cs="Times New Roman"/>
          <w:szCs w:val="24"/>
        </w:rPr>
        <w:t>”</w:t>
      </w:r>
      <w:r w:rsidRPr="00517154">
        <w:rPr>
          <w:rFonts w:eastAsia="新細明體" w:cs="Times New Roman"/>
          <w:szCs w:val="24"/>
        </w:rPr>
        <w:t>, LD pruning, and MAF &lt;</w:t>
      </w:r>
      <w:r w:rsidR="00E6523B">
        <w:rPr>
          <w:rFonts w:eastAsia="新細明體" w:cs="Times New Roman" w:hint="eastAsia"/>
          <w:szCs w:val="24"/>
        </w:rPr>
        <w:t xml:space="preserve"> </w:t>
      </w:r>
      <w:r w:rsidRPr="00517154">
        <w:rPr>
          <w:rFonts w:eastAsia="新細明體" w:cs="Times New Roman"/>
          <w:szCs w:val="24"/>
        </w:rPr>
        <w:t xml:space="preserve">0.01) were applied as in </w:t>
      </w:r>
      <w:r>
        <w:rPr>
          <w:rFonts w:eastAsia="新細明體" w:cs="Times New Roman" w:hint="eastAsia"/>
          <w:szCs w:val="24"/>
        </w:rPr>
        <w:t xml:space="preserve">Supporting Information </w:t>
      </w:r>
      <w:r w:rsidRPr="00517154">
        <w:rPr>
          <w:rFonts w:eastAsia="新細明體" w:cs="Times New Roman"/>
          <w:szCs w:val="24"/>
        </w:rPr>
        <w:t>2.</w:t>
      </w:r>
    </w:p>
    <w:p w14:paraId="666E419E" w14:textId="77777777" w:rsidR="00144EB2" w:rsidRPr="00E860B7" w:rsidRDefault="00517154" w:rsidP="00E860B7">
      <w:pPr>
        <w:pStyle w:val="Heading2"/>
        <w:rPr>
          <w:rStyle w:val="Heading2Char"/>
          <w:b/>
          <w:bCs/>
        </w:rPr>
      </w:pPr>
      <w:r w:rsidRPr="00E860B7">
        <w:rPr>
          <w:rStyle w:val="Heading2Char"/>
          <w:b/>
          <w:bCs/>
        </w:rPr>
        <w:t>Results</w:t>
      </w:r>
      <w:r w:rsidRPr="00E860B7">
        <w:rPr>
          <w:rStyle w:val="Heading2Char"/>
          <w:rFonts w:hint="eastAsia"/>
          <w:b/>
          <w:bCs/>
        </w:rPr>
        <w:t xml:space="preserve"> and Discussion </w:t>
      </w:r>
    </w:p>
    <w:p w14:paraId="7803C17A" w14:textId="13A9FEA9" w:rsidR="00CD0497" w:rsidRDefault="0041024F" w:rsidP="003D3E73">
      <w:pPr>
        <w:spacing w:before="40" w:afterLines="50" w:after="120" w:line="240" w:lineRule="auto"/>
      </w:pPr>
      <w:r>
        <w:rPr>
          <w:rFonts w:eastAsia="新細明體" w:cs="Times New Roman" w:hint="eastAsia"/>
          <w:szCs w:val="24"/>
        </w:rPr>
        <w:t xml:space="preserve">As </w:t>
      </w:r>
      <w:r>
        <w:rPr>
          <w:rFonts w:eastAsia="新細明體" w:cs="Times New Roman"/>
          <w:szCs w:val="24"/>
        </w:rPr>
        <w:t>already</w:t>
      </w:r>
      <w:r>
        <w:rPr>
          <w:rFonts w:eastAsia="新細明體" w:cs="Times New Roman" w:hint="eastAsia"/>
          <w:szCs w:val="24"/>
        </w:rPr>
        <w:t xml:space="preserve"> shown in Table S5, r</w:t>
      </w:r>
      <w:r w:rsidR="00CD0497">
        <w:rPr>
          <w:rFonts w:eastAsia="新細明體" w:cs="Times New Roman" w:hint="eastAsia"/>
          <w:szCs w:val="24"/>
        </w:rPr>
        <w:t xml:space="preserve">elaxing the </w:t>
      </w:r>
      <w:r w:rsidR="00CD0497">
        <w:rPr>
          <w:rFonts w:eastAsia="新細明體" w:cs="Times New Roman"/>
          <w:szCs w:val="24"/>
        </w:rPr>
        <w:t>completeness</w:t>
      </w:r>
      <w:r w:rsidR="00CD0497">
        <w:rPr>
          <w:rFonts w:eastAsia="新細明體" w:cs="Times New Roman" w:hint="eastAsia"/>
          <w:szCs w:val="24"/>
        </w:rPr>
        <w:t xml:space="preserve"> threshold successfully retained more SNP loci</w:t>
      </w:r>
      <w:r w:rsidR="00BF1B2A">
        <w:rPr>
          <w:rFonts w:eastAsia="新細明體" w:cs="Times New Roman" w:hint="eastAsia"/>
          <w:szCs w:val="24"/>
        </w:rPr>
        <w:t xml:space="preserve"> (</w:t>
      </w:r>
      <w:r w:rsidR="00BF1B2A" w:rsidRPr="00BF1B2A">
        <w:rPr>
          <w:rFonts w:eastAsia="新細明體" w:cs="Times New Roman"/>
          <w:szCs w:val="24"/>
        </w:rPr>
        <w:t>13,857 loci retained before filtering</w:t>
      </w:r>
      <w:r w:rsidR="00BF1B2A">
        <w:rPr>
          <w:rFonts w:eastAsia="新細明體" w:cs="Times New Roman" w:hint="eastAsia"/>
          <w:szCs w:val="24"/>
        </w:rPr>
        <w:t>)</w:t>
      </w:r>
      <w:r w:rsidR="00CD0497">
        <w:rPr>
          <w:rFonts w:eastAsia="新細明體" w:cs="Times New Roman" w:hint="eastAsia"/>
          <w:szCs w:val="24"/>
        </w:rPr>
        <w:t xml:space="preserve">. </w:t>
      </w:r>
      <w:r w:rsidR="00BF1B2A">
        <w:rPr>
          <w:rFonts w:eastAsia="新細明體" w:cs="Times New Roman" w:hint="eastAsia"/>
          <w:szCs w:val="24"/>
        </w:rPr>
        <w:t>STRUCTURE</w:t>
      </w:r>
      <w:r w:rsidR="00517154" w:rsidRPr="00517154">
        <w:rPr>
          <w:rFonts w:eastAsia="新細明體" w:cs="Times New Roman"/>
          <w:szCs w:val="24"/>
        </w:rPr>
        <w:t xml:space="preserve"> consistently supported weak genome-wide differentiation and high admixture under the 50% threshold</w:t>
      </w:r>
      <w:r w:rsidR="003D3E73">
        <w:rPr>
          <w:rFonts w:eastAsia="新細明體" w:cs="Times New Roman" w:hint="eastAsia"/>
          <w:szCs w:val="24"/>
        </w:rPr>
        <w:t xml:space="preserve"> (Figure S12)</w:t>
      </w:r>
      <w:r w:rsidR="00517154" w:rsidRPr="00517154">
        <w:rPr>
          <w:rFonts w:eastAsia="新細明體" w:cs="Times New Roman"/>
          <w:szCs w:val="24"/>
        </w:rPr>
        <w:t xml:space="preserve">. The optimal </w:t>
      </w:r>
      <w:r w:rsidR="00517154" w:rsidRPr="00BF1B2A">
        <w:rPr>
          <w:rFonts w:eastAsia="新細明體" w:cs="Times New Roman"/>
          <w:i/>
          <w:iCs/>
          <w:szCs w:val="24"/>
        </w:rPr>
        <w:t>K</w:t>
      </w:r>
      <w:r w:rsidR="00517154" w:rsidRPr="00517154">
        <w:rPr>
          <w:rFonts w:eastAsia="新細明體" w:cs="Times New Roman"/>
          <w:szCs w:val="24"/>
        </w:rPr>
        <w:t xml:space="preserve"> was</w:t>
      </w:r>
      <w:r w:rsidR="00BF1B2A">
        <w:rPr>
          <w:rFonts w:eastAsia="新細明體" w:cs="Times New Roman" w:hint="eastAsia"/>
          <w:szCs w:val="24"/>
        </w:rPr>
        <w:t xml:space="preserve"> </w:t>
      </w:r>
      <w:r w:rsidR="00517154" w:rsidRPr="00517154">
        <w:rPr>
          <w:rFonts w:eastAsia="新細明體" w:cs="Times New Roman"/>
          <w:szCs w:val="24"/>
        </w:rPr>
        <w:t>3</w:t>
      </w:r>
      <w:r w:rsidR="00BF1B2A">
        <w:rPr>
          <w:rFonts w:eastAsia="新細明體" w:cs="Times New Roman" w:hint="eastAsia"/>
          <w:szCs w:val="24"/>
        </w:rPr>
        <w:t xml:space="preserve"> across all four filtering approaches</w:t>
      </w:r>
      <w:r w:rsidR="00517154" w:rsidRPr="00517154">
        <w:rPr>
          <w:rFonts w:eastAsia="新細明體" w:cs="Times New Roman"/>
          <w:szCs w:val="24"/>
        </w:rPr>
        <w:t>.</w:t>
      </w:r>
      <w:r w:rsidR="00BF1B2A">
        <w:rPr>
          <w:rFonts w:eastAsia="新細明體" w:cs="Times New Roman" w:hint="eastAsia"/>
          <w:szCs w:val="24"/>
        </w:rPr>
        <w:t xml:space="preserve"> Pairwise </w:t>
      </w:r>
      <w:r w:rsidR="00BF1B2A" w:rsidRPr="003D3E73">
        <w:rPr>
          <w:rFonts w:eastAsia="新細明體" w:cs="Times New Roman" w:hint="eastAsia"/>
          <w:i/>
          <w:iCs/>
          <w:szCs w:val="24"/>
        </w:rPr>
        <w:t>F</w:t>
      </w:r>
      <w:r w:rsidR="00BF1B2A" w:rsidRPr="003D3E73">
        <w:rPr>
          <w:rFonts w:eastAsia="新細明體" w:cs="Times New Roman" w:hint="eastAsia"/>
          <w:szCs w:val="24"/>
          <w:vertAlign w:val="subscript"/>
        </w:rPr>
        <w:t>ST</w:t>
      </w:r>
      <w:r w:rsidR="00BF1B2A">
        <w:rPr>
          <w:rFonts w:eastAsia="新細明體" w:cs="Times New Roman" w:hint="eastAsia"/>
          <w:szCs w:val="24"/>
        </w:rPr>
        <w:t xml:space="preserve"> values were generally moderat</w:t>
      </w:r>
      <w:r w:rsidR="003D3E73">
        <w:rPr>
          <w:rFonts w:eastAsia="新細明體" w:cs="Times New Roman" w:hint="eastAsia"/>
          <w:szCs w:val="24"/>
        </w:rPr>
        <w:t>e to low (0.05-0.20 for most population pairs)</w:t>
      </w:r>
      <w:r w:rsidR="00BF1B2A">
        <w:rPr>
          <w:rFonts w:eastAsia="新細明體" w:cs="Times New Roman" w:hint="eastAsia"/>
          <w:szCs w:val="24"/>
        </w:rPr>
        <w:t>,</w:t>
      </w:r>
      <w:r w:rsidR="003D3E73">
        <w:rPr>
          <w:rFonts w:eastAsia="新細明體" w:cs="Times New Roman" w:hint="eastAsia"/>
          <w:szCs w:val="24"/>
        </w:rPr>
        <w:t xml:space="preserve"> with the strongest differentiation observed between southeastern and northern populations (Figure S13). </w:t>
      </w:r>
      <w:r w:rsidR="00C76AF6">
        <w:t xml:space="preserve">PCA and Procrustes PCA </w:t>
      </w:r>
      <w:r w:rsidR="00C76AF6">
        <w:rPr>
          <w:rFonts w:hint="eastAsia"/>
        </w:rPr>
        <w:t>reported the same pattern</w:t>
      </w:r>
      <w:r w:rsidR="00C76AF6">
        <w:t xml:space="preserve"> of weak structure with a latitudinal gradient, but clustering was more diffuse and variance explained was lower (PC1 ≈ 8.4–9.5%, PC2 ≈ 4.2–4.9</w:t>
      </w:r>
      <w:r w:rsidR="00C76AF6">
        <w:rPr>
          <w:rFonts w:hint="eastAsia"/>
        </w:rPr>
        <w:t xml:space="preserve">; </w:t>
      </w:r>
      <w:r w:rsidR="00C76AF6">
        <w:t>Figures S14–S15) than in the 70% dataset</w:t>
      </w:r>
      <w:r w:rsidR="00C76AF6">
        <w:rPr>
          <w:rFonts w:hint="eastAsia"/>
        </w:rPr>
        <w:t>s (</w:t>
      </w:r>
      <w:r w:rsidR="00C76AF6" w:rsidRPr="00C76AF6">
        <w:t>PC1 ≈ 11.9–13.6%, PC2 ≈ 5.5–7.9</w:t>
      </w:r>
      <w:r w:rsidR="00C76AF6">
        <w:rPr>
          <w:rFonts w:hint="eastAsia"/>
        </w:rPr>
        <w:t>; Figures S8-S9</w:t>
      </w:r>
      <w:r w:rsidR="00C76AF6">
        <w:t xml:space="preserve">). Mantel tests </w:t>
      </w:r>
      <w:r w:rsidR="00C76AF6">
        <w:rPr>
          <w:rFonts w:hint="eastAsia"/>
        </w:rPr>
        <w:t>also</w:t>
      </w:r>
      <w:r w:rsidR="00C76AF6">
        <w:t xml:space="preserve"> showed weak overall IBD/IBE, with stronger signals in eastern populations (Table S8).</w:t>
      </w:r>
    </w:p>
    <w:p w14:paraId="5C0FABE7" w14:textId="1D04855A" w:rsidR="00C76AF6" w:rsidRDefault="00C76AF6" w:rsidP="003D3E73">
      <w:pPr>
        <w:spacing w:before="40" w:afterLines="50" w:after="120" w:line="240" w:lineRule="auto"/>
        <w:rPr>
          <w:rFonts w:eastAsia="新細明體" w:cs="Times New Roman"/>
          <w:szCs w:val="24"/>
        </w:rPr>
        <w:sectPr w:rsidR="00C76AF6" w:rsidSect="00517154">
          <w:pgSz w:w="12240" w:h="15840"/>
          <w:pgMar w:top="1440" w:right="1440" w:bottom="1440" w:left="1440" w:header="720" w:footer="720" w:gutter="0"/>
          <w:cols w:space="720"/>
          <w:docGrid w:linePitch="360"/>
        </w:sectPr>
      </w:pPr>
      <w:r w:rsidRPr="00C76AF6">
        <w:t xml:space="preserve">Both </w:t>
      </w:r>
      <w:r>
        <w:rPr>
          <w:rFonts w:hint="eastAsia"/>
        </w:rPr>
        <w:t xml:space="preserve">50% and 70% </w:t>
      </w:r>
      <w:r w:rsidRPr="00C76AF6">
        <w:t>thresholds support the same qualitative conclusions</w:t>
      </w:r>
      <w:r>
        <w:rPr>
          <w:rFonts w:hint="eastAsia"/>
        </w:rPr>
        <w:t xml:space="preserve">: </w:t>
      </w:r>
      <w:r w:rsidRPr="00C76AF6">
        <w:t xml:space="preserve">weak genome-wide structure, extensive admixture, a latitudinal </w:t>
      </w:r>
      <w:proofErr w:type="gramStart"/>
      <w:r w:rsidRPr="00C76AF6">
        <w:t>cline</w:t>
      </w:r>
      <w:proofErr w:type="gramEnd"/>
      <w:r w:rsidRPr="00C76AF6">
        <w:t>, and relatively greater divergence of southeastern populations.</w:t>
      </w:r>
      <w:r>
        <w:rPr>
          <w:rFonts w:hint="eastAsia"/>
        </w:rPr>
        <w:t xml:space="preserve"> However,</w:t>
      </w:r>
      <w:r w:rsidRPr="00C76AF6">
        <w:t xml:space="preserve"> the 50% dataset produced lower </w:t>
      </w:r>
      <w:r w:rsidRPr="00C76AF6">
        <w:rPr>
          <w:i/>
          <w:iCs/>
        </w:rPr>
        <w:t>F</w:t>
      </w:r>
      <w:r w:rsidRPr="00C76AF6">
        <w:rPr>
          <w:vertAlign w:val="subscript"/>
        </w:rPr>
        <w:t>ST</w:t>
      </w:r>
      <w:r w:rsidRPr="00C76AF6">
        <w:t xml:space="preserve"> and weaker PCA separation than the 70% dataset (which explains more variance; PC1 ≈ 11.9–13.6%, PC2 ≈ 5.5–7.9). These differences are most plausibly due to the higher proportion of missing data in the 50% set, which can dilute differentiation signals and reduce stability in multivariate analyses.</w:t>
      </w:r>
      <w:r>
        <w:rPr>
          <w:rFonts w:hint="eastAsia"/>
        </w:rPr>
        <w:t xml:space="preserve">  Therefore, we present results of</w:t>
      </w:r>
      <w:r w:rsidRPr="00C76AF6">
        <w:t xml:space="preserve"> the main analyses on the 70% completeness</w:t>
      </w:r>
      <w:r>
        <w:rPr>
          <w:rFonts w:hint="eastAsia"/>
        </w:rPr>
        <w:t xml:space="preserve"> Full</w:t>
      </w:r>
      <w:r w:rsidRPr="00C76AF6">
        <w:t xml:space="preserve"> dataset</w:t>
      </w:r>
      <w:r>
        <w:rPr>
          <w:rFonts w:hint="eastAsia"/>
        </w:rPr>
        <w:t xml:space="preserve"> in the main text</w:t>
      </w:r>
      <w:r w:rsidRPr="00C76AF6">
        <w:t xml:space="preserve">, which </w:t>
      </w:r>
      <w:r>
        <w:rPr>
          <w:rFonts w:hint="eastAsia"/>
        </w:rPr>
        <w:t>shows</w:t>
      </w:r>
      <w:r w:rsidRPr="00C76AF6">
        <w:t xml:space="preserve"> more conservative and stable estimates </w:t>
      </w:r>
      <w:r>
        <w:rPr>
          <w:rFonts w:hint="eastAsia"/>
        </w:rPr>
        <w:t>across analyses</w:t>
      </w:r>
      <w:r w:rsidRPr="00C76AF6">
        <w:t>, and present the 50% results here as a robustness check</w:t>
      </w:r>
      <w:r>
        <w:t>,</w:t>
      </w:r>
      <w:r w:rsidRPr="00C76AF6">
        <w:t xml:space="preserve"> showing that the qualitative inferences are </w:t>
      </w:r>
      <w:r>
        <w:rPr>
          <w:rFonts w:hint="eastAsia"/>
        </w:rPr>
        <w:t>consistent</w:t>
      </w:r>
      <w:r w:rsidRPr="00C76AF6">
        <w:t>.</w:t>
      </w:r>
    </w:p>
    <w:p w14:paraId="533EA992" w14:textId="77777777" w:rsidR="00D1140A" w:rsidRDefault="00D1140A" w:rsidP="00D1140A">
      <w:pPr>
        <w:spacing w:before="100" w:beforeAutospacing="1" w:after="100" w:afterAutospacing="1" w:line="240" w:lineRule="auto"/>
        <w:jc w:val="left"/>
        <w:rPr>
          <w:rFonts w:cs="Times New Roman"/>
          <w:color w:val="44546A" w:themeColor="text2"/>
          <w:sz w:val="22"/>
        </w:rPr>
      </w:pPr>
      <w:r w:rsidRPr="00D1140A">
        <w:rPr>
          <w:rFonts w:ascii="新細明體" w:eastAsia="新細明體" w:hAnsi="新細明體" w:cs="新細明體"/>
          <w:noProof/>
          <w:szCs w:val="24"/>
        </w:rPr>
        <w:lastRenderedPageBreak/>
        <w:drawing>
          <wp:inline distT="0" distB="0" distL="0" distR="0" wp14:anchorId="3697752A" wp14:editId="178B4322">
            <wp:extent cx="6751983" cy="5211064"/>
            <wp:effectExtent l="0" t="0" r="0" b="8890"/>
            <wp:docPr id="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1297" cy="5218252"/>
                    </a:xfrm>
                    <a:prstGeom prst="rect">
                      <a:avLst/>
                    </a:prstGeom>
                    <a:noFill/>
                    <a:ln>
                      <a:noFill/>
                    </a:ln>
                  </pic:spPr>
                </pic:pic>
              </a:graphicData>
            </a:graphic>
          </wp:inline>
        </w:drawing>
      </w:r>
    </w:p>
    <w:p w14:paraId="16BB1C03" w14:textId="00C5003B" w:rsidR="00D1140A" w:rsidRPr="00624D28" w:rsidRDefault="00D1140A" w:rsidP="00D1140A">
      <w:pPr>
        <w:spacing w:before="100" w:beforeAutospacing="1" w:after="100" w:afterAutospacing="1" w:line="240" w:lineRule="auto"/>
        <w:jc w:val="left"/>
        <w:rPr>
          <w:rFonts w:cs="Times New Roman"/>
          <w:sz w:val="22"/>
        </w:rPr>
        <w:sectPr w:rsidR="00D1140A" w:rsidRPr="00624D28" w:rsidSect="00D1140A">
          <w:pgSz w:w="15840" w:h="12240" w:orient="landscape"/>
          <w:pgMar w:top="1440" w:right="1440" w:bottom="1440" w:left="1440" w:header="720" w:footer="720" w:gutter="0"/>
          <w:cols w:space="720"/>
          <w:docGrid w:linePitch="360"/>
        </w:sectPr>
      </w:pPr>
      <w:r w:rsidRPr="00624D28">
        <w:rPr>
          <w:rFonts w:cs="Times New Roman"/>
          <w:i/>
          <w:iCs/>
          <w:sz w:val="22"/>
        </w:rPr>
        <w:t>Figure S</w:t>
      </w:r>
      <w:r w:rsidRPr="00624D28">
        <w:rPr>
          <w:rFonts w:cs="Times New Roman" w:hint="eastAsia"/>
          <w:i/>
          <w:iCs/>
          <w:sz w:val="22"/>
        </w:rPr>
        <w:t>12</w:t>
      </w:r>
      <w:r w:rsidRPr="00624D28">
        <w:rPr>
          <w:rFonts w:cs="Times New Roman"/>
          <w:sz w:val="22"/>
        </w:rPr>
        <w:t xml:space="preserve">. Results of STRUCTURE with the optimal number of </w:t>
      </w:r>
      <w:r w:rsidRPr="00624D28">
        <w:rPr>
          <w:rFonts w:cs="Times New Roman"/>
          <w:i/>
          <w:iCs/>
          <w:sz w:val="22"/>
        </w:rPr>
        <w:t>K</w:t>
      </w:r>
      <w:r w:rsidRPr="00624D28">
        <w:rPr>
          <w:rFonts w:cs="Times New Roman"/>
          <w:sz w:val="22"/>
        </w:rPr>
        <w:t xml:space="preserve"> for each of the four filtering datasets with </w:t>
      </w:r>
      <w:r w:rsidRPr="00624D28">
        <w:rPr>
          <w:rFonts w:cs="Times New Roman" w:hint="eastAsia"/>
          <w:sz w:val="22"/>
        </w:rPr>
        <w:t>5</w:t>
      </w:r>
      <w:r w:rsidRPr="00624D28">
        <w:rPr>
          <w:rFonts w:cs="Times New Roman"/>
          <w:sz w:val="22"/>
        </w:rPr>
        <w:t xml:space="preserve">0% completeness: (a) Full, (b) LD+MAF, (c) HWE, and (d) Strict.  </w:t>
      </w:r>
    </w:p>
    <w:p w14:paraId="3EE2EB78" w14:textId="77777777" w:rsidR="00D1140A" w:rsidRDefault="00D1140A" w:rsidP="00D1140A">
      <w:pPr>
        <w:spacing w:before="100" w:beforeAutospacing="1" w:after="100" w:afterAutospacing="1" w:line="240" w:lineRule="auto"/>
        <w:jc w:val="left"/>
        <w:rPr>
          <w:rFonts w:ascii="新細明體" w:eastAsia="新細明體" w:hAnsi="新細明體" w:cs="新細明體"/>
          <w:szCs w:val="24"/>
        </w:rPr>
      </w:pPr>
      <w:r w:rsidRPr="00D1140A">
        <w:rPr>
          <w:rFonts w:ascii="新細明體" w:eastAsia="新細明體" w:hAnsi="新細明體" w:cs="新細明體"/>
          <w:noProof/>
          <w:szCs w:val="24"/>
        </w:rPr>
        <w:lastRenderedPageBreak/>
        <w:drawing>
          <wp:inline distT="0" distB="0" distL="0" distR="0" wp14:anchorId="22702513" wp14:editId="2070842C">
            <wp:extent cx="8207168" cy="4267200"/>
            <wp:effectExtent l="0" t="0" r="3810" b="0"/>
            <wp:docPr id="993524008" name="Picture 2" descr="A group of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24008" name="Picture 2" descr="A group of colorful square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52092" cy="4290558"/>
                    </a:xfrm>
                    <a:prstGeom prst="rect">
                      <a:avLst/>
                    </a:prstGeom>
                    <a:noFill/>
                    <a:ln>
                      <a:noFill/>
                    </a:ln>
                  </pic:spPr>
                </pic:pic>
              </a:graphicData>
            </a:graphic>
          </wp:inline>
        </w:drawing>
      </w:r>
    </w:p>
    <w:p w14:paraId="727CB894" w14:textId="77777777" w:rsidR="00D1140A" w:rsidRPr="00D1140A" w:rsidRDefault="00D1140A" w:rsidP="00D1140A">
      <w:pPr>
        <w:spacing w:before="100" w:beforeAutospacing="1" w:after="100" w:afterAutospacing="1" w:line="240" w:lineRule="auto"/>
        <w:jc w:val="left"/>
        <w:rPr>
          <w:rFonts w:ascii="新細明體" w:eastAsia="新細明體" w:hAnsi="新細明體" w:cs="新細明體"/>
          <w:szCs w:val="24"/>
        </w:rPr>
      </w:pPr>
    </w:p>
    <w:p w14:paraId="7D14C78A" w14:textId="667B919D" w:rsidR="00D1140A" w:rsidRPr="00624D28" w:rsidRDefault="00D1140A" w:rsidP="00A7665E">
      <w:pPr>
        <w:rPr>
          <w:rFonts w:cs="Times New Roman"/>
          <w:sz w:val="22"/>
        </w:rPr>
        <w:sectPr w:rsidR="00D1140A" w:rsidRPr="00624D28" w:rsidSect="00D1140A">
          <w:pgSz w:w="15840" w:h="12240" w:orient="landscape"/>
          <w:pgMar w:top="1440" w:right="1440" w:bottom="1440" w:left="1440" w:header="720" w:footer="720" w:gutter="0"/>
          <w:cols w:space="720"/>
          <w:docGrid w:linePitch="360"/>
        </w:sectPr>
      </w:pPr>
      <w:r w:rsidRPr="00624D28">
        <w:rPr>
          <w:rFonts w:cs="Times New Roman"/>
          <w:i/>
          <w:iCs/>
          <w:sz w:val="22"/>
        </w:rPr>
        <w:t>Figure S</w:t>
      </w:r>
      <w:r w:rsidRPr="00624D28">
        <w:rPr>
          <w:rFonts w:cs="Times New Roman" w:hint="eastAsia"/>
          <w:i/>
          <w:iCs/>
          <w:sz w:val="22"/>
        </w:rPr>
        <w:t>13</w:t>
      </w:r>
      <w:r w:rsidRPr="00624D28">
        <w:rPr>
          <w:rFonts w:cs="Times New Roman"/>
          <w:sz w:val="22"/>
        </w:rPr>
        <w:t xml:space="preserve">. Pairwise </w:t>
      </w:r>
      <w:r w:rsidRPr="00624D28">
        <w:rPr>
          <w:rFonts w:cs="Times New Roman"/>
          <w:i/>
          <w:iCs/>
          <w:sz w:val="22"/>
        </w:rPr>
        <w:t>F</w:t>
      </w:r>
      <w:r w:rsidRPr="00624D28">
        <w:rPr>
          <w:rFonts w:cs="Times New Roman"/>
          <w:sz w:val="22"/>
          <w:vertAlign w:val="subscript"/>
        </w:rPr>
        <w:t>ST</w:t>
      </w:r>
      <w:r w:rsidRPr="00624D28">
        <w:rPr>
          <w:rFonts w:cs="Times New Roman"/>
          <w:sz w:val="22"/>
        </w:rPr>
        <w:t xml:space="preserve"> heatmaps based on the four filtering datasets with </w:t>
      </w:r>
      <w:r w:rsidRPr="00624D28">
        <w:rPr>
          <w:rFonts w:cs="Times New Roman" w:hint="eastAsia"/>
          <w:sz w:val="22"/>
        </w:rPr>
        <w:t>5</w:t>
      </w:r>
      <w:r w:rsidRPr="00624D28">
        <w:rPr>
          <w:rFonts w:cs="Times New Roman"/>
          <w:sz w:val="22"/>
        </w:rPr>
        <w:t xml:space="preserve">0% completeness: (a) Full, (b) LD+MAF, (c) HWE, and (d) Strict. </w:t>
      </w:r>
    </w:p>
    <w:p w14:paraId="7B326426" w14:textId="77777777" w:rsidR="00144EB2" w:rsidRPr="00144EB2" w:rsidRDefault="00144EB2" w:rsidP="00144EB2">
      <w:pPr>
        <w:spacing w:before="100" w:beforeAutospacing="1" w:after="100" w:afterAutospacing="1" w:line="240" w:lineRule="auto"/>
        <w:jc w:val="left"/>
        <w:rPr>
          <w:rFonts w:ascii="新細明體" w:eastAsia="新細明體" w:hAnsi="新細明體" w:cs="新細明體"/>
          <w:szCs w:val="24"/>
        </w:rPr>
      </w:pPr>
      <w:r w:rsidRPr="00144EB2">
        <w:rPr>
          <w:rFonts w:ascii="新細明體" w:eastAsia="新細明體" w:hAnsi="新細明體" w:cs="新細明體"/>
          <w:noProof/>
          <w:szCs w:val="24"/>
        </w:rPr>
        <w:lastRenderedPageBreak/>
        <w:drawing>
          <wp:inline distT="0" distB="0" distL="0" distR="0" wp14:anchorId="5738F2D3" wp14:editId="0628314F">
            <wp:extent cx="6480000" cy="4890130"/>
            <wp:effectExtent l="0" t="0" r="0" b="6350"/>
            <wp:docPr id="1032690259" name="Picture 1" descr="A group of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90259" name="Picture 1" descr="A group of colored dot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80000" cy="4890130"/>
                    </a:xfrm>
                    <a:prstGeom prst="rect">
                      <a:avLst/>
                    </a:prstGeom>
                    <a:noFill/>
                    <a:ln>
                      <a:noFill/>
                    </a:ln>
                  </pic:spPr>
                </pic:pic>
              </a:graphicData>
            </a:graphic>
          </wp:inline>
        </w:drawing>
      </w:r>
    </w:p>
    <w:p w14:paraId="09DEC191" w14:textId="37A2AC51" w:rsidR="000C35A6" w:rsidRPr="00624D28" w:rsidRDefault="00D1140A" w:rsidP="00144EB2">
      <w:pPr>
        <w:spacing w:line="240" w:lineRule="auto"/>
        <w:rPr>
          <w:rFonts w:cs="Times New Roman"/>
          <w:sz w:val="22"/>
        </w:rPr>
      </w:pPr>
      <w:r w:rsidRPr="00624D28">
        <w:rPr>
          <w:rFonts w:cs="Times New Roman"/>
          <w:i/>
          <w:iCs/>
          <w:sz w:val="22"/>
        </w:rPr>
        <w:t>Figure S</w:t>
      </w:r>
      <w:r w:rsidRPr="00624D28">
        <w:rPr>
          <w:rFonts w:cs="Times New Roman" w:hint="eastAsia"/>
          <w:i/>
          <w:iCs/>
          <w:sz w:val="22"/>
        </w:rPr>
        <w:t>14</w:t>
      </w:r>
      <w:r w:rsidRPr="00624D28">
        <w:rPr>
          <w:rFonts w:cs="Times New Roman"/>
          <w:sz w:val="22"/>
        </w:rPr>
        <w:t xml:space="preserve">. Results of the conventional Principal </w:t>
      </w:r>
      <w:r w:rsidRPr="00624D28">
        <w:rPr>
          <w:rFonts w:cs="Times New Roman" w:hint="eastAsia"/>
          <w:sz w:val="22"/>
        </w:rPr>
        <w:t>C</w:t>
      </w:r>
      <w:r w:rsidRPr="00624D28">
        <w:rPr>
          <w:rFonts w:cs="Times New Roman"/>
          <w:sz w:val="22"/>
        </w:rPr>
        <w:t xml:space="preserve">omponent </w:t>
      </w:r>
      <w:r w:rsidRPr="00624D28">
        <w:rPr>
          <w:rFonts w:cs="Times New Roman" w:hint="eastAsia"/>
          <w:sz w:val="22"/>
        </w:rPr>
        <w:t>A</w:t>
      </w:r>
      <w:r w:rsidRPr="00624D28">
        <w:rPr>
          <w:rFonts w:cs="Times New Roman"/>
          <w:sz w:val="22"/>
        </w:rPr>
        <w:t>nalysis (PC</w:t>
      </w:r>
      <w:r w:rsidRPr="00624D28">
        <w:rPr>
          <w:rFonts w:cs="Times New Roman" w:hint="eastAsia"/>
          <w:sz w:val="22"/>
        </w:rPr>
        <w:t>A</w:t>
      </w:r>
      <w:r w:rsidRPr="00624D28">
        <w:rPr>
          <w:rFonts w:cs="Times New Roman"/>
          <w:sz w:val="22"/>
        </w:rPr>
        <w:t xml:space="preserve">) based on the four filtering datasets with </w:t>
      </w:r>
      <w:r w:rsidRPr="00624D28">
        <w:rPr>
          <w:rFonts w:cs="Times New Roman" w:hint="eastAsia"/>
          <w:sz w:val="22"/>
        </w:rPr>
        <w:t>5</w:t>
      </w:r>
      <w:r w:rsidRPr="00624D28">
        <w:rPr>
          <w:rFonts w:cs="Times New Roman"/>
          <w:sz w:val="22"/>
        </w:rPr>
        <w:t>0% completeness: (a) Full, (b) LD+MAF, (c) HWE, and (d) Strict.</w:t>
      </w:r>
    </w:p>
    <w:p w14:paraId="2C43D21F" w14:textId="77777777" w:rsidR="00144EB2" w:rsidRDefault="00144EB2" w:rsidP="00144EB2">
      <w:pPr>
        <w:spacing w:line="240" w:lineRule="auto"/>
        <w:rPr>
          <w:rFonts w:cs="Times New Roman"/>
          <w:color w:val="44546A" w:themeColor="text2"/>
          <w:sz w:val="22"/>
        </w:rPr>
        <w:sectPr w:rsidR="00144EB2" w:rsidSect="00D1140A">
          <w:pgSz w:w="15840" w:h="12240" w:orient="landscape"/>
          <w:pgMar w:top="1440" w:right="1440" w:bottom="1440" w:left="1440" w:header="720" w:footer="720" w:gutter="0"/>
          <w:cols w:space="720"/>
          <w:docGrid w:linePitch="360"/>
        </w:sectPr>
      </w:pPr>
    </w:p>
    <w:p w14:paraId="3828D094" w14:textId="77777777" w:rsidR="00144EB2" w:rsidRPr="00144EB2" w:rsidRDefault="00144EB2" w:rsidP="00144EB2">
      <w:pPr>
        <w:spacing w:before="100" w:beforeAutospacing="1" w:after="100" w:afterAutospacing="1" w:line="240" w:lineRule="auto"/>
        <w:jc w:val="left"/>
        <w:rPr>
          <w:rFonts w:ascii="新細明體" w:eastAsia="新細明體" w:hAnsi="新細明體" w:cs="新細明體"/>
          <w:szCs w:val="24"/>
        </w:rPr>
      </w:pPr>
      <w:r w:rsidRPr="00144EB2">
        <w:rPr>
          <w:rFonts w:ascii="新細明體" w:eastAsia="新細明體" w:hAnsi="新細明體" w:cs="新細明體"/>
          <w:noProof/>
          <w:szCs w:val="24"/>
        </w:rPr>
        <w:lastRenderedPageBreak/>
        <w:drawing>
          <wp:inline distT="0" distB="0" distL="0" distR="0" wp14:anchorId="10D68AA5" wp14:editId="363ABB17">
            <wp:extent cx="8232751" cy="4452730"/>
            <wp:effectExtent l="0" t="0" r="0" b="5080"/>
            <wp:docPr id="497345174" name="Picture 1" descr="A group of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45174" name="Picture 1" descr="A group of colored dot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50048" cy="4462085"/>
                    </a:xfrm>
                    <a:prstGeom prst="rect">
                      <a:avLst/>
                    </a:prstGeom>
                    <a:noFill/>
                    <a:ln>
                      <a:noFill/>
                    </a:ln>
                  </pic:spPr>
                </pic:pic>
              </a:graphicData>
            </a:graphic>
          </wp:inline>
        </w:drawing>
      </w:r>
    </w:p>
    <w:p w14:paraId="40E0BE89" w14:textId="28739A38" w:rsidR="00144EB2" w:rsidRPr="00624D28" w:rsidRDefault="00144EB2" w:rsidP="00144EB2">
      <w:pPr>
        <w:spacing w:line="240" w:lineRule="auto"/>
        <w:rPr>
          <w:rFonts w:cs="Times New Roman"/>
          <w:sz w:val="22"/>
        </w:rPr>
        <w:sectPr w:rsidR="00144EB2" w:rsidRPr="00624D28" w:rsidSect="00144EB2">
          <w:pgSz w:w="15840" w:h="12240" w:orient="landscape"/>
          <w:pgMar w:top="1440" w:right="1440" w:bottom="1440" w:left="1440" w:header="720" w:footer="720" w:gutter="0"/>
          <w:cols w:space="720"/>
          <w:docGrid w:linePitch="360"/>
        </w:sectPr>
      </w:pPr>
      <w:r w:rsidRPr="00624D28">
        <w:rPr>
          <w:rFonts w:cs="Times New Roman"/>
          <w:i/>
          <w:iCs/>
          <w:sz w:val="22"/>
        </w:rPr>
        <w:t>Figure S</w:t>
      </w:r>
      <w:r w:rsidRPr="00624D28">
        <w:rPr>
          <w:rFonts w:cs="Times New Roman" w:hint="eastAsia"/>
          <w:i/>
          <w:iCs/>
          <w:sz w:val="22"/>
        </w:rPr>
        <w:t>15</w:t>
      </w:r>
      <w:r w:rsidRPr="00624D28">
        <w:rPr>
          <w:rFonts w:cs="Times New Roman"/>
          <w:sz w:val="22"/>
        </w:rPr>
        <w:t>. Results of the Procruste</w:t>
      </w:r>
      <w:r w:rsidRPr="00624D28">
        <w:rPr>
          <w:rFonts w:cs="Times New Roman" w:hint="eastAsia"/>
          <w:sz w:val="22"/>
        </w:rPr>
        <w:t>s</w:t>
      </w:r>
      <w:r w:rsidRPr="00624D28">
        <w:rPr>
          <w:rFonts w:cs="Times New Roman"/>
          <w:sz w:val="22"/>
        </w:rPr>
        <w:t xml:space="preserve"> Principal Component Analysis (Procruste</w:t>
      </w:r>
      <w:r w:rsidRPr="00624D28">
        <w:rPr>
          <w:rFonts w:cs="Times New Roman" w:hint="eastAsia"/>
          <w:sz w:val="22"/>
        </w:rPr>
        <w:t xml:space="preserve">s </w:t>
      </w:r>
      <w:r w:rsidRPr="00624D28">
        <w:rPr>
          <w:rFonts w:cs="Times New Roman"/>
          <w:sz w:val="22"/>
        </w:rPr>
        <w:t>PC</w:t>
      </w:r>
      <w:r w:rsidRPr="00624D28">
        <w:rPr>
          <w:rFonts w:cs="Times New Roman" w:hint="eastAsia"/>
          <w:sz w:val="22"/>
        </w:rPr>
        <w:t>A</w:t>
      </w:r>
      <w:r w:rsidRPr="00624D28">
        <w:rPr>
          <w:rFonts w:cs="Times New Roman"/>
          <w:sz w:val="22"/>
        </w:rPr>
        <w:t>) based on the four filtering datasets</w:t>
      </w:r>
      <w:r w:rsidRPr="00624D28">
        <w:rPr>
          <w:rFonts w:cs="Times New Roman" w:hint="eastAsia"/>
          <w:sz w:val="22"/>
        </w:rPr>
        <w:t xml:space="preserve"> with 50% completeness</w:t>
      </w:r>
      <w:r w:rsidRPr="00624D28">
        <w:rPr>
          <w:rFonts w:cs="Times New Roman"/>
          <w:sz w:val="22"/>
        </w:rPr>
        <w:t>: (a) Full, (b) LD+MAF, (c) HWE, and (d) Strict</w:t>
      </w:r>
      <w:r w:rsidR="00624D28" w:rsidRPr="00624D28">
        <w:rPr>
          <w:rFonts w:cs="Times New Roman"/>
          <w:sz w:val="22"/>
        </w:rPr>
        <w:t>.</w:t>
      </w:r>
    </w:p>
    <w:p w14:paraId="4FD3799B" w14:textId="5CCD6FB6" w:rsidR="00144EB2" w:rsidRPr="00624D28" w:rsidRDefault="00144EB2" w:rsidP="00144EB2">
      <w:pPr>
        <w:spacing w:line="240" w:lineRule="auto"/>
        <w:rPr>
          <w:rFonts w:cs="Times New Roman"/>
          <w:iCs/>
          <w:sz w:val="22"/>
        </w:rPr>
      </w:pPr>
      <w:r w:rsidRPr="00624D28">
        <w:rPr>
          <w:rFonts w:cs="Times New Roman" w:hint="eastAsia"/>
          <w:i/>
          <w:sz w:val="22"/>
        </w:rPr>
        <w:lastRenderedPageBreak/>
        <w:t>Ta</w:t>
      </w:r>
      <w:r w:rsidRPr="00624D28">
        <w:rPr>
          <w:rFonts w:cs="Times New Roman"/>
          <w:i/>
          <w:sz w:val="22"/>
        </w:rPr>
        <w:t>ble S</w:t>
      </w:r>
      <w:r w:rsidR="00BC2A4B">
        <w:rPr>
          <w:rFonts w:cs="Times New Roman" w:hint="eastAsia"/>
          <w:i/>
          <w:sz w:val="22"/>
        </w:rPr>
        <w:t>7</w:t>
      </w:r>
      <w:r w:rsidRPr="00624D28">
        <w:rPr>
          <w:rFonts w:cs="Times New Roman"/>
          <w:iCs/>
          <w:sz w:val="22"/>
        </w:rPr>
        <w:t xml:space="preserve">. </w:t>
      </w:r>
      <w:r w:rsidRPr="00624D28">
        <w:rPr>
          <w:rFonts w:cs="Times New Roman" w:hint="eastAsia"/>
          <w:iCs/>
          <w:sz w:val="22"/>
        </w:rPr>
        <w:t xml:space="preserve">Results of the </w:t>
      </w:r>
      <w:r w:rsidRPr="00624D28">
        <w:rPr>
          <w:rFonts w:cs="Times New Roman"/>
          <w:iCs/>
          <w:sz w:val="22"/>
        </w:rPr>
        <w:t>Mantel test correlations among genetic distance (</w:t>
      </w:r>
      <w:proofErr w:type="spellStart"/>
      <w:r w:rsidRPr="00624D28">
        <w:rPr>
          <w:rFonts w:cs="Times New Roman"/>
          <w:iCs/>
          <w:sz w:val="22"/>
        </w:rPr>
        <w:t>Dgen</w:t>
      </w:r>
      <w:proofErr w:type="spellEnd"/>
      <w:r w:rsidRPr="00624D28">
        <w:rPr>
          <w:rFonts w:cs="Times New Roman"/>
          <w:iCs/>
          <w:sz w:val="22"/>
        </w:rPr>
        <w:t>), geographic distance (</w:t>
      </w:r>
      <w:proofErr w:type="spellStart"/>
      <w:r w:rsidRPr="00624D28">
        <w:rPr>
          <w:rFonts w:cs="Times New Roman"/>
          <w:iCs/>
          <w:sz w:val="22"/>
        </w:rPr>
        <w:t>Dgeo</w:t>
      </w:r>
      <w:proofErr w:type="spellEnd"/>
      <w:r w:rsidRPr="00624D28">
        <w:rPr>
          <w:rFonts w:cs="Times New Roman"/>
          <w:iCs/>
          <w:sz w:val="22"/>
        </w:rPr>
        <w:t>), and environmental distance (</w:t>
      </w:r>
      <w:proofErr w:type="spellStart"/>
      <w:r w:rsidRPr="00624D28">
        <w:rPr>
          <w:rFonts w:cs="Times New Roman"/>
          <w:iCs/>
          <w:sz w:val="22"/>
        </w:rPr>
        <w:t>Denv</w:t>
      </w:r>
      <w:proofErr w:type="spellEnd"/>
      <w:r w:rsidRPr="00624D28">
        <w:rPr>
          <w:rFonts w:cs="Times New Roman"/>
          <w:iCs/>
          <w:sz w:val="22"/>
        </w:rPr>
        <w:t>) under the four filtering datasets</w:t>
      </w:r>
      <w:r w:rsidRPr="00624D28">
        <w:rPr>
          <w:rFonts w:cs="Times New Roman" w:hint="eastAsia"/>
          <w:iCs/>
          <w:sz w:val="22"/>
        </w:rPr>
        <w:t xml:space="preserve"> with 50% completeness</w:t>
      </w:r>
      <w:r w:rsidRPr="00624D28">
        <w:rPr>
          <w:rFonts w:cs="Times New Roman"/>
          <w:iCs/>
          <w:sz w:val="22"/>
        </w:rPr>
        <w:t>: Full,</w:t>
      </w:r>
      <w:r w:rsidRPr="00624D28">
        <w:rPr>
          <w:rFonts w:cs="Times New Roman" w:hint="eastAsia"/>
          <w:iCs/>
          <w:sz w:val="22"/>
        </w:rPr>
        <w:t xml:space="preserve"> </w:t>
      </w:r>
      <w:r w:rsidRPr="00624D28">
        <w:rPr>
          <w:rFonts w:cs="Times New Roman"/>
          <w:iCs/>
          <w:sz w:val="22"/>
        </w:rPr>
        <w:t>LD+MAF, HWE, and</w:t>
      </w:r>
      <w:r w:rsidRPr="00624D28">
        <w:rPr>
          <w:rFonts w:cs="Times New Roman" w:hint="eastAsia"/>
          <w:iCs/>
          <w:sz w:val="22"/>
        </w:rPr>
        <w:t xml:space="preserve"> </w:t>
      </w:r>
      <w:r w:rsidRPr="00624D28">
        <w:rPr>
          <w:rFonts w:cs="Times New Roman"/>
          <w:iCs/>
          <w:sz w:val="22"/>
        </w:rPr>
        <w:t>Strict. Correlations are reported for all populations</w:t>
      </w:r>
      <w:r w:rsidRPr="00624D28">
        <w:rPr>
          <w:rFonts w:cs="Times New Roman" w:hint="eastAsia"/>
          <w:iCs/>
          <w:sz w:val="22"/>
        </w:rPr>
        <w:t xml:space="preserve"> (All)</w:t>
      </w:r>
      <w:r w:rsidRPr="00624D28">
        <w:rPr>
          <w:rFonts w:cs="Times New Roman"/>
          <w:iCs/>
          <w:sz w:val="22"/>
        </w:rPr>
        <w:t>, eastern populations</w:t>
      </w:r>
      <w:r w:rsidRPr="00624D28">
        <w:rPr>
          <w:rFonts w:cs="Times New Roman" w:hint="eastAsia"/>
          <w:iCs/>
          <w:sz w:val="22"/>
        </w:rPr>
        <w:t xml:space="preserve"> (East)</w:t>
      </w:r>
      <w:r w:rsidRPr="00624D28">
        <w:rPr>
          <w:rFonts w:cs="Times New Roman"/>
          <w:iCs/>
          <w:sz w:val="22"/>
        </w:rPr>
        <w:t>, and western populations</w:t>
      </w:r>
      <w:r w:rsidRPr="00624D28">
        <w:rPr>
          <w:rFonts w:cs="Times New Roman" w:hint="eastAsia"/>
          <w:iCs/>
          <w:sz w:val="22"/>
        </w:rPr>
        <w:t xml:space="preserve"> (West)</w:t>
      </w:r>
      <w:r w:rsidRPr="00624D28">
        <w:rPr>
          <w:rFonts w:cs="Times New Roman"/>
          <w:iCs/>
          <w:sz w:val="22"/>
        </w:rPr>
        <w:t>. Significant correlations (</w:t>
      </w:r>
      <w:r w:rsidRPr="00624D28">
        <w:rPr>
          <w:rFonts w:cs="Times New Roman"/>
          <w:i/>
          <w:sz w:val="22"/>
        </w:rPr>
        <w:t>p</w:t>
      </w:r>
      <w:r w:rsidRPr="00624D28">
        <w:rPr>
          <w:rFonts w:cs="Times New Roman"/>
          <w:iCs/>
          <w:sz w:val="22"/>
        </w:rPr>
        <w:t xml:space="preserve"> &lt; 0.05) are indicated with an asterisk (*)</w:t>
      </w:r>
      <w:r w:rsidRPr="00624D28">
        <w:rPr>
          <w:rFonts w:cs="Times New Roman" w:hint="eastAsia"/>
          <w:iCs/>
          <w:sz w:val="22"/>
        </w:rPr>
        <w:t>.</w:t>
      </w:r>
    </w:p>
    <w:tbl>
      <w:tblPr>
        <w:tblStyle w:val="TableGrid"/>
        <w:tblpPr w:leftFromText="180" w:rightFromText="180" w:vertAnchor="page" w:horzAnchor="margin" w:tblpY="2651"/>
        <w:tblW w:w="12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09"/>
        <w:gridCol w:w="757"/>
        <w:gridCol w:w="980"/>
        <w:gridCol w:w="985"/>
        <w:gridCol w:w="762"/>
        <w:gridCol w:w="891"/>
        <w:gridCol w:w="1248"/>
        <w:gridCol w:w="975"/>
        <w:gridCol w:w="980"/>
        <w:gridCol w:w="998"/>
        <w:gridCol w:w="783"/>
        <w:gridCol w:w="1202"/>
        <w:gridCol w:w="980"/>
      </w:tblGrid>
      <w:tr w:rsidR="00144EB2" w:rsidRPr="005B756C" w14:paraId="639E1895" w14:textId="77777777" w:rsidTr="00144EB2">
        <w:trPr>
          <w:trHeight w:val="299"/>
        </w:trPr>
        <w:tc>
          <w:tcPr>
            <w:tcW w:w="704" w:type="dxa"/>
            <w:tcBorders>
              <w:top w:val="single" w:sz="4" w:space="0" w:color="auto"/>
            </w:tcBorders>
            <w:vAlign w:val="center"/>
            <w:hideMark/>
          </w:tcPr>
          <w:p w14:paraId="1BF0E470" w14:textId="77777777" w:rsidR="00144EB2" w:rsidRPr="002730F7" w:rsidRDefault="00144EB2" w:rsidP="00144EB2">
            <w:pPr>
              <w:spacing w:line="240" w:lineRule="auto"/>
              <w:jc w:val="center"/>
              <w:rPr>
                <w:rFonts w:cs="Times New Roman"/>
                <w:sz w:val="22"/>
              </w:rPr>
            </w:pPr>
          </w:p>
        </w:tc>
        <w:tc>
          <w:tcPr>
            <w:tcW w:w="709" w:type="dxa"/>
            <w:tcBorders>
              <w:top w:val="single" w:sz="4" w:space="0" w:color="auto"/>
              <w:right w:val="single" w:sz="4" w:space="0" w:color="auto"/>
            </w:tcBorders>
            <w:vAlign w:val="center"/>
            <w:hideMark/>
          </w:tcPr>
          <w:p w14:paraId="037853D7" w14:textId="77777777" w:rsidR="00144EB2" w:rsidRPr="002730F7" w:rsidRDefault="00144EB2" w:rsidP="00144EB2">
            <w:pPr>
              <w:spacing w:line="240" w:lineRule="auto"/>
              <w:jc w:val="center"/>
              <w:rPr>
                <w:rFonts w:cs="Times New Roman"/>
                <w:sz w:val="22"/>
              </w:rPr>
            </w:pPr>
          </w:p>
        </w:tc>
        <w:tc>
          <w:tcPr>
            <w:tcW w:w="2722" w:type="dxa"/>
            <w:gridSpan w:val="3"/>
            <w:tcBorders>
              <w:top w:val="single" w:sz="4" w:space="0" w:color="auto"/>
              <w:left w:val="single" w:sz="4" w:space="0" w:color="auto"/>
              <w:right w:val="single" w:sz="4" w:space="0" w:color="auto"/>
            </w:tcBorders>
            <w:noWrap/>
            <w:vAlign w:val="center"/>
            <w:hideMark/>
          </w:tcPr>
          <w:p w14:paraId="3A351D99" w14:textId="77777777" w:rsidR="00144EB2" w:rsidRPr="00293D9B" w:rsidRDefault="00144EB2" w:rsidP="00144EB2">
            <w:pPr>
              <w:pStyle w:val="ListParagraph"/>
              <w:spacing w:line="240" w:lineRule="auto"/>
              <w:ind w:leftChars="0" w:left="360"/>
              <w:jc w:val="center"/>
              <w:rPr>
                <w:rFonts w:cs="Times New Roman"/>
                <w:sz w:val="22"/>
              </w:rPr>
            </w:pPr>
            <w:r>
              <w:rPr>
                <w:rFonts w:cs="Times New Roman" w:hint="eastAsia"/>
                <w:sz w:val="22"/>
              </w:rPr>
              <w:t>Full</w:t>
            </w:r>
          </w:p>
        </w:tc>
        <w:tc>
          <w:tcPr>
            <w:tcW w:w="2901" w:type="dxa"/>
            <w:gridSpan w:val="3"/>
            <w:tcBorders>
              <w:top w:val="single" w:sz="4" w:space="0" w:color="auto"/>
              <w:left w:val="single" w:sz="4" w:space="0" w:color="auto"/>
              <w:right w:val="single" w:sz="4" w:space="0" w:color="auto"/>
            </w:tcBorders>
            <w:vAlign w:val="center"/>
          </w:tcPr>
          <w:p w14:paraId="22BD3CCB" w14:textId="77777777" w:rsidR="00144EB2" w:rsidRDefault="00144EB2" w:rsidP="00144EB2">
            <w:pPr>
              <w:spacing w:line="240" w:lineRule="auto"/>
              <w:jc w:val="center"/>
              <w:rPr>
                <w:rFonts w:cs="Times New Roman"/>
                <w:sz w:val="22"/>
              </w:rPr>
            </w:pPr>
            <w:r>
              <w:rPr>
                <w:rFonts w:cs="Times New Roman" w:hint="eastAsia"/>
                <w:sz w:val="22"/>
              </w:rPr>
              <w:t>LD+MAF</w:t>
            </w:r>
          </w:p>
        </w:tc>
        <w:tc>
          <w:tcPr>
            <w:tcW w:w="2953" w:type="dxa"/>
            <w:gridSpan w:val="3"/>
            <w:tcBorders>
              <w:top w:val="single" w:sz="4" w:space="0" w:color="auto"/>
              <w:left w:val="single" w:sz="4" w:space="0" w:color="auto"/>
              <w:right w:val="single" w:sz="4" w:space="0" w:color="auto"/>
            </w:tcBorders>
            <w:noWrap/>
            <w:vAlign w:val="center"/>
            <w:hideMark/>
          </w:tcPr>
          <w:p w14:paraId="50D1F2CA" w14:textId="77777777" w:rsidR="00144EB2" w:rsidRPr="002730F7" w:rsidRDefault="00144EB2" w:rsidP="00144EB2">
            <w:pPr>
              <w:spacing w:line="240" w:lineRule="auto"/>
              <w:jc w:val="center"/>
              <w:rPr>
                <w:rFonts w:cs="Times New Roman"/>
                <w:sz w:val="22"/>
              </w:rPr>
            </w:pPr>
            <w:r>
              <w:rPr>
                <w:rFonts w:cs="Times New Roman" w:hint="eastAsia"/>
                <w:sz w:val="22"/>
              </w:rPr>
              <w:t>HWE</w:t>
            </w:r>
          </w:p>
        </w:tc>
        <w:tc>
          <w:tcPr>
            <w:tcW w:w="2965" w:type="dxa"/>
            <w:gridSpan w:val="3"/>
            <w:tcBorders>
              <w:top w:val="single" w:sz="4" w:space="0" w:color="auto"/>
              <w:left w:val="single" w:sz="4" w:space="0" w:color="auto"/>
            </w:tcBorders>
            <w:noWrap/>
            <w:vAlign w:val="center"/>
            <w:hideMark/>
          </w:tcPr>
          <w:p w14:paraId="215C0E52" w14:textId="77777777" w:rsidR="00144EB2" w:rsidRPr="002730F7" w:rsidRDefault="00144EB2" w:rsidP="00144EB2">
            <w:pPr>
              <w:spacing w:line="240" w:lineRule="auto"/>
              <w:jc w:val="center"/>
              <w:rPr>
                <w:rFonts w:cs="Times New Roman"/>
                <w:sz w:val="22"/>
              </w:rPr>
            </w:pPr>
            <w:r>
              <w:rPr>
                <w:rFonts w:cs="Times New Roman" w:hint="eastAsia"/>
                <w:sz w:val="22"/>
              </w:rPr>
              <w:t>Strict</w:t>
            </w:r>
          </w:p>
        </w:tc>
      </w:tr>
      <w:tr w:rsidR="00144EB2" w:rsidRPr="005B756C" w14:paraId="1C022A90" w14:textId="77777777" w:rsidTr="00144EB2">
        <w:trPr>
          <w:trHeight w:val="299"/>
        </w:trPr>
        <w:tc>
          <w:tcPr>
            <w:tcW w:w="704" w:type="dxa"/>
            <w:tcBorders>
              <w:bottom w:val="single" w:sz="4" w:space="0" w:color="auto"/>
            </w:tcBorders>
            <w:vAlign w:val="center"/>
            <w:hideMark/>
          </w:tcPr>
          <w:p w14:paraId="43220031" w14:textId="77777777" w:rsidR="00144EB2" w:rsidRPr="002730F7" w:rsidRDefault="00144EB2" w:rsidP="00144EB2">
            <w:pPr>
              <w:spacing w:line="240" w:lineRule="auto"/>
              <w:jc w:val="center"/>
              <w:rPr>
                <w:rFonts w:cs="Times New Roman"/>
                <w:sz w:val="22"/>
              </w:rPr>
            </w:pPr>
            <w:r>
              <w:rPr>
                <w:rFonts w:cs="Times New Roman" w:hint="eastAsia"/>
                <w:sz w:val="22"/>
              </w:rPr>
              <w:t>Var1</w:t>
            </w:r>
          </w:p>
        </w:tc>
        <w:tc>
          <w:tcPr>
            <w:tcW w:w="709" w:type="dxa"/>
            <w:tcBorders>
              <w:bottom w:val="single" w:sz="4" w:space="0" w:color="auto"/>
              <w:right w:val="single" w:sz="4" w:space="0" w:color="auto"/>
            </w:tcBorders>
            <w:vAlign w:val="center"/>
            <w:hideMark/>
          </w:tcPr>
          <w:p w14:paraId="0A6E3F81" w14:textId="77777777" w:rsidR="00144EB2" w:rsidRPr="002730F7" w:rsidRDefault="00144EB2" w:rsidP="00144EB2">
            <w:pPr>
              <w:spacing w:line="240" w:lineRule="auto"/>
              <w:jc w:val="center"/>
              <w:rPr>
                <w:rFonts w:cs="Times New Roman"/>
                <w:sz w:val="22"/>
              </w:rPr>
            </w:pPr>
            <w:r>
              <w:rPr>
                <w:rFonts w:cs="Times New Roman" w:hint="eastAsia"/>
                <w:sz w:val="22"/>
              </w:rPr>
              <w:t>Var2</w:t>
            </w:r>
          </w:p>
        </w:tc>
        <w:tc>
          <w:tcPr>
            <w:tcW w:w="757" w:type="dxa"/>
            <w:tcBorders>
              <w:left w:val="single" w:sz="4" w:space="0" w:color="auto"/>
              <w:bottom w:val="single" w:sz="4" w:space="0" w:color="auto"/>
            </w:tcBorders>
            <w:noWrap/>
            <w:vAlign w:val="center"/>
            <w:hideMark/>
          </w:tcPr>
          <w:p w14:paraId="4286FA53" w14:textId="77777777" w:rsidR="00144EB2" w:rsidRPr="002730F7" w:rsidRDefault="00144EB2" w:rsidP="00144EB2">
            <w:pPr>
              <w:spacing w:line="240" w:lineRule="auto"/>
              <w:jc w:val="center"/>
              <w:rPr>
                <w:rFonts w:cs="Times New Roman"/>
                <w:sz w:val="22"/>
              </w:rPr>
            </w:pPr>
            <w:r>
              <w:rPr>
                <w:rFonts w:cs="Times New Roman" w:hint="eastAsia"/>
                <w:sz w:val="22"/>
              </w:rPr>
              <w:t>A</w:t>
            </w:r>
            <w:r w:rsidRPr="002730F7">
              <w:rPr>
                <w:rFonts w:cs="Times New Roman" w:hint="eastAsia"/>
                <w:sz w:val="22"/>
              </w:rPr>
              <w:t>ll</w:t>
            </w:r>
          </w:p>
        </w:tc>
        <w:tc>
          <w:tcPr>
            <w:tcW w:w="980" w:type="dxa"/>
            <w:tcBorders>
              <w:bottom w:val="single" w:sz="4" w:space="0" w:color="auto"/>
            </w:tcBorders>
            <w:noWrap/>
            <w:vAlign w:val="center"/>
            <w:hideMark/>
          </w:tcPr>
          <w:p w14:paraId="4F3E2069" w14:textId="77777777" w:rsidR="00144EB2" w:rsidRPr="002730F7" w:rsidRDefault="00144EB2" w:rsidP="00144EB2">
            <w:pPr>
              <w:spacing w:line="240" w:lineRule="auto"/>
              <w:jc w:val="center"/>
              <w:rPr>
                <w:rFonts w:cs="Times New Roman"/>
                <w:sz w:val="22"/>
              </w:rPr>
            </w:pPr>
            <w:r>
              <w:rPr>
                <w:rFonts w:cs="Times New Roman" w:hint="eastAsia"/>
                <w:sz w:val="22"/>
              </w:rPr>
              <w:t>E</w:t>
            </w:r>
            <w:r w:rsidRPr="002730F7">
              <w:rPr>
                <w:rFonts w:cs="Times New Roman" w:hint="eastAsia"/>
                <w:sz w:val="22"/>
              </w:rPr>
              <w:t>ast</w:t>
            </w:r>
          </w:p>
        </w:tc>
        <w:tc>
          <w:tcPr>
            <w:tcW w:w="985" w:type="dxa"/>
            <w:tcBorders>
              <w:bottom w:val="single" w:sz="4" w:space="0" w:color="auto"/>
              <w:right w:val="single" w:sz="4" w:space="0" w:color="auto"/>
            </w:tcBorders>
            <w:noWrap/>
            <w:vAlign w:val="center"/>
            <w:hideMark/>
          </w:tcPr>
          <w:p w14:paraId="1D6E4951" w14:textId="77777777" w:rsidR="00144EB2" w:rsidRPr="002730F7" w:rsidRDefault="00144EB2" w:rsidP="00144EB2">
            <w:pPr>
              <w:spacing w:line="240" w:lineRule="auto"/>
              <w:jc w:val="center"/>
              <w:rPr>
                <w:rFonts w:cs="Times New Roman"/>
                <w:sz w:val="22"/>
              </w:rPr>
            </w:pPr>
            <w:r>
              <w:rPr>
                <w:rFonts w:cs="Times New Roman" w:hint="eastAsia"/>
                <w:sz w:val="22"/>
              </w:rPr>
              <w:t>W</w:t>
            </w:r>
            <w:r w:rsidRPr="002730F7">
              <w:rPr>
                <w:rFonts w:cs="Times New Roman" w:hint="eastAsia"/>
                <w:sz w:val="22"/>
              </w:rPr>
              <w:t>est</w:t>
            </w:r>
          </w:p>
        </w:tc>
        <w:tc>
          <w:tcPr>
            <w:tcW w:w="762" w:type="dxa"/>
            <w:tcBorders>
              <w:left w:val="single" w:sz="4" w:space="0" w:color="auto"/>
              <w:bottom w:val="single" w:sz="4" w:space="0" w:color="auto"/>
            </w:tcBorders>
            <w:vAlign w:val="center"/>
          </w:tcPr>
          <w:p w14:paraId="2AFF74DB" w14:textId="77777777" w:rsidR="00144EB2" w:rsidRPr="002730F7" w:rsidRDefault="00144EB2" w:rsidP="00144EB2">
            <w:pPr>
              <w:spacing w:line="240" w:lineRule="auto"/>
              <w:jc w:val="center"/>
              <w:rPr>
                <w:rFonts w:cs="Times New Roman"/>
                <w:sz w:val="22"/>
              </w:rPr>
            </w:pPr>
            <w:r>
              <w:rPr>
                <w:rFonts w:cs="Times New Roman" w:hint="eastAsia"/>
                <w:sz w:val="22"/>
              </w:rPr>
              <w:t>All</w:t>
            </w:r>
          </w:p>
        </w:tc>
        <w:tc>
          <w:tcPr>
            <w:tcW w:w="891" w:type="dxa"/>
            <w:tcBorders>
              <w:bottom w:val="single" w:sz="4" w:space="0" w:color="auto"/>
            </w:tcBorders>
            <w:vAlign w:val="center"/>
          </w:tcPr>
          <w:p w14:paraId="2532B387" w14:textId="77777777" w:rsidR="00144EB2" w:rsidRPr="002730F7" w:rsidRDefault="00144EB2" w:rsidP="00144EB2">
            <w:pPr>
              <w:spacing w:line="240" w:lineRule="auto"/>
              <w:jc w:val="center"/>
              <w:rPr>
                <w:rFonts w:cs="Times New Roman"/>
                <w:sz w:val="22"/>
              </w:rPr>
            </w:pPr>
            <w:r>
              <w:rPr>
                <w:rFonts w:cs="Times New Roman"/>
                <w:sz w:val="22"/>
              </w:rPr>
              <w:t>E</w:t>
            </w:r>
            <w:r>
              <w:rPr>
                <w:rFonts w:cs="Times New Roman" w:hint="eastAsia"/>
                <w:sz w:val="22"/>
              </w:rPr>
              <w:t>ast</w:t>
            </w:r>
          </w:p>
        </w:tc>
        <w:tc>
          <w:tcPr>
            <w:tcW w:w="1248" w:type="dxa"/>
            <w:tcBorders>
              <w:bottom w:val="single" w:sz="4" w:space="0" w:color="auto"/>
              <w:right w:val="single" w:sz="4" w:space="0" w:color="auto"/>
            </w:tcBorders>
            <w:vAlign w:val="center"/>
          </w:tcPr>
          <w:p w14:paraId="251DFDD6" w14:textId="77777777" w:rsidR="00144EB2" w:rsidRPr="002730F7" w:rsidRDefault="00144EB2" w:rsidP="00144EB2">
            <w:pPr>
              <w:spacing w:line="240" w:lineRule="auto"/>
              <w:jc w:val="center"/>
              <w:rPr>
                <w:rFonts w:cs="Times New Roman"/>
                <w:sz w:val="22"/>
              </w:rPr>
            </w:pPr>
            <w:r>
              <w:rPr>
                <w:rFonts w:cs="Times New Roman" w:hint="eastAsia"/>
                <w:sz w:val="22"/>
              </w:rPr>
              <w:t>West</w:t>
            </w:r>
          </w:p>
        </w:tc>
        <w:tc>
          <w:tcPr>
            <w:tcW w:w="975" w:type="dxa"/>
            <w:tcBorders>
              <w:left w:val="single" w:sz="4" w:space="0" w:color="auto"/>
              <w:bottom w:val="single" w:sz="4" w:space="0" w:color="auto"/>
            </w:tcBorders>
            <w:noWrap/>
            <w:vAlign w:val="center"/>
            <w:hideMark/>
          </w:tcPr>
          <w:p w14:paraId="0A9FD2A3" w14:textId="77777777" w:rsidR="00144EB2" w:rsidRPr="002730F7" w:rsidRDefault="00144EB2" w:rsidP="00144EB2">
            <w:pPr>
              <w:spacing w:line="240" w:lineRule="auto"/>
              <w:jc w:val="center"/>
              <w:rPr>
                <w:rFonts w:cs="Times New Roman"/>
                <w:sz w:val="22"/>
              </w:rPr>
            </w:pPr>
            <w:r>
              <w:rPr>
                <w:rFonts w:cs="Times New Roman" w:hint="eastAsia"/>
                <w:sz w:val="22"/>
              </w:rPr>
              <w:t>A</w:t>
            </w:r>
            <w:r w:rsidRPr="002730F7">
              <w:rPr>
                <w:rFonts w:cs="Times New Roman" w:hint="eastAsia"/>
                <w:sz w:val="22"/>
              </w:rPr>
              <w:t>ll</w:t>
            </w:r>
          </w:p>
        </w:tc>
        <w:tc>
          <w:tcPr>
            <w:tcW w:w="980" w:type="dxa"/>
            <w:tcBorders>
              <w:bottom w:val="single" w:sz="4" w:space="0" w:color="auto"/>
            </w:tcBorders>
            <w:noWrap/>
            <w:vAlign w:val="center"/>
            <w:hideMark/>
          </w:tcPr>
          <w:p w14:paraId="30606D2A" w14:textId="77777777" w:rsidR="00144EB2" w:rsidRPr="002730F7" w:rsidRDefault="00144EB2" w:rsidP="00144EB2">
            <w:pPr>
              <w:spacing w:line="240" w:lineRule="auto"/>
              <w:jc w:val="center"/>
              <w:rPr>
                <w:rFonts w:cs="Times New Roman"/>
                <w:sz w:val="22"/>
              </w:rPr>
            </w:pPr>
            <w:r>
              <w:rPr>
                <w:rFonts w:cs="Times New Roman" w:hint="eastAsia"/>
                <w:sz w:val="22"/>
              </w:rPr>
              <w:t>E</w:t>
            </w:r>
            <w:r w:rsidRPr="002730F7">
              <w:rPr>
                <w:rFonts w:cs="Times New Roman" w:hint="eastAsia"/>
                <w:sz w:val="22"/>
              </w:rPr>
              <w:t>ast</w:t>
            </w:r>
          </w:p>
        </w:tc>
        <w:tc>
          <w:tcPr>
            <w:tcW w:w="998" w:type="dxa"/>
            <w:tcBorders>
              <w:bottom w:val="single" w:sz="4" w:space="0" w:color="auto"/>
              <w:right w:val="single" w:sz="4" w:space="0" w:color="auto"/>
            </w:tcBorders>
            <w:noWrap/>
            <w:vAlign w:val="center"/>
            <w:hideMark/>
          </w:tcPr>
          <w:p w14:paraId="7E48B5B4" w14:textId="77777777" w:rsidR="00144EB2" w:rsidRPr="002730F7" w:rsidRDefault="00144EB2" w:rsidP="00144EB2">
            <w:pPr>
              <w:spacing w:line="240" w:lineRule="auto"/>
              <w:jc w:val="center"/>
              <w:rPr>
                <w:rFonts w:cs="Times New Roman"/>
                <w:sz w:val="22"/>
              </w:rPr>
            </w:pPr>
            <w:r>
              <w:rPr>
                <w:rFonts w:cs="Times New Roman" w:hint="eastAsia"/>
                <w:sz w:val="22"/>
              </w:rPr>
              <w:t>W</w:t>
            </w:r>
            <w:r w:rsidRPr="002730F7">
              <w:rPr>
                <w:rFonts w:cs="Times New Roman" w:hint="eastAsia"/>
                <w:sz w:val="22"/>
              </w:rPr>
              <w:t>est</w:t>
            </w:r>
          </w:p>
        </w:tc>
        <w:tc>
          <w:tcPr>
            <w:tcW w:w="783" w:type="dxa"/>
            <w:tcBorders>
              <w:left w:val="single" w:sz="4" w:space="0" w:color="auto"/>
              <w:bottom w:val="single" w:sz="4" w:space="0" w:color="auto"/>
            </w:tcBorders>
            <w:noWrap/>
            <w:vAlign w:val="center"/>
            <w:hideMark/>
          </w:tcPr>
          <w:p w14:paraId="466FA53D" w14:textId="77777777" w:rsidR="00144EB2" w:rsidRPr="002730F7" w:rsidRDefault="00144EB2" w:rsidP="00144EB2">
            <w:pPr>
              <w:spacing w:line="240" w:lineRule="auto"/>
              <w:jc w:val="center"/>
              <w:rPr>
                <w:rFonts w:cs="Times New Roman"/>
                <w:sz w:val="22"/>
              </w:rPr>
            </w:pPr>
            <w:r>
              <w:rPr>
                <w:rFonts w:cs="Times New Roman" w:hint="eastAsia"/>
                <w:sz w:val="22"/>
              </w:rPr>
              <w:t>A</w:t>
            </w:r>
            <w:r w:rsidRPr="002730F7">
              <w:rPr>
                <w:rFonts w:cs="Times New Roman" w:hint="eastAsia"/>
                <w:sz w:val="22"/>
              </w:rPr>
              <w:t>ll</w:t>
            </w:r>
          </w:p>
        </w:tc>
        <w:tc>
          <w:tcPr>
            <w:tcW w:w="1202" w:type="dxa"/>
            <w:tcBorders>
              <w:bottom w:val="single" w:sz="4" w:space="0" w:color="auto"/>
            </w:tcBorders>
            <w:noWrap/>
            <w:vAlign w:val="center"/>
            <w:hideMark/>
          </w:tcPr>
          <w:p w14:paraId="4422EFE6" w14:textId="77777777" w:rsidR="00144EB2" w:rsidRPr="002730F7" w:rsidRDefault="00144EB2" w:rsidP="00144EB2">
            <w:pPr>
              <w:spacing w:line="240" w:lineRule="auto"/>
              <w:jc w:val="center"/>
              <w:rPr>
                <w:rFonts w:cs="Times New Roman"/>
                <w:sz w:val="22"/>
              </w:rPr>
            </w:pPr>
            <w:r>
              <w:rPr>
                <w:rFonts w:cs="Times New Roman" w:hint="eastAsia"/>
                <w:sz w:val="22"/>
              </w:rPr>
              <w:t>E</w:t>
            </w:r>
            <w:r w:rsidRPr="002730F7">
              <w:rPr>
                <w:rFonts w:cs="Times New Roman" w:hint="eastAsia"/>
                <w:sz w:val="22"/>
              </w:rPr>
              <w:t>ast</w:t>
            </w:r>
          </w:p>
        </w:tc>
        <w:tc>
          <w:tcPr>
            <w:tcW w:w="980" w:type="dxa"/>
            <w:tcBorders>
              <w:bottom w:val="single" w:sz="4" w:space="0" w:color="auto"/>
            </w:tcBorders>
            <w:noWrap/>
            <w:vAlign w:val="center"/>
            <w:hideMark/>
          </w:tcPr>
          <w:p w14:paraId="0B5A2320" w14:textId="77777777" w:rsidR="00144EB2" w:rsidRPr="002730F7" w:rsidRDefault="00144EB2" w:rsidP="00144EB2">
            <w:pPr>
              <w:spacing w:line="240" w:lineRule="auto"/>
              <w:jc w:val="center"/>
              <w:rPr>
                <w:rFonts w:cs="Times New Roman"/>
                <w:sz w:val="22"/>
              </w:rPr>
            </w:pPr>
            <w:r>
              <w:rPr>
                <w:rFonts w:cs="Times New Roman" w:hint="eastAsia"/>
                <w:sz w:val="22"/>
              </w:rPr>
              <w:t>W</w:t>
            </w:r>
            <w:r w:rsidRPr="002730F7">
              <w:rPr>
                <w:rFonts w:cs="Times New Roman" w:hint="eastAsia"/>
                <w:sz w:val="22"/>
              </w:rPr>
              <w:t>est</w:t>
            </w:r>
          </w:p>
        </w:tc>
      </w:tr>
      <w:tr w:rsidR="00144EB2" w:rsidRPr="005B756C" w14:paraId="59C07662" w14:textId="77777777" w:rsidTr="00144EB2">
        <w:trPr>
          <w:trHeight w:val="299"/>
        </w:trPr>
        <w:tc>
          <w:tcPr>
            <w:tcW w:w="704" w:type="dxa"/>
            <w:tcBorders>
              <w:top w:val="single" w:sz="4" w:space="0" w:color="auto"/>
            </w:tcBorders>
            <w:noWrap/>
            <w:vAlign w:val="center"/>
            <w:hideMark/>
          </w:tcPr>
          <w:p w14:paraId="1A27A909"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Dgen</w:t>
            </w:r>
            <w:proofErr w:type="spellEnd"/>
          </w:p>
        </w:tc>
        <w:tc>
          <w:tcPr>
            <w:tcW w:w="709" w:type="dxa"/>
            <w:tcBorders>
              <w:top w:val="single" w:sz="4" w:space="0" w:color="auto"/>
              <w:right w:val="single" w:sz="4" w:space="0" w:color="auto"/>
            </w:tcBorders>
            <w:noWrap/>
            <w:vAlign w:val="center"/>
            <w:hideMark/>
          </w:tcPr>
          <w:p w14:paraId="7E8C861F"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Dgeo</w:t>
            </w:r>
            <w:proofErr w:type="spellEnd"/>
          </w:p>
        </w:tc>
        <w:tc>
          <w:tcPr>
            <w:tcW w:w="757" w:type="dxa"/>
            <w:tcBorders>
              <w:top w:val="single" w:sz="4" w:space="0" w:color="auto"/>
              <w:left w:val="single" w:sz="4" w:space="0" w:color="auto"/>
            </w:tcBorders>
            <w:noWrap/>
            <w:vAlign w:val="center"/>
            <w:hideMark/>
          </w:tcPr>
          <w:p w14:paraId="70025AE1" w14:textId="77777777" w:rsidR="00144EB2" w:rsidRPr="002730F7" w:rsidRDefault="00144EB2" w:rsidP="00144EB2">
            <w:pPr>
              <w:spacing w:line="240" w:lineRule="auto"/>
              <w:jc w:val="center"/>
              <w:rPr>
                <w:rFonts w:cs="Times New Roman"/>
                <w:sz w:val="22"/>
              </w:rPr>
            </w:pPr>
            <w:r w:rsidRPr="002730F7">
              <w:rPr>
                <w:rFonts w:cs="Times New Roman" w:hint="eastAsia"/>
                <w:sz w:val="22"/>
              </w:rPr>
              <w:t>0.2</w:t>
            </w:r>
            <w:r>
              <w:rPr>
                <w:rFonts w:cs="Times New Roman" w:hint="eastAsia"/>
                <w:sz w:val="22"/>
              </w:rPr>
              <w:t>0</w:t>
            </w:r>
          </w:p>
        </w:tc>
        <w:tc>
          <w:tcPr>
            <w:tcW w:w="980" w:type="dxa"/>
            <w:tcBorders>
              <w:top w:val="single" w:sz="4" w:space="0" w:color="auto"/>
            </w:tcBorders>
            <w:noWrap/>
            <w:vAlign w:val="center"/>
            <w:hideMark/>
          </w:tcPr>
          <w:p w14:paraId="25656140" w14:textId="77777777" w:rsidR="00144EB2" w:rsidRPr="002730F7" w:rsidRDefault="00144EB2" w:rsidP="00144EB2">
            <w:pPr>
              <w:spacing w:line="240" w:lineRule="auto"/>
              <w:jc w:val="center"/>
              <w:rPr>
                <w:rFonts w:cs="Times New Roman"/>
                <w:sz w:val="22"/>
              </w:rPr>
            </w:pPr>
            <w:r w:rsidRPr="002730F7">
              <w:rPr>
                <w:rFonts w:cs="Times New Roman" w:hint="eastAsia"/>
                <w:sz w:val="22"/>
              </w:rPr>
              <w:t>0.</w:t>
            </w:r>
            <w:r>
              <w:rPr>
                <w:rFonts w:cs="Times New Roman" w:hint="eastAsia"/>
                <w:sz w:val="22"/>
              </w:rPr>
              <w:t>63</w:t>
            </w:r>
          </w:p>
        </w:tc>
        <w:tc>
          <w:tcPr>
            <w:tcW w:w="985" w:type="dxa"/>
            <w:tcBorders>
              <w:top w:val="single" w:sz="4" w:space="0" w:color="auto"/>
              <w:right w:val="single" w:sz="4" w:space="0" w:color="auto"/>
            </w:tcBorders>
            <w:noWrap/>
            <w:vAlign w:val="center"/>
            <w:hideMark/>
          </w:tcPr>
          <w:p w14:paraId="3D50A34D" w14:textId="77777777" w:rsidR="00144EB2" w:rsidRPr="002730F7" w:rsidRDefault="00144EB2" w:rsidP="00144EB2">
            <w:pPr>
              <w:spacing w:line="240" w:lineRule="auto"/>
              <w:jc w:val="center"/>
              <w:rPr>
                <w:rFonts w:cs="Times New Roman"/>
                <w:sz w:val="22"/>
              </w:rPr>
            </w:pPr>
            <w:r w:rsidRPr="002730F7">
              <w:rPr>
                <w:rFonts w:cs="Times New Roman" w:hint="eastAsia"/>
                <w:sz w:val="22"/>
              </w:rPr>
              <w:t>-0.2</w:t>
            </w:r>
            <w:r>
              <w:rPr>
                <w:rFonts w:cs="Times New Roman" w:hint="eastAsia"/>
                <w:sz w:val="22"/>
              </w:rPr>
              <w:t>6</w:t>
            </w:r>
          </w:p>
        </w:tc>
        <w:tc>
          <w:tcPr>
            <w:tcW w:w="762" w:type="dxa"/>
            <w:tcBorders>
              <w:top w:val="single" w:sz="4" w:space="0" w:color="auto"/>
              <w:left w:val="single" w:sz="4" w:space="0" w:color="auto"/>
            </w:tcBorders>
            <w:vAlign w:val="center"/>
          </w:tcPr>
          <w:p w14:paraId="59958CA6" w14:textId="77777777" w:rsidR="00144EB2" w:rsidRPr="002730F7" w:rsidRDefault="00144EB2" w:rsidP="00144EB2">
            <w:pPr>
              <w:spacing w:line="240" w:lineRule="auto"/>
              <w:jc w:val="center"/>
              <w:rPr>
                <w:rFonts w:cs="Times New Roman"/>
                <w:sz w:val="22"/>
              </w:rPr>
            </w:pPr>
            <w:r>
              <w:rPr>
                <w:rFonts w:cs="Times New Roman" w:hint="eastAsia"/>
                <w:sz w:val="22"/>
              </w:rPr>
              <w:t>0.21</w:t>
            </w:r>
          </w:p>
        </w:tc>
        <w:tc>
          <w:tcPr>
            <w:tcW w:w="891" w:type="dxa"/>
            <w:tcBorders>
              <w:top w:val="single" w:sz="4" w:space="0" w:color="auto"/>
            </w:tcBorders>
            <w:vAlign w:val="center"/>
          </w:tcPr>
          <w:p w14:paraId="5941A7AD" w14:textId="77777777" w:rsidR="00144EB2" w:rsidRPr="002730F7" w:rsidRDefault="00144EB2" w:rsidP="00144EB2">
            <w:pPr>
              <w:spacing w:line="240" w:lineRule="auto"/>
              <w:jc w:val="center"/>
              <w:rPr>
                <w:rFonts w:cs="Times New Roman"/>
                <w:sz w:val="22"/>
              </w:rPr>
            </w:pPr>
            <w:r>
              <w:rPr>
                <w:rFonts w:cs="Times New Roman" w:hint="eastAsia"/>
                <w:sz w:val="22"/>
              </w:rPr>
              <w:t>0.63</w:t>
            </w:r>
          </w:p>
        </w:tc>
        <w:tc>
          <w:tcPr>
            <w:tcW w:w="1248" w:type="dxa"/>
            <w:tcBorders>
              <w:top w:val="single" w:sz="4" w:space="0" w:color="auto"/>
              <w:right w:val="single" w:sz="4" w:space="0" w:color="auto"/>
            </w:tcBorders>
            <w:vAlign w:val="center"/>
          </w:tcPr>
          <w:p w14:paraId="46CA7CDA" w14:textId="77777777" w:rsidR="00144EB2" w:rsidRPr="002730F7" w:rsidRDefault="00144EB2" w:rsidP="00144EB2">
            <w:pPr>
              <w:spacing w:line="240" w:lineRule="auto"/>
              <w:jc w:val="center"/>
              <w:rPr>
                <w:rFonts w:cs="Times New Roman"/>
                <w:sz w:val="22"/>
              </w:rPr>
            </w:pPr>
            <w:r>
              <w:rPr>
                <w:rFonts w:cs="Times New Roman" w:hint="eastAsia"/>
                <w:sz w:val="22"/>
              </w:rPr>
              <w:t>-0.26</w:t>
            </w:r>
          </w:p>
        </w:tc>
        <w:tc>
          <w:tcPr>
            <w:tcW w:w="975" w:type="dxa"/>
            <w:tcBorders>
              <w:top w:val="single" w:sz="4" w:space="0" w:color="auto"/>
              <w:left w:val="single" w:sz="4" w:space="0" w:color="auto"/>
            </w:tcBorders>
            <w:noWrap/>
            <w:vAlign w:val="center"/>
            <w:hideMark/>
          </w:tcPr>
          <w:p w14:paraId="61248B57" w14:textId="77777777" w:rsidR="00144EB2" w:rsidRPr="002730F7" w:rsidRDefault="00144EB2" w:rsidP="00144EB2">
            <w:pPr>
              <w:spacing w:line="240" w:lineRule="auto"/>
              <w:jc w:val="center"/>
              <w:rPr>
                <w:rFonts w:cs="Times New Roman"/>
                <w:sz w:val="22"/>
              </w:rPr>
            </w:pPr>
            <w:r w:rsidRPr="002730F7">
              <w:rPr>
                <w:rFonts w:cs="Times New Roman" w:hint="eastAsia"/>
                <w:sz w:val="22"/>
              </w:rPr>
              <w:t>0.15</w:t>
            </w:r>
          </w:p>
        </w:tc>
        <w:tc>
          <w:tcPr>
            <w:tcW w:w="980" w:type="dxa"/>
            <w:tcBorders>
              <w:top w:val="single" w:sz="4" w:space="0" w:color="auto"/>
            </w:tcBorders>
            <w:noWrap/>
            <w:vAlign w:val="center"/>
            <w:hideMark/>
          </w:tcPr>
          <w:p w14:paraId="520261C5" w14:textId="77777777" w:rsidR="00144EB2" w:rsidRPr="002730F7" w:rsidRDefault="00144EB2" w:rsidP="00144EB2">
            <w:pPr>
              <w:spacing w:line="240" w:lineRule="auto"/>
              <w:jc w:val="center"/>
              <w:rPr>
                <w:rFonts w:cs="Times New Roman"/>
                <w:sz w:val="22"/>
              </w:rPr>
            </w:pPr>
            <w:r w:rsidRPr="002730F7">
              <w:rPr>
                <w:rFonts w:cs="Times New Roman" w:hint="eastAsia"/>
                <w:sz w:val="22"/>
              </w:rPr>
              <w:t>0.</w:t>
            </w:r>
            <w:r>
              <w:rPr>
                <w:rFonts w:cs="Times New Roman" w:hint="eastAsia"/>
                <w:sz w:val="22"/>
              </w:rPr>
              <w:t>67</w:t>
            </w:r>
          </w:p>
        </w:tc>
        <w:tc>
          <w:tcPr>
            <w:tcW w:w="998" w:type="dxa"/>
            <w:tcBorders>
              <w:top w:val="single" w:sz="4" w:space="0" w:color="auto"/>
              <w:right w:val="single" w:sz="4" w:space="0" w:color="auto"/>
            </w:tcBorders>
            <w:noWrap/>
            <w:vAlign w:val="center"/>
            <w:hideMark/>
          </w:tcPr>
          <w:p w14:paraId="406DA240" w14:textId="77777777" w:rsidR="00144EB2" w:rsidRPr="002730F7" w:rsidRDefault="00144EB2" w:rsidP="00144EB2">
            <w:pPr>
              <w:spacing w:line="240" w:lineRule="auto"/>
              <w:jc w:val="center"/>
              <w:rPr>
                <w:rFonts w:cs="Times New Roman"/>
                <w:sz w:val="22"/>
              </w:rPr>
            </w:pPr>
            <w:r w:rsidRPr="002730F7">
              <w:rPr>
                <w:rFonts w:cs="Times New Roman" w:hint="eastAsia"/>
                <w:sz w:val="22"/>
              </w:rPr>
              <w:t>-0.2</w:t>
            </w:r>
            <w:r>
              <w:rPr>
                <w:rFonts w:cs="Times New Roman" w:hint="eastAsia"/>
                <w:sz w:val="22"/>
              </w:rPr>
              <w:t>5</w:t>
            </w:r>
          </w:p>
        </w:tc>
        <w:tc>
          <w:tcPr>
            <w:tcW w:w="783" w:type="dxa"/>
            <w:tcBorders>
              <w:top w:val="single" w:sz="4" w:space="0" w:color="auto"/>
              <w:left w:val="single" w:sz="4" w:space="0" w:color="auto"/>
            </w:tcBorders>
            <w:noWrap/>
            <w:vAlign w:val="center"/>
            <w:hideMark/>
          </w:tcPr>
          <w:p w14:paraId="48F6495E" w14:textId="77777777" w:rsidR="00144EB2" w:rsidRPr="002730F7" w:rsidRDefault="00144EB2" w:rsidP="00144EB2">
            <w:pPr>
              <w:spacing w:line="240" w:lineRule="auto"/>
              <w:jc w:val="center"/>
              <w:rPr>
                <w:rFonts w:cs="Times New Roman"/>
                <w:sz w:val="22"/>
              </w:rPr>
            </w:pPr>
            <w:r w:rsidRPr="002730F7">
              <w:rPr>
                <w:rFonts w:cs="Times New Roman" w:hint="eastAsia"/>
                <w:sz w:val="22"/>
              </w:rPr>
              <w:t>0.1</w:t>
            </w:r>
            <w:r>
              <w:rPr>
                <w:rFonts w:cs="Times New Roman" w:hint="eastAsia"/>
                <w:sz w:val="22"/>
              </w:rPr>
              <w:t>6</w:t>
            </w:r>
          </w:p>
        </w:tc>
        <w:tc>
          <w:tcPr>
            <w:tcW w:w="1202" w:type="dxa"/>
            <w:tcBorders>
              <w:top w:val="single" w:sz="4" w:space="0" w:color="auto"/>
            </w:tcBorders>
            <w:noWrap/>
            <w:vAlign w:val="center"/>
            <w:hideMark/>
          </w:tcPr>
          <w:p w14:paraId="2B696601" w14:textId="77777777" w:rsidR="00144EB2" w:rsidRPr="002730F7" w:rsidRDefault="00144EB2" w:rsidP="00144EB2">
            <w:pPr>
              <w:spacing w:line="240" w:lineRule="auto"/>
              <w:jc w:val="center"/>
              <w:rPr>
                <w:rFonts w:cs="Times New Roman"/>
                <w:sz w:val="22"/>
              </w:rPr>
            </w:pPr>
            <w:r w:rsidRPr="002730F7">
              <w:rPr>
                <w:rFonts w:cs="Times New Roman" w:hint="eastAsia"/>
                <w:sz w:val="22"/>
              </w:rPr>
              <w:t>0.</w:t>
            </w:r>
            <w:r>
              <w:rPr>
                <w:rFonts w:cs="Times New Roman" w:hint="eastAsia"/>
                <w:sz w:val="22"/>
              </w:rPr>
              <w:t>67</w:t>
            </w:r>
          </w:p>
        </w:tc>
        <w:tc>
          <w:tcPr>
            <w:tcW w:w="980" w:type="dxa"/>
            <w:tcBorders>
              <w:top w:val="single" w:sz="4" w:space="0" w:color="auto"/>
            </w:tcBorders>
            <w:noWrap/>
            <w:vAlign w:val="center"/>
            <w:hideMark/>
          </w:tcPr>
          <w:p w14:paraId="057AF973" w14:textId="77777777" w:rsidR="00144EB2" w:rsidRPr="002730F7" w:rsidRDefault="00144EB2" w:rsidP="00144EB2">
            <w:pPr>
              <w:spacing w:line="240" w:lineRule="auto"/>
              <w:jc w:val="center"/>
              <w:rPr>
                <w:rFonts w:cs="Times New Roman"/>
                <w:sz w:val="22"/>
              </w:rPr>
            </w:pPr>
            <w:r w:rsidRPr="002730F7">
              <w:rPr>
                <w:rFonts w:cs="Times New Roman" w:hint="eastAsia"/>
                <w:sz w:val="22"/>
              </w:rPr>
              <w:t>-0.2</w:t>
            </w:r>
            <w:r>
              <w:rPr>
                <w:rFonts w:cs="Times New Roman" w:hint="eastAsia"/>
                <w:sz w:val="22"/>
              </w:rPr>
              <w:t>5</w:t>
            </w:r>
          </w:p>
        </w:tc>
      </w:tr>
      <w:tr w:rsidR="00144EB2" w:rsidRPr="005B756C" w14:paraId="280030EB" w14:textId="77777777" w:rsidTr="00144EB2">
        <w:trPr>
          <w:trHeight w:val="299"/>
        </w:trPr>
        <w:tc>
          <w:tcPr>
            <w:tcW w:w="704" w:type="dxa"/>
            <w:noWrap/>
            <w:vAlign w:val="center"/>
            <w:hideMark/>
          </w:tcPr>
          <w:p w14:paraId="478A83FD"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Dgen</w:t>
            </w:r>
            <w:proofErr w:type="spellEnd"/>
          </w:p>
        </w:tc>
        <w:tc>
          <w:tcPr>
            <w:tcW w:w="709" w:type="dxa"/>
            <w:tcBorders>
              <w:right w:val="single" w:sz="4" w:space="0" w:color="auto"/>
            </w:tcBorders>
            <w:noWrap/>
            <w:vAlign w:val="center"/>
            <w:hideMark/>
          </w:tcPr>
          <w:p w14:paraId="27F65A74"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Denv</w:t>
            </w:r>
            <w:proofErr w:type="spellEnd"/>
          </w:p>
        </w:tc>
        <w:tc>
          <w:tcPr>
            <w:tcW w:w="757" w:type="dxa"/>
            <w:tcBorders>
              <w:left w:val="single" w:sz="4" w:space="0" w:color="auto"/>
            </w:tcBorders>
            <w:noWrap/>
            <w:vAlign w:val="center"/>
            <w:hideMark/>
          </w:tcPr>
          <w:p w14:paraId="30F8C9F1" w14:textId="77777777" w:rsidR="00144EB2" w:rsidRPr="002730F7" w:rsidRDefault="00144EB2" w:rsidP="00144EB2">
            <w:pPr>
              <w:spacing w:line="240" w:lineRule="auto"/>
              <w:jc w:val="center"/>
              <w:rPr>
                <w:rFonts w:cs="Times New Roman"/>
                <w:sz w:val="22"/>
              </w:rPr>
            </w:pPr>
            <w:r>
              <w:rPr>
                <w:rFonts w:cs="Times New Roman" w:hint="eastAsia"/>
                <w:sz w:val="22"/>
              </w:rPr>
              <w:t>-0.09</w:t>
            </w:r>
          </w:p>
        </w:tc>
        <w:tc>
          <w:tcPr>
            <w:tcW w:w="980" w:type="dxa"/>
            <w:noWrap/>
            <w:vAlign w:val="center"/>
            <w:hideMark/>
          </w:tcPr>
          <w:p w14:paraId="5367E60F" w14:textId="77777777" w:rsidR="00144EB2" w:rsidRPr="002730F7" w:rsidRDefault="00144EB2" w:rsidP="00144EB2">
            <w:pPr>
              <w:spacing w:line="240" w:lineRule="auto"/>
              <w:jc w:val="center"/>
              <w:rPr>
                <w:rFonts w:cs="Times New Roman"/>
                <w:sz w:val="22"/>
              </w:rPr>
            </w:pPr>
            <w:r w:rsidRPr="002730F7">
              <w:rPr>
                <w:rFonts w:cs="Times New Roman" w:hint="eastAsia"/>
                <w:sz w:val="22"/>
              </w:rPr>
              <w:t>0.</w:t>
            </w:r>
            <w:r>
              <w:rPr>
                <w:rFonts w:cs="Times New Roman" w:hint="eastAsia"/>
                <w:sz w:val="22"/>
              </w:rPr>
              <w:t>62</w:t>
            </w:r>
          </w:p>
        </w:tc>
        <w:tc>
          <w:tcPr>
            <w:tcW w:w="985" w:type="dxa"/>
            <w:tcBorders>
              <w:right w:val="single" w:sz="4" w:space="0" w:color="auto"/>
            </w:tcBorders>
            <w:noWrap/>
            <w:vAlign w:val="center"/>
            <w:hideMark/>
          </w:tcPr>
          <w:p w14:paraId="53F1C08A" w14:textId="77777777" w:rsidR="00144EB2" w:rsidRPr="002730F7" w:rsidRDefault="00144EB2" w:rsidP="00144EB2">
            <w:pPr>
              <w:spacing w:line="240" w:lineRule="auto"/>
              <w:jc w:val="center"/>
              <w:rPr>
                <w:rFonts w:cs="Times New Roman"/>
                <w:sz w:val="22"/>
              </w:rPr>
            </w:pPr>
            <w:r>
              <w:rPr>
                <w:rFonts w:cs="Times New Roman" w:hint="eastAsia"/>
                <w:sz w:val="22"/>
              </w:rPr>
              <w:t>-0.11</w:t>
            </w:r>
          </w:p>
        </w:tc>
        <w:tc>
          <w:tcPr>
            <w:tcW w:w="762" w:type="dxa"/>
            <w:tcBorders>
              <w:left w:val="single" w:sz="4" w:space="0" w:color="auto"/>
            </w:tcBorders>
            <w:vAlign w:val="center"/>
          </w:tcPr>
          <w:p w14:paraId="7C7447F8" w14:textId="77777777" w:rsidR="00144EB2" w:rsidRPr="002730F7" w:rsidRDefault="00144EB2" w:rsidP="00144EB2">
            <w:pPr>
              <w:spacing w:line="240" w:lineRule="auto"/>
              <w:jc w:val="center"/>
              <w:rPr>
                <w:rFonts w:cs="Times New Roman"/>
                <w:sz w:val="22"/>
              </w:rPr>
            </w:pPr>
            <w:r>
              <w:rPr>
                <w:rFonts w:cs="Times New Roman" w:hint="eastAsia"/>
                <w:sz w:val="22"/>
              </w:rPr>
              <w:t>-0.09</w:t>
            </w:r>
          </w:p>
        </w:tc>
        <w:tc>
          <w:tcPr>
            <w:tcW w:w="891" w:type="dxa"/>
            <w:vAlign w:val="center"/>
          </w:tcPr>
          <w:p w14:paraId="13F9ED22" w14:textId="77777777" w:rsidR="00144EB2" w:rsidRPr="002730F7" w:rsidRDefault="00144EB2" w:rsidP="00144EB2">
            <w:pPr>
              <w:spacing w:line="240" w:lineRule="auto"/>
              <w:jc w:val="center"/>
              <w:rPr>
                <w:rFonts w:cs="Times New Roman"/>
                <w:sz w:val="22"/>
              </w:rPr>
            </w:pPr>
            <w:r>
              <w:rPr>
                <w:rFonts w:cs="Times New Roman" w:hint="eastAsia"/>
                <w:sz w:val="22"/>
              </w:rPr>
              <w:t>0.63</w:t>
            </w:r>
          </w:p>
        </w:tc>
        <w:tc>
          <w:tcPr>
            <w:tcW w:w="1248" w:type="dxa"/>
            <w:tcBorders>
              <w:right w:val="single" w:sz="4" w:space="0" w:color="auto"/>
            </w:tcBorders>
            <w:vAlign w:val="center"/>
          </w:tcPr>
          <w:p w14:paraId="760AE486" w14:textId="77777777" w:rsidR="00144EB2" w:rsidRPr="002730F7" w:rsidRDefault="00144EB2" w:rsidP="00144EB2">
            <w:pPr>
              <w:spacing w:line="240" w:lineRule="auto"/>
              <w:jc w:val="center"/>
              <w:rPr>
                <w:rFonts w:cs="Times New Roman"/>
                <w:sz w:val="22"/>
              </w:rPr>
            </w:pPr>
            <w:r>
              <w:rPr>
                <w:rFonts w:cs="Times New Roman" w:hint="eastAsia"/>
                <w:sz w:val="22"/>
              </w:rPr>
              <w:t>-0.11</w:t>
            </w:r>
          </w:p>
        </w:tc>
        <w:tc>
          <w:tcPr>
            <w:tcW w:w="975" w:type="dxa"/>
            <w:tcBorders>
              <w:left w:val="single" w:sz="4" w:space="0" w:color="auto"/>
            </w:tcBorders>
            <w:noWrap/>
            <w:vAlign w:val="center"/>
            <w:hideMark/>
          </w:tcPr>
          <w:p w14:paraId="1AEDEB35" w14:textId="77777777" w:rsidR="00144EB2" w:rsidRPr="002730F7" w:rsidRDefault="00144EB2" w:rsidP="00144EB2">
            <w:pPr>
              <w:spacing w:line="240" w:lineRule="auto"/>
              <w:jc w:val="center"/>
              <w:rPr>
                <w:rFonts w:cs="Times New Roman"/>
                <w:sz w:val="22"/>
              </w:rPr>
            </w:pPr>
            <w:r>
              <w:rPr>
                <w:rFonts w:cs="Times New Roman" w:hint="eastAsia"/>
                <w:sz w:val="22"/>
              </w:rPr>
              <w:t>-0.08</w:t>
            </w:r>
          </w:p>
        </w:tc>
        <w:tc>
          <w:tcPr>
            <w:tcW w:w="980" w:type="dxa"/>
            <w:noWrap/>
            <w:vAlign w:val="center"/>
            <w:hideMark/>
          </w:tcPr>
          <w:p w14:paraId="346513EA" w14:textId="77777777" w:rsidR="00144EB2" w:rsidRPr="002730F7" w:rsidRDefault="00144EB2" w:rsidP="00144EB2">
            <w:pPr>
              <w:spacing w:line="240" w:lineRule="auto"/>
              <w:jc w:val="center"/>
              <w:rPr>
                <w:rFonts w:cs="Times New Roman"/>
                <w:sz w:val="22"/>
              </w:rPr>
            </w:pPr>
            <w:r w:rsidRPr="002730F7">
              <w:rPr>
                <w:rFonts w:cs="Times New Roman" w:hint="eastAsia"/>
                <w:sz w:val="22"/>
              </w:rPr>
              <w:t>0.7</w:t>
            </w:r>
            <w:r>
              <w:rPr>
                <w:rFonts w:cs="Times New Roman" w:hint="eastAsia"/>
                <w:sz w:val="22"/>
              </w:rPr>
              <w:t>0</w:t>
            </w:r>
          </w:p>
        </w:tc>
        <w:tc>
          <w:tcPr>
            <w:tcW w:w="998" w:type="dxa"/>
            <w:tcBorders>
              <w:right w:val="single" w:sz="4" w:space="0" w:color="auto"/>
            </w:tcBorders>
            <w:noWrap/>
            <w:vAlign w:val="center"/>
            <w:hideMark/>
          </w:tcPr>
          <w:p w14:paraId="24B9D2AC" w14:textId="77777777" w:rsidR="00144EB2" w:rsidRPr="002730F7" w:rsidRDefault="00144EB2" w:rsidP="00144EB2">
            <w:pPr>
              <w:spacing w:line="240" w:lineRule="auto"/>
              <w:jc w:val="center"/>
              <w:rPr>
                <w:rFonts w:cs="Times New Roman"/>
                <w:sz w:val="22"/>
              </w:rPr>
            </w:pPr>
            <w:r w:rsidRPr="002730F7">
              <w:rPr>
                <w:rFonts w:cs="Times New Roman" w:hint="eastAsia"/>
                <w:sz w:val="22"/>
              </w:rPr>
              <w:t>-0.0</w:t>
            </w:r>
            <w:r>
              <w:rPr>
                <w:rFonts w:cs="Times New Roman" w:hint="eastAsia"/>
                <w:sz w:val="22"/>
              </w:rPr>
              <w:t>6</w:t>
            </w:r>
          </w:p>
        </w:tc>
        <w:tc>
          <w:tcPr>
            <w:tcW w:w="783" w:type="dxa"/>
            <w:tcBorders>
              <w:left w:val="single" w:sz="4" w:space="0" w:color="auto"/>
            </w:tcBorders>
            <w:noWrap/>
            <w:vAlign w:val="center"/>
            <w:hideMark/>
          </w:tcPr>
          <w:p w14:paraId="07D3E216" w14:textId="77777777" w:rsidR="00144EB2" w:rsidRPr="002730F7" w:rsidRDefault="00144EB2" w:rsidP="00144EB2">
            <w:pPr>
              <w:spacing w:line="240" w:lineRule="auto"/>
              <w:jc w:val="center"/>
              <w:rPr>
                <w:rFonts w:cs="Times New Roman"/>
                <w:sz w:val="22"/>
              </w:rPr>
            </w:pPr>
            <w:r>
              <w:rPr>
                <w:rFonts w:cs="Times New Roman" w:hint="eastAsia"/>
                <w:sz w:val="22"/>
              </w:rPr>
              <w:t>-0.08</w:t>
            </w:r>
          </w:p>
        </w:tc>
        <w:tc>
          <w:tcPr>
            <w:tcW w:w="1202" w:type="dxa"/>
            <w:noWrap/>
            <w:vAlign w:val="center"/>
            <w:hideMark/>
          </w:tcPr>
          <w:p w14:paraId="6695120C" w14:textId="77777777" w:rsidR="00144EB2" w:rsidRPr="002730F7" w:rsidRDefault="00144EB2" w:rsidP="00144EB2">
            <w:pPr>
              <w:spacing w:line="240" w:lineRule="auto"/>
              <w:jc w:val="center"/>
              <w:rPr>
                <w:rFonts w:cs="Times New Roman"/>
                <w:sz w:val="22"/>
              </w:rPr>
            </w:pPr>
            <w:r w:rsidRPr="002730F7">
              <w:rPr>
                <w:rFonts w:cs="Times New Roman" w:hint="eastAsia"/>
                <w:sz w:val="22"/>
              </w:rPr>
              <w:t>0.7</w:t>
            </w:r>
            <w:r>
              <w:rPr>
                <w:rFonts w:cs="Times New Roman" w:hint="eastAsia"/>
                <w:sz w:val="22"/>
              </w:rPr>
              <w:t>0</w:t>
            </w:r>
          </w:p>
        </w:tc>
        <w:tc>
          <w:tcPr>
            <w:tcW w:w="980" w:type="dxa"/>
            <w:noWrap/>
            <w:vAlign w:val="center"/>
            <w:hideMark/>
          </w:tcPr>
          <w:p w14:paraId="7FE24F11" w14:textId="77777777" w:rsidR="00144EB2" w:rsidRPr="002730F7" w:rsidRDefault="00144EB2" w:rsidP="00144EB2">
            <w:pPr>
              <w:spacing w:line="240" w:lineRule="auto"/>
              <w:jc w:val="center"/>
              <w:rPr>
                <w:rFonts w:cs="Times New Roman"/>
                <w:sz w:val="22"/>
              </w:rPr>
            </w:pPr>
            <w:r w:rsidRPr="002730F7">
              <w:rPr>
                <w:rFonts w:cs="Times New Roman" w:hint="eastAsia"/>
                <w:sz w:val="22"/>
              </w:rPr>
              <w:t>-0.0</w:t>
            </w:r>
            <w:r>
              <w:rPr>
                <w:rFonts w:cs="Times New Roman" w:hint="eastAsia"/>
                <w:sz w:val="22"/>
              </w:rPr>
              <w:t>6</w:t>
            </w:r>
          </w:p>
        </w:tc>
      </w:tr>
      <w:tr w:rsidR="00144EB2" w:rsidRPr="005B756C" w14:paraId="0A6A7CCF" w14:textId="77777777" w:rsidTr="00144EB2">
        <w:trPr>
          <w:trHeight w:val="299"/>
        </w:trPr>
        <w:tc>
          <w:tcPr>
            <w:tcW w:w="704" w:type="dxa"/>
            <w:tcBorders>
              <w:bottom w:val="single" w:sz="4" w:space="0" w:color="auto"/>
            </w:tcBorders>
            <w:noWrap/>
            <w:vAlign w:val="center"/>
            <w:hideMark/>
          </w:tcPr>
          <w:p w14:paraId="2A617706"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Denv</w:t>
            </w:r>
            <w:proofErr w:type="spellEnd"/>
          </w:p>
        </w:tc>
        <w:tc>
          <w:tcPr>
            <w:tcW w:w="709" w:type="dxa"/>
            <w:tcBorders>
              <w:bottom w:val="single" w:sz="4" w:space="0" w:color="auto"/>
              <w:right w:val="single" w:sz="4" w:space="0" w:color="auto"/>
            </w:tcBorders>
            <w:noWrap/>
            <w:vAlign w:val="center"/>
            <w:hideMark/>
          </w:tcPr>
          <w:p w14:paraId="781FD7E0" w14:textId="77777777" w:rsidR="00144EB2" w:rsidRPr="002730F7" w:rsidRDefault="00144EB2" w:rsidP="00144EB2">
            <w:pPr>
              <w:spacing w:line="240" w:lineRule="auto"/>
              <w:jc w:val="center"/>
              <w:rPr>
                <w:rFonts w:cs="Times New Roman"/>
                <w:sz w:val="22"/>
              </w:rPr>
            </w:pPr>
            <w:proofErr w:type="spellStart"/>
            <w:r w:rsidRPr="002730F7">
              <w:rPr>
                <w:rFonts w:cs="Times New Roman" w:hint="eastAsia"/>
                <w:sz w:val="22"/>
              </w:rPr>
              <w:t>Dgeo</w:t>
            </w:r>
            <w:proofErr w:type="spellEnd"/>
          </w:p>
        </w:tc>
        <w:tc>
          <w:tcPr>
            <w:tcW w:w="757" w:type="dxa"/>
            <w:tcBorders>
              <w:left w:val="single" w:sz="4" w:space="0" w:color="auto"/>
              <w:bottom w:val="single" w:sz="4" w:space="0" w:color="auto"/>
            </w:tcBorders>
            <w:noWrap/>
            <w:vAlign w:val="center"/>
            <w:hideMark/>
          </w:tcPr>
          <w:p w14:paraId="78A99D24" w14:textId="77777777" w:rsidR="00144EB2" w:rsidRPr="002730F7" w:rsidRDefault="00144EB2" w:rsidP="00144EB2">
            <w:pPr>
              <w:spacing w:line="240" w:lineRule="auto"/>
              <w:jc w:val="center"/>
              <w:rPr>
                <w:rFonts w:cs="Times New Roman"/>
                <w:sz w:val="22"/>
              </w:rPr>
            </w:pPr>
            <w:r w:rsidRPr="002730F7">
              <w:rPr>
                <w:rFonts w:cs="Times New Roman" w:hint="eastAsia"/>
                <w:sz w:val="22"/>
              </w:rPr>
              <w:t>-0.22</w:t>
            </w:r>
          </w:p>
        </w:tc>
        <w:tc>
          <w:tcPr>
            <w:tcW w:w="980" w:type="dxa"/>
            <w:tcBorders>
              <w:bottom w:val="single" w:sz="4" w:space="0" w:color="auto"/>
            </w:tcBorders>
            <w:noWrap/>
            <w:vAlign w:val="center"/>
            <w:hideMark/>
          </w:tcPr>
          <w:p w14:paraId="1DFE5628" w14:textId="77777777" w:rsidR="00144EB2" w:rsidRPr="002730F7" w:rsidRDefault="00144EB2" w:rsidP="00144EB2">
            <w:pPr>
              <w:spacing w:line="240" w:lineRule="auto"/>
              <w:jc w:val="center"/>
              <w:rPr>
                <w:rFonts w:cs="Times New Roman"/>
                <w:sz w:val="22"/>
              </w:rPr>
            </w:pPr>
            <w:r w:rsidRPr="002730F7">
              <w:rPr>
                <w:rFonts w:cs="Times New Roman" w:hint="eastAsia"/>
                <w:sz w:val="22"/>
              </w:rPr>
              <w:t>0.9</w:t>
            </w:r>
            <w:r>
              <w:rPr>
                <w:rFonts w:cs="Times New Roman" w:hint="eastAsia"/>
                <w:sz w:val="22"/>
              </w:rPr>
              <w:t>7</w:t>
            </w:r>
            <w:r w:rsidRPr="002730F7">
              <w:rPr>
                <w:rFonts w:cs="Times New Roman" w:hint="eastAsia"/>
                <w:sz w:val="22"/>
              </w:rPr>
              <w:t>*</w:t>
            </w:r>
          </w:p>
        </w:tc>
        <w:tc>
          <w:tcPr>
            <w:tcW w:w="985" w:type="dxa"/>
            <w:tcBorders>
              <w:bottom w:val="single" w:sz="4" w:space="0" w:color="auto"/>
              <w:right w:val="single" w:sz="4" w:space="0" w:color="auto"/>
            </w:tcBorders>
            <w:noWrap/>
            <w:vAlign w:val="center"/>
            <w:hideMark/>
          </w:tcPr>
          <w:p w14:paraId="413BFB8C" w14:textId="77777777" w:rsidR="00144EB2" w:rsidRPr="002730F7" w:rsidRDefault="00144EB2" w:rsidP="00144EB2">
            <w:pPr>
              <w:spacing w:line="240" w:lineRule="auto"/>
              <w:jc w:val="center"/>
              <w:rPr>
                <w:rFonts w:cs="Times New Roman"/>
                <w:sz w:val="22"/>
              </w:rPr>
            </w:pPr>
            <w:r w:rsidRPr="002730F7">
              <w:rPr>
                <w:rFonts w:cs="Times New Roman" w:hint="eastAsia"/>
                <w:sz w:val="22"/>
              </w:rPr>
              <w:t>-0.</w:t>
            </w:r>
            <w:r>
              <w:rPr>
                <w:rFonts w:cs="Times New Roman" w:hint="eastAsia"/>
                <w:sz w:val="22"/>
              </w:rPr>
              <w:t>15</w:t>
            </w:r>
          </w:p>
        </w:tc>
        <w:tc>
          <w:tcPr>
            <w:tcW w:w="762" w:type="dxa"/>
            <w:tcBorders>
              <w:left w:val="single" w:sz="4" w:space="0" w:color="auto"/>
              <w:bottom w:val="single" w:sz="4" w:space="0" w:color="auto"/>
            </w:tcBorders>
            <w:vAlign w:val="center"/>
          </w:tcPr>
          <w:p w14:paraId="352DFA7C" w14:textId="77777777" w:rsidR="00144EB2" w:rsidRPr="002730F7" w:rsidRDefault="00144EB2" w:rsidP="00144EB2">
            <w:pPr>
              <w:spacing w:line="240" w:lineRule="auto"/>
              <w:jc w:val="center"/>
              <w:rPr>
                <w:rFonts w:cs="Times New Roman"/>
                <w:sz w:val="22"/>
              </w:rPr>
            </w:pPr>
            <w:r>
              <w:rPr>
                <w:rFonts w:cs="Times New Roman" w:hint="eastAsia"/>
                <w:sz w:val="22"/>
              </w:rPr>
              <w:t>-0.22</w:t>
            </w:r>
          </w:p>
        </w:tc>
        <w:tc>
          <w:tcPr>
            <w:tcW w:w="891" w:type="dxa"/>
            <w:tcBorders>
              <w:bottom w:val="single" w:sz="4" w:space="0" w:color="auto"/>
            </w:tcBorders>
            <w:vAlign w:val="center"/>
          </w:tcPr>
          <w:p w14:paraId="3FEF2B9B" w14:textId="77777777" w:rsidR="00144EB2" w:rsidRPr="002730F7" w:rsidRDefault="00144EB2" w:rsidP="00144EB2">
            <w:pPr>
              <w:spacing w:line="240" w:lineRule="auto"/>
              <w:jc w:val="center"/>
              <w:rPr>
                <w:rFonts w:cs="Times New Roman"/>
                <w:sz w:val="22"/>
              </w:rPr>
            </w:pPr>
            <w:r>
              <w:rPr>
                <w:rFonts w:cs="Times New Roman" w:hint="eastAsia"/>
                <w:sz w:val="22"/>
              </w:rPr>
              <w:t>0.97*</w:t>
            </w:r>
          </w:p>
        </w:tc>
        <w:tc>
          <w:tcPr>
            <w:tcW w:w="1248" w:type="dxa"/>
            <w:tcBorders>
              <w:bottom w:val="single" w:sz="4" w:space="0" w:color="auto"/>
              <w:right w:val="single" w:sz="4" w:space="0" w:color="auto"/>
            </w:tcBorders>
            <w:vAlign w:val="center"/>
          </w:tcPr>
          <w:p w14:paraId="5568BADD" w14:textId="77777777" w:rsidR="00144EB2" w:rsidRPr="002730F7" w:rsidRDefault="00144EB2" w:rsidP="00144EB2">
            <w:pPr>
              <w:spacing w:line="240" w:lineRule="auto"/>
              <w:jc w:val="center"/>
              <w:rPr>
                <w:rFonts w:cs="Times New Roman"/>
                <w:sz w:val="22"/>
              </w:rPr>
            </w:pPr>
            <w:r>
              <w:rPr>
                <w:rFonts w:cs="Times New Roman" w:hint="eastAsia"/>
                <w:sz w:val="22"/>
              </w:rPr>
              <w:t>-0.15</w:t>
            </w:r>
          </w:p>
        </w:tc>
        <w:tc>
          <w:tcPr>
            <w:tcW w:w="975" w:type="dxa"/>
            <w:tcBorders>
              <w:left w:val="single" w:sz="4" w:space="0" w:color="auto"/>
              <w:bottom w:val="single" w:sz="4" w:space="0" w:color="auto"/>
            </w:tcBorders>
            <w:noWrap/>
            <w:vAlign w:val="center"/>
            <w:hideMark/>
          </w:tcPr>
          <w:p w14:paraId="2DD59D28" w14:textId="77777777" w:rsidR="00144EB2" w:rsidRPr="002730F7" w:rsidRDefault="00144EB2" w:rsidP="00144EB2">
            <w:pPr>
              <w:spacing w:line="240" w:lineRule="auto"/>
              <w:jc w:val="center"/>
              <w:rPr>
                <w:rFonts w:cs="Times New Roman"/>
                <w:sz w:val="22"/>
              </w:rPr>
            </w:pPr>
            <w:r w:rsidRPr="002730F7">
              <w:rPr>
                <w:rFonts w:cs="Times New Roman" w:hint="eastAsia"/>
                <w:sz w:val="22"/>
              </w:rPr>
              <w:t>-0.22</w:t>
            </w:r>
          </w:p>
        </w:tc>
        <w:tc>
          <w:tcPr>
            <w:tcW w:w="980" w:type="dxa"/>
            <w:tcBorders>
              <w:bottom w:val="single" w:sz="4" w:space="0" w:color="auto"/>
            </w:tcBorders>
            <w:noWrap/>
            <w:vAlign w:val="center"/>
            <w:hideMark/>
          </w:tcPr>
          <w:p w14:paraId="76FADE72" w14:textId="77777777" w:rsidR="00144EB2" w:rsidRPr="002730F7" w:rsidRDefault="00144EB2" w:rsidP="00144EB2">
            <w:pPr>
              <w:spacing w:line="240" w:lineRule="auto"/>
              <w:jc w:val="center"/>
              <w:rPr>
                <w:rFonts w:cs="Times New Roman"/>
                <w:sz w:val="22"/>
              </w:rPr>
            </w:pPr>
            <w:r w:rsidRPr="002730F7">
              <w:rPr>
                <w:rFonts w:cs="Times New Roman" w:hint="eastAsia"/>
                <w:sz w:val="22"/>
              </w:rPr>
              <w:t>0.9</w:t>
            </w:r>
            <w:r>
              <w:rPr>
                <w:rFonts w:cs="Times New Roman" w:hint="eastAsia"/>
                <w:sz w:val="22"/>
              </w:rPr>
              <w:t>7</w:t>
            </w:r>
            <w:r w:rsidRPr="002730F7">
              <w:rPr>
                <w:rFonts w:cs="Times New Roman" w:hint="eastAsia"/>
                <w:sz w:val="22"/>
              </w:rPr>
              <w:t>*</w:t>
            </w:r>
          </w:p>
        </w:tc>
        <w:tc>
          <w:tcPr>
            <w:tcW w:w="998" w:type="dxa"/>
            <w:tcBorders>
              <w:bottom w:val="single" w:sz="4" w:space="0" w:color="auto"/>
              <w:right w:val="single" w:sz="4" w:space="0" w:color="auto"/>
            </w:tcBorders>
            <w:noWrap/>
            <w:vAlign w:val="center"/>
            <w:hideMark/>
          </w:tcPr>
          <w:p w14:paraId="1134B03B" w14:textId="77777777" w:rsidR="00144EB2" w:rsidRPr="002730F7" w:rsidRDefault="00144EB2" w:rsidP="00144EB2">
            <w:pPr>
              <w:spacing w:line="240" w:lineRule="auto"/>
              <w:jc w:val="center"/>
              <w:rPr>
                <w:rFonts w:cs="Times New Roman"/>
                <w:sz w:val="22"/>
              </w:rPr>
            </w:pPr>
            <w:r w:rsidRPr="002730F7">
              <w:rPr>
                <w:rFonts w:cs="Times New Roman" w:hint="eastAsia"/>
                <w:sz w:val="22"/>
              </w:rPr>
              <w:t>-0.</w:t>
            </w:r>
            <w:r>
              <w:rPr>
                <w:rFonts w:cs="Times New Roman" w:hint="eastAsia"/>
                <w:sz w:val="22"/>
              </w:rPr>
              <w:t>16</w:t>
            </w:r>
          </w:p>
        </w:tc>
        <w:tc>
          <w:tcPr>
            <w:tcW w:w="783" w:type="dxa"/>
            <w:tcBorders>
              <w:left w:val="single" w:sz="4" w:space="0" w:color="auto"/>
              <w:bottom w:val="single" w:sz="4" w:space="0" w:color="auto"/>
            </w:tcBorders>
            <w:noWrap/>
            <w:vAlign w:val="center"/>
            <w:hideMark/>
          </w:tcPr>
          <w:p w14:paraId="2D5981CE" w14:textId="77777777" w:rsidR="00144EB2" w:rsidRPr="002730F7" w:rsidRDefault="00144EB2" w:rsidP="00144EB2">
            <w:pPr>
              <w:spacing w:line="240" w:lineRule="auto"/>
              <w:jc w:val="center"/>
              <w:rPr>
                <w:rFonts w:cs="Times New Roman"/>
                <w:sz w:val="22"/>
              </w:rPr>
            </w:pPr>
            <w:r w:rsidRPr="002730F7">
              <w:rPr>
                <w:rFonts w:cs="Times New Roman" w:hint="eastAsia"/>
                <w:sz w:val="22"/>
              </w:rPr>
              <w:t>-0.22</w:t>
            </w:r>
          </w:p>
        </w:tc>
        <w:tc>
          <w:tcPr>
            <w:tcW w:w="1202" w:type="dxa"/>
            <w:tcBorders>
              <w:bottom w:val="single" w:sz="4" w:space="0" w:color="auto"/>
            </w:tcBorders>
            <w:noWrap/>
            <w:vAlign w:val="center"/>
            <w:hideMark/>
          </w:tcPr>
          <w:p w14:paraId="5DD5826B" w14:textId="77777777" w:rsidR="00144EB2" w:rsidRPr="002730F7" w:rsidRDefault="00144EB2" w:rsidP="00144EB2">
            <w:pPr>
              <w:spacing w:line="240" w:lineRule="auto"/>
              <w:jc w:val="center"/>
              <w:rPr>
                <w:rFonts w:cs="Times New Roman"/>
                <w:sz w:val="22"/>
              </w:rPr>
            </w:pPr>
            <w:r w:rsidRPr="002730F7">
              <w:rPr>
                <w:rFonts w:cs="Times New Roman" w:hint="eastAsia"/>
                <w:sz w:val="22"/>
              </w:rPr>
              <w:t>0.9</w:t>
            </w:r>
            <w:r>
              <w:rPr>
                <w:rFonts w:cs="Times New Roman" w:hint="eastAsia"/>
                <w:sz w:val="22"/>
              </w:rPr>
              <w:t>7</w:t>
            </w:r>
            <w:r w:rsidRPr="002730F7">
              <w:rPr>
                <w:rFonts w:cs="Times New Roman" w:hint="eastAsia"/>
                <w:sz w:val="22"/>
              </w:rPr>
              <w:t>*</w:t>
            </w:r>
          </w:p>
        </w:tc>
        <w:tc>
          <w:tcPr>
            <w:tcW w:w="980" w:type="dxa"/>
            <w:tcBorders>
              <w:bottom w:val="single" w:sz="4" w:space="0" w:color="auto"/>
            </w:tcBorders>
            <w:noWrap/>
            <w:vAlign w:val="center"/>
            <w:hideMark/>
          </w:tcPr>
          <w:p w14:paraId="62F920C1" w14:textId="77777777" w:rsidR="00144EB2" w:rsidRPr="002730F7" w:rsidRDefault="00144EB2" w:rsidP="00144EB2">
            <w:pPr>
              <w:spacing w:line="240" w:lineRule="auto"/>
              <w:jc w:val="center"/>
              <w:rPr>
                <w:rFonts w:cs="Times New Roman"/>
                <w:sz w:val="22"/>
              </w:rPr>
            </w:pPr>
            <w:r w:rsidRPr="002730F7">
              <w:rPr>
                <w:rFonts w:cs="Times New Roman" w:hint="eastAsia"/>
                <w:sz w:val="22"/>
              </w:rPr>
              <w:t>-0.</w:t>
            </w:r>
            <w:r>
              <w:rPr>
                <w:rFonts w:cs="Times New Roman" w:hint="eastAsia"/>
                <w:sz w:val="22"/>
              </w:rPr>
              <w:t>16</w:t>
            </w:r>
          </w:p>
        </w:tc>
      </w:tr>
    </w:tbl>
    <w:p w14:paraId="26CCBD68" w14:textId="77777777" w:rsidR="00527406" w:rsidRDefault="00527406" w:rsidP="00144EB2">
      <w:pPr>
        <w:spacing w:line="240" w:lineRule="auto"/>
        <w:rPr>
          <w:rFonts w:cs="Times New Roman"/>
          <w:color w:val="44546A" w:themeColor="text2"/>
          <w:sz w:val="22"/>
        </w:rPr>
      </w:pPr>
    </w:p>
    <w:p w14:paraId="489F1E19" w14:textId="77777777" w:rsidR="00527406" w:rsidRDefault="00527406" w:rsidP="00144EB2">
      <w:pPr>
        <w:spacing w:line="240" w:lineRule="auto"/>
        <w:rPr>
          <w:rFonts w:cs="Times New Roman"/>
          <w:color w:val="44546A" w:themeColor="text2"/>
          <w:sz w:val="22"/>
        </w:rPr>
      </w:pPr>
    </w:p>
    <w:p w14:paraId="079C2D65" w14:textId="77777777" w:rsidR="000A4BDA" w:rsidRDefault="000A4BDA" w:rsidP="00144EB2">
      <w:pPr>
        <w:spacing w:line="240" w:lineRule="auto"/>
        <w:rPr>
          <w:rFonts w:cs="Times New Roman"/>
          <w:color w:val="44546A" w:themeColor="text2"/>
          <w:sz w:val="22"/>
        </w:rPr>
        <w:sectPr w:rsidR="000A4BDA" w:rsidSect="00D1140A">
          <w:pgSz w:w="15840" w:h="12240" w:orient="landscape"/>
          <w:pgMar w:top="1440" w:right="1440" w:bottom="1440" w:left="1440" w:header="720" w:footer="720" w:gutter="0"/>
          <w:cols w:space="720"/>
          <w:docGrid w:linePitch="360"/>
        </w:sectPr>
      </w:pPr>
    </w:p>
    <w:p w14:paraId="5A04DCEC" w14:textId="6B789177" w:rsidR="000A4BDA" w:rsidRDefault="000A4BDA" w:rsidP="000A4BDA">
      <w:pPr>
        <w:pStyle w:val="Heading1"/>
      </w:pPr>
      <w:r>
        <w:rPr>
          <w:rFonts w:hint="eastAsia"/>
        </w:rPr>
        <w:lastRenderedPageBreak/>
        <w:t>References</w:t>
      </w:r>
    </w:p>
    <w:p w14:paraId="2EA043D1" w14:textId="77777777" w:rsidR="000A4BDA" w:rsidRPr="000A4BDA" w:rsidRDefault="00527406" w:rsidP="000A4BDA">
      <w:pPr>
        <w:pStyle w:val="EndNoteBibliography"/>
        <w:spacing w:after="0"/>
        <w:ind w:left="720" w:hanging="720"/>
      </w:pPr>
      <w:r>
        <w:rPr>
          <w:color w:val="44546A" w:themeColor="text2"/>
          <w:sz w:val="22"/>
        </w:rPr>
        <w:fldChar w:fldCharType="begin"/>
      </w:r>
      <w:r>
        <w:rPr>
          <w:color w:val="44546A" w:themeColor="text2"/>
          <w:sz w:val="22"/>
        </w:rPr>
        <w:instrText xml:space="preserve"> ADDIN EN.REFLIST </w:instrText>
      </w:r>
      <w:r>
        <w:rPr>
          <w:color w:val="44546A" w:themeColor="text2"/>
          <w:sz w:val="22"/>
        </w:rPr>
        <w:fldChar w:fldCharType="separate"/>
      </w:r>
      <w:r w:rsidR="000A4BDA" w:rsidRPr="000A4BDA">
        <w:t>1.</w:t>
      </w:r>
      <w:r w:rsidR="000A4BDA" w:rsidRPr="000A4BDA">
        <w:tab/>
        <w:t xml:space="preserve">Marandel F, Charrier G, Lamy JB, Le Cam S, Lorance P, Trenkel VM: </w:t>
      </w:r>
      <w:r w:rsidR="000A4BDA" w:rsidRPr="000A4BDA">
        <w:rPr>
          <w:b/>
        </w:rPr>
        <w:t>Estimating effective population size using RADseq: Effects of SNP selection and sample size</w:t>
      </w:r>
      <w:r w:rsidR="000A4BDA" w:rsidRPr="000A4BDA">
        <w:t xml:space="preserve">. </w:t>
      </w:r>
      <w:r w:rsidR="000A4BDA" w:rsidRPr="000A4BDA">
        <w:rPr>
          <w:i/>
        </w:rPr>
        <w:t xml:space="preserve">Ecol Evol </w:t>
      </w:r>
      <w:r w:rsidR="000A4BDA" w:rsidRPr="000A4BDA">
        <w:t xml:space="preserve">2020, </w:t>
      </w:r>
      <w:r w:rsidR="000A4BDA" w:rsidRPr="000A4BDA">
        <w:rPr>
          <w:b/>
        </w:rPr>
        <w:t>10</w:t>
      </w:r>
      <w:r w:rsidR="000A4BDA" w:rsidRPr="000A4BDA">
        <w:t>(4):1929–1937.</w:t>
      </w:r>
    </w:p>
    <w:p w14:paraId="203581D0" w14:textId="77777777" w:rsidR="000A4BDA" w:rsidRPr="000A4BDA" w:rsidRDefault="000A4BDA" w:rsidP="000A4BDA">
      <w:pPr>
        <w:pStyle w:val="EndNoteBibliography"/>
        <w:spacing w:after="0"/>
        <w:ind w:left="720" w:hanging="720"/>
      </w:pPr>
      <w:r w:rsidRPr="000A4BDA">
        <w:t>2.</w:t>
      </w:r>
      <w:r w:rsidRPr="000A4BDA">
        <w:tab/>
        <w:t xml:space="preserve">Pearman WS, Urban L, Alexander A: </w:t>
      </w:r>
      <w:r w:rsidRPr="000A4BDA">
        <w:rPr>
          <w:b/>
        </w:rPr>
        <w:t>Commonly used Hardy-Weinberg equilibrium filtering schemes impact population structure inferences using RADseq data</w:t>
      </w:r>
      <w:r w:rsidRPr="000A4BDA">
        <w:t xml:space="preserve">. </w:t>
      </w:r>
      <w:r w:rsidRPr="000A4BDA">
        <w:rPr>
          <w:i/>
        </w:rPr>
        <w:t xml:space="preserve">Mol Ecol Resour </w:t>
      </w:r>
      <w:r w:rsidRPr="000A4BDA">
        <w:t xml:space="preserve">2022, </w:t>
      </w:r>
      <w:r w:rsidRPr="000A4BDA">
        <w:rPr>
          <w:b/>
        </w:rPr>
        <w:t>22</w:t>
      </w:r>
      <w:r w:rsidRPr="000A4BDA">
        <w:t>(7):2599–2613.</w:t>
      </w:r>
    </w:p>
    <w:p w14:paraId="7565B0E4" w14:textId="77777777" w:rsidR="000A4BDA" w:rsidRPr="000A4BDA" w:rsidRDefault="000A4BDA" w:rsidP="000A4BDA">
      <w:pPr>
        <w:pStyle w:val="EndNoteBibliography"/>
        <w:spacing w:after="0"/>
        <w:ind w:left="720" w:hanging="720"/>
      </w:pPr>
      <w:r w:rsidRPr="000A4BDA">
        <w:t>3.</w:t>
      </w:r>
      <w:r w:rsidRPr="000A4BDA">
        <w:tab/>
        <w:t xml:space="preserve">Andrews KR, Good JM, Miller MR, Luikart G, Hohenlohe PA: </w:t>
      </w:r>
      <w:r w:rsidRPr="000A4BDA">
        <w:rPr>
          <w:b/>
        </w:rPr>
        <w:t>Harnessing the power of RADseq for ecological and evolutionary genomics</w:t>
      </w:r>
      <w:r w:rsidRPr="000A4BDA">
        <w:t xml:space="preserve">. </w:t>
      </w:r>
      <w:r w:rsidRPr="000A4BDA">
        <w:rPr>
          <w:i/>
        </w:rPr>
        <w:t xml:space="preserve">Nat Rev Genet </w:t>
      </w:r>
      <w:r w:rsidRPr="000A4BDA">
        <w:t xml:space="preserve">2016, </w:t>
      </w:r>
      <w:r w:rsidRPr="000A4BDA">
        <w:rPr>
          <w:b/>
        </w:rPr>
        <w:t>17</w:t>
      </w:r>
      <w:r w:rsidRPr="000A4BDA">
        <w:t>(2):81–92.</w:t>
      </w:r>
    </w:p>
    <w:p w14:paraId="0BC9EEB0" w14:textId="77777777" w:rsidR="000A4BDA" w:rsidRPr="000A4BDA" w:rsidRDefault="000A4BDA" w:rsidP="000A4BDA">
      <w:pPr>
        <w:pStyle w:val="EndNoteBibliography"/>
        <w:spacing w:after="0"/>
        <w:ind w:left="720" w:hanging="720"/>
      </w:pPr>
      <w:r w:rsidRPr="000A4BDA">
        <w:t>4.</w:t>
      </w:r>
      <w:r w:rsidRPr="000A4BDA">
        <w:tab/>
        <w:t xml:space="preserve">Bresadola L, Link V, Buerkle CA, Lexer C, Wegmann D: </w:t>
      </w:r>
      <w:r w:rsidRPr="000A4BDA">
        <w:rPr>
          <w:b/>
        </w:rPr>
        <w:t>Estimating and accounting for genotyping errors in RAD-seq experiments</w:t>
      </w:r>
      <w:r w:rsidRPr="000A4BDA">
        <w:t xml:space="preserve">. </w:t>
      </w:r>
      <w:r w:rsidRPr="000A4BDA">
        <w:rPr>
          <w:i/>
        </w:rPr>
        <w:t xml:space="preserve">Mol Ecol Resour </w:t>
      </w:r>
      <w:r w:rsidRPr="000A4BDA">
        <w:t xml:space="preserve">2020, </w:t>
      </w:r>
      <w:r w:rsidRPr="000A4BDA">
        <w:rPr>
          <w:b/>
        </w:rPr>
        <w:t>20</w:t>
      </w:r>
      <w:r w:rsidRPr="000A4BDA">
        <w:t>(4):856–870.</w:t>
      </w:r>
    </w:p>
    <w:p w14:paraId="76A40806" w14:textId="77777777" w:rsidR="000A4BDA" w:rsidRPr="000A4BDA" w:rsidRDefault="000A4BDA" w:rsidP="000A4BDA">
      <w:pPr>
        <w:pStyle w:val="EndNoteBibliography"/>
        <w:spacing w:after="0"/>
        <w:ind w:left="720" w:hanging="720"/>
      </w:pPr>
      <w:r w:rsidRPr="000A4BDA">
        <w:t>5.</w:t>
      </w:r>
      <w:r w:rsidRPr="000A4BDA">
        <w:tab/>
        <w:t xml:space="preserve">Purcell S, Neale B, Todd-Brown K, Thomas L, Ferreira MA, Bender D, Maller J, Sklar P, De Bakker PI, Daly MJ: </w:t>
      </w:r>
      <w:r w:rsidRPr="000A4BDA">
        <w:rPr>
          <w:b/>
        </w:rPr>
        <w:t>PLINK: a tool set for whole-genome association and population-based linkage analyses</w:t>
      </w:r>
      <w:r w:rsidRPr="000A4BDA">
        <w:t xml:space="preserve">. </w:t>
      </w:r>
      <w:r w:rsidRPr="000A4BDA">
        <w:rPr>
          <w:i/>
        </w:rPr>
        <w:t xml:space="preserve">The American journal of human genetics </w:t>
      </w:r>
      <w:r w:rsidRPr="000A4BDA">
        <w:t xml:space="preserve">2007, </w:t>
      </w:r>
      <w:r w:rsidRPr="000A4BDA">
        <w:rPr>
          <w:b/>
        </w:rPr>
        <w:t>81</w:t>
      </w:r>
      <w:r w:rsidRPr="000A4BDA">
        <w:t>(3):559–575.</w:t>
      </w:r>
    </w:p>
    <w:p w14:paraId="2619953F" w14:textId="77777777" w:rsidR="000A4BDA" w:rsidRPr="000A4BDA" w:rsidRDefault="000A4BDA" w:rsidP="000A4BDA">
      <w:pPr>
        <w:pStyle w:val="EndNoteBibliography"/>
        <w:spacing w:after="0"/>
        <w:ind w:left="720" w:hanging="720"/>
      </w:pPr>
      <w:r w:rsidRPr="000A4BDA">
        <w:t>6.</w:t>
      </w:r>
      <w:r w:rsidRPr="000A4BDA">
        <w:tab/>
        <w:t xml:space="preserve">Pearman WS, Urban L, Alexander A: </w:t>
      </w:r>
      <w:r w:rsidRPr="000A4BDA">
        <w:rPr>
          <w:b/>
        </w:rPr>
        <w:t>Commonly used Hardy–Weinberg equilibrium filtering schemes impact population structure inferences using RADseq data</w:t>
      </w:r>
      <w:r w:rsidRPr="000A4BDA">
        <w:t xml:space="preserve">. </w:t>
      </w:r>
      <w:r w:rsidRPr="000A4BDA">
        <w:rPr>
          <w:i/>
        </w:rPr>
        <w:t xml:space="preserve">Molecular Ecology Resources </w:t>
      </w:r>
      <w:r w:rsidRPr="000A4BDA">
        <w:t xml:space="preserve">2022, </w:t>
      </w:r>
      <w:r w:rsidRPr="000A4BDA">
        <w:rPr>
          <w:b/>
        </w:rPr>
        <w:t>22</w:t>
      </w:r>
      <w:r w:rsidRPr="000A4BDA">
        <w:t>(7):2599–2613.</w:t>
      </w:r>
    </w:p>
    <w:p w14:paraId="5D81F8AD" w14:textId="77777777" w:rsidR="000A4BDA" w:rsidRPr="000A4BDA" w:rsidRDefault="000A4BDA" w:rsidP="000A4BDA">
      <w:pPr>
        <w:pStyle w:val="EndNoteBibliography"/>
        <w:ind w:left="720" w:hanging="720"/>
      </w:pPr>
      <w:r w:rsidRPr="000A4BDA">
        <w:t>7.</w:t>
      </w:r>
      <w:r w:rsidRPr="000A4BDA">
        <w:tab/>
        <w:t xml:space="preserve">Wahlund S: </w:t>
      </w:r>
      <w:r w:rsidRPr="000A4BDA">
        <w:rPr>
          <w:b/>
        </w:rPr>
        <w:t>Zusammensetzung von population und korrelationserscheinung vom standpunkt der vererbungslehre aus betrachtet</w:t>
      </w:r>
      <w:r w:rsidRPr="000A4BDA">
        <w:t xml:space="preserve">. </w:t>
      </w:r>
      <w:r w:rsidRPr="000A4BDA">
        <w:rPr>
          <w:i/>
        </w:rPr>
        <w:t xml:space="preserve">Hereditas </w:t>
      </w:r>
      <w:r w:rsidRPr="000A4BDA">
        <w:t xml:space="preserve">1928, </w:t>
      </w:r>
      <w:r w:rsidRPr="000A4BDA">
        <w:rPr>
          <w:b/>
        </w:rPr>
        <w:t>11</w:t>
      </w:r>
      <w:r w:rsidRPr="000A4BDA">
        <w:t>:65–106.</w:t>
      </w:r>
    </w:p>
    <w:p w14:paraId="17FBA709" w14:textId="345289EC" w:rsidR="00144EB2" w:rsidRPr="00517154" w:rsidRDefault="00527406" w:rsidP="00144EB2">
      <w:pPr>
        <w:spacing w:line="240" w:lineRule="auto"/>
        <w:rPr>
          <w:rFonts w:cs="Times New Roman"/>
          <w:color w:val="44546A" w:themeColor="text2"/>
          <w:sz w:val="22"/>
        </w:rPr>
      </w:pPr>
      <w:r>
        <w:rPr>
          <w:rFonts w:cs="Times New Roman"/>
          <w:color w:val="44546A" w:themeColor="text2"/>
          <w:sz w:val="22"/>
        </w:rPr>
        <w:fldChar w:fldCharType="end"/>
      </w:r>
    </w:p>
    <w:sectPr w:rsidR="00144EB2" w:rsidRPr="00517154" w:rsidSect="00624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B0E7D" w14:textId="77777777" w:rsidR="00E94A91" w:rsidRDefault="00E94A91" w:rsidP="00880A9C">
      <w:pPr>
        <w:spacing w:after="0" w:line="240" w:lineRule="auto"/>
      </w:pPr>
      <w:r>
        <w:separator/>
      </w:r>
    </w:p>
  </w:endnote>
  <w:endnote w:type="continuationSeparator" w:id="0">
    <w:p w14:paraId="0ED99EDB" w14:textId="77777777" w:rsidR="00E94A91" w:rsidRDefault="00E94A91" w:rsidP="0088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7B98" w14:textId="77777777" w:rsidR="00E94A91" w:rsidRDefault="00E94A91" w:rsidP="00880A9C">
      <w:pPr>
        <w:spacing w:after="0" w:line="240" w:lineRule="auto"/>
      </w:pPr>
      <w:r>
        <w:separator/>
      </w:r>
    </w:p>
  </w:footnote>
  <w:footnote w:type="continuationSeparator" w:id="0">
    <w:p w14:paraId="55FFDBBF" w14:textId="77777777" w:rsidR="00E94A91" w:rsidRDefault="00E94A91" w:rsidP="00880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C54"/>
    <w:multiLevelType w:val="hybridMultilevel"/>
    <w:tmpl w:val="48D46154"/>
    <w:lvl w:ilvl="0" w:tplc="908856C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D413AC"/>
    <w:multiLevelType w:val="hybridMultilevel"/>
    <w:tmpl w:val="C5CA6D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16144312">
    <w:abstractNumId w:val="1"/>
  </w:num>
  <w:num w:numId="2" w16cid:durableId="770011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fwwwwfv95efcertwox5zz552fsezzzapsp&quot;&gt;echo_to2021&lt;record-ids&gt;&lt;item&gt;4386&lt;/item&gt;&lt;item&gt;7732&lt;/item&gt;&lt;item&gt;8382&lt;/item&gt;&lt;item&gt;8553&lt;/item&gt;&lt;item&gt;8557&lt;/item&gt;&lt;/record-ids&gt;&lt;/item&gt;&lt;/Libraries&gt;"/>
  </w:docVars>
  <w:rsids>
    <w:rsidRoot w:val="00D321E7"/>
    <w:rsid w:val="000017C3"/>
    <w:rsid w:val="00013988"/>
    <w:rsid w:val="00025711"/>
    <w:rsid w:val="000351FF"/>
    <w:rsid w:val="00037219"/>
    <w:rsid w:val="00045347"/>
    <w:rsid w:val="00054615"/>
    <w:rsid w:val="00057F45"/>
    <w:rsid w:val="000645AA"/>
    <w:rsid w:val="0006754D"/>
    <w:rsid w:val="0007113B"/>
    <w:rsid w:val="000774BF"/>
    <w:rsid w:val="00080B39"/>
    <w:rsid w:val="00092540"/>
    <w:rsid w:val="000976CF"/>
    <w:rsid w:val="000976FF"/>
    <w:rsid w:val="000A3555"/>
    <w:rsid w:val="000A4BDA"/>
    <w:rsid w:val="000A4D5D"/>
    <w:rsid w:val="000A737D"/>
    <w:rsid w:val="000C35A6"/>
    <w:rsid w:val="000D10EC"/>
    <w:rsid w:val="000F2D40"/>
    <w:rsid w:val="000F2E23"/>
    <w:rsid w:val="00100538"/>
    <w:rsid w:val="001008D7"/>
    <w:rsid w:val="00103886"/>
    <w:rsid w:val="00103BD4"/>
    <w:rsid w:val="0012484C"/>
    <w:rsid w:val="0012565B"/>
    <w:rsid w:val="001312C4"/>
    <w:rsid w:val="001320C2"/>
    <w:rsid w:val="00133770"/>
    <w:rsid w:val="00144EB2"/>
    <w:rsid w:val="00151DE5"/>
    <w:rsid w:val="001536AB"/>
    <w:rsid w:val="001562CF"/>
    <w:rsid w:val="00167024"/>
    <w:rsid w:val="0017272D"/>
    <w:rsid w:val="00183E50"/>
    <w:rsid w:val="001916F0"/>
    <w:rsid w:val="00195405"/>
    <w:rsid w:val="001A7D11"/>
    <w:rsid w:val="001D0B64"/>
    <w:rsid w:val="00203C22"/>
    <w:rsid w:val="00204EE8"/>
    <w:rsid w:val="00212954"/>
    <w:rsid w:val="002205E6"/>
    <w:rsid w:val="002320AE"/>
    <w:rsid w:val="002326B6"/>
    <w:rsid w:val="00232F14"/>
    <w:rsid w:val="00237162"/>
    <w:rsid w:val="00241933"/>
    <w:rsid w:val="002425BE"/>
    <w:rsid w:val="0024267A"/>
    <w:rsid w:val="0024661A"/>
    <w:rsid w:val="00256652"/>
    <w:rsid w:val="00260EFF"/>
    <w:rsid w:val="00261D1F"/>
    <w:rsid w:val="00263F0E"/>
    <w:rsid w:val="00267AC0"/>
    <w:rsid w:val="00271133"/>
    <w:rsid w:val="0027242A"/>
    <w:rsid w:val="00273A91"/>
    <w:rsid w:val="00287E03"/>
    <w:rsid w:val="00293D9B"/>
    <w:rsid w:val="00295E69"/>
    <w:rsid w:val="00296E64"/>
    <w:rsid w:val="002C4E52"/>
    <w:rsid w:val="002D4781"/>
    <w:rsid w:val="002E5B01"/>
    <w:rsid w:val="002F1BD1"/>
    <w:rsid w:val="002F57FD"/>
    <w:rsid w:val="002F694A"/>
    <w:rsid w:val="00322C82"/>
    <w:rsid w:val="00340030"/>
    <w:rsid w:val="00341A02"/>
    <w:rsid w:val="00342557"/>
    <w:rsid w:val="003577BD"/>
    <w:rsid w:val="00365A99"/>
    <w:rsid w:val="00366027"/>
    <w:rsid w:val="00367D3A"/>
    <w:rsid w:val="003747BE"/>
    <w:rsid w:val="00375BC7"/>
    <w:rsid w:val="003831AE"/>
    <w:rsid w:val="003844C4"/>
    <w:rsid w:val="00386F32"/>
    <w:rsid w:val="00390BE2"/>
    <w:rsid w:val="00395B7A"/>
    <w:rsid w:val="003A3DCE"/>
    <w:rsid w:val="003B36A0"/>
    <w:rsid w:val="003C2CBB"/>
    <w:rsid w:val="003C4CB3"/>
    <w:rsid w:val="003D2EBD"/>
    <w:rsid w:val="003D3E73"/>
    <w:rsid w:val="003E0856"/>
    <w:rsid w:val="003E0E2E"/>
    <w:rsid w:val="003E3EA4"/>
    <w:rsid w:val="003E4B19"/>
    <w:rsid w:val="003F0C7A"/>
    <w:rsid w:val="00400D22"/>
    <w:rsid w:val="0041024F"/>
    <w:rsid w:val="00410DA6"/>
    <w:rsid w:val="004125DD"/>
    <w:rsid w:val="00415F6E"/>
    <w:rsid w:val="004171BB"/>
    <w:rsid w:val="00421F29"/>
    <w:rsid w:val="0043583C"/>
    <w:rsid w:val="00444B2C"/>
    <w:rsid w:val="004469ED"/>
    <w:rsid w:val="0045030D"/>
    <w:rsid w:val="0045227E"/>
    <w:rsid w:val="004546A9"/>
    <w:rsid w:val="00472648"/>
    <w:rsid w:val="0048333C"/>
    <w:rsid w:val="00485948"/>
    <w:rsid w:val="0049557D"/>
    <w:rsid w:val="004B6748"/>
    <w:rsid w:val="004F3E36"/>
    <w:rsid w:val="00514D55"/>
    <w:rsid w:val="00516D8F"/>
    <w:rsid w:val="00517154"/>
    <w:rsid w:val="00526474"/>
    <w:rsid w:val="00527406"/>
    <w:rsid w:val="00527D28"/>
    <w:rsid w:val="0053580B"/>
    <w:rsid w:val="00546C01"/>
    <w:rsid w:val="0056474A"/>
    <w:rsid w:val="005652DF"/>
    <w:rsid w:val="00573725"/>
    <w:rsid w:val="0058200B"/>
    <w:rsid w:val="00584178"/>
    <w:rsid w:val="005931AA"/>
    <w:rsid w:val="0059666E"/>
    <w:rsid w:val="00597362"/>
    <w:rsid w:val="005B1111"/>
    <w:rsid w:val="005B369F"/>
    <w:rsid w:val="005B590A"/>
    <w:rsid w:val="005B6E1E"/>
    <w:rsid w:val="005B756C"/>
    <w:rsid w:val="005E01DB"/>
    <w:rsid w:val="005F18B2"/>
    <w:rsid w:val="005F2D76"/>
    <w:rsid w:val="005F3307"/>
    <w:rsid w:val="005F3DB0"/>
    <w:rsid w:val="005F7875"/>
    <w:rsid w:val="005F7912"/>
    <w:rsid w:val="00624D28"/>
    <w:rsid w:val="006314E5"/>
    <w:rsid w:val="006327FA"/>
    <w:rsid w:val="00652139"/>
    <w:rsid w:val="006532B0"/>
    <w:rsid w:val="006714D1"/>
    <w:rsid w:val="006742CA"/>
    <w:rsid w:val="006838B5"/>
    <w:rsid w:val="00684615"/>
    <w:rsid w:val="006A178A"/>
    <w:rsid w:val="006A34DD"/>
    <w:rsid w:val="006A3D46"/>
    <w:rsid w:val="006A7A4D"/>
    <w:rsid w:val="006B2138"/>
    <w:rsid w:val="006B3DBF"/>
    <w:rsid w:val="006F4B91"/>
    <w:rsid w:val="007054F2"/>
    <w:rsid w:val="007176D2"/>
    <w:rsid w:val="007240DF"/>
    <w:rsid w:val="00724FB6"/>
    <w:rsid w:val="00732387"/>
    <w:rsid w:val="0073483F"/>
    <w:rsid w:val="007366DD"/>
    <w:rsid w:val="00755951"/>
    <w:rsid w:val="007578F8"/>
    <w:rsid w:val="00760B23"/>
    <w:rsid w:val="007636BF"/>
    <w:rsid w:val="007901B5"/>
    <w:rsid w:val="007901EA"/>
    <w:rsid w:val="007917B5"/>
    <w:rsid w:val="00797365"/>
    <w:rsid w:val="007A5764"/>
    <w:rsid w:val="007B0E52"/>
    <w:rsid w:val="007B4E7D"/>
    <w:rsid w:val="007C47BA"/>
    <w:rsid w:val="007D52B2"/>
    <w:rsid w:val="007E34D9"/>
    <w:rsid w:val="007E728D"/>
    <w:rsid w:val="00811175"/>
    <w:rsid w:val="00812536"/>
    <w:rsid w:val="008132B4"/>
    <w:rsid w:val="008273F7"/>
    <w:rsid w:val="00827E1A"/>
    <w:rsid w:val="00835569"/>
    <w:rsid w:val="00845D36"/>
    <w:rsid w:val="00863AB9"/>
    <w:rsid w:val="008660E4"/>
    <w:rsid w:val="00867B59"/>
    <w:rsid w:val="00880A9C"/>
    <w:rsid w:val="008830AC"/>
    <w:rsid w:val="00883541"/>
    <w:rsid w:val="008B33E1"/>
    <w:rsid w:val="008C1DCF"/>
    <w:rsid w:val="008C6A8B"/>
    <w:rsid w:val="008D0FFE"/>
    <w:rsid w:val="008F2FC9"/>
    <w:rsid w:val="008F306E"/>
    <w:rsid w:val="008F3494"/>
    <w:rsid w:val="008F60FF"/>
    <w:rsid w:val="008F6BE4"/>
    <w:rsid w:val="00902432"/>
    <w:rsid w:val="00910DDC"/>
    <w:rsid w:val="009135A5"/>
    <w:rsid w:val="00913BCF"/>
    <w:rsid w:val="00915F00"/>
    <w:rsid w:val="00921A63"/>
    <w:rsid w:val="00922600"/>
    <w:rsid w:val="00936644"/>
    <w:rsid w:val="0095019E"/>
    <w:rsid w:val="00952353"/>
    <w:rsid w:val="0096068E"/>
    <w:rsid w:val="00963C9B"/>
    <w:rsid w:val="00965B32"/>
    <w:rsid w:val="009E1AFF"/>
    <w:rsid w:val="009E236B"/>
    <w:rsid w:val="009E4405"/>
    <w:rsid w:val="009F29C4"/>
    <w:rsid w:val="009F5781"/>
    <w:rsid w:val="009F664C"/>
    <w:rsid w:val="00A01565"/>
    <w:rsid w:val="00A047D6"/>
    <w:rsid w:val="00A24416"/>
    <w:rsid w:val="00A35421"/>
    <w:rsid w:val="00A45998"/>
    <w:rsid w:val="00A65482"/>
    <w:rsid w:val="00A67152"/>
    <w:rsid w:val="00A710DD"/>
    <w:rsid w:val="00A7665E"/>
    <w:rsid w:val="00A97174"/>
    <w:rsid w:val="00A97D16"/>
    <w:rsid w:val="00AC1EEC"/>
    <w:rsid w:val="00AC6855"/>
    <w:rsid w:val="00AD2CF3"/>
    <w:rsid w:val="00AD6571"/>
    <w:rsid w:val="00AD7F9E"/>
    <w:rsid w:val="00AE603B"/>
    <w:rsid w:val="00AF714C"/>
    <w:rsid w:val="00AF7842"/>
    <w:rsid w:val="00B029FD"/>
    <w:rsid w:val="00B055E1"/>
    <w:rsid w:val="00B05C8C"/>
    <w:rsid w:val="00B1221E"/>
    <w:rsid w:val="00B36148"/>
    <w:rsid w:val="00B369BF"/>
    <w:rsid w:val="00B41C84"/>
    <w:rsid w:val="00B45AE0"/>
    <w:rsid w:val="00B47440"/>
    <w:rsid w:val="00B51040"/>
    <w:rsid w:val="00B605B5"/>
    <w:rsid w:val="00B642F8"/>
    <w:rsid w:val="00B80A75"/>
    <w:rsid w:val="00B80F2C"/>
    <w:rsid w:val="00B94845"/>
    <w:rsid w:val="00BA5E62"/>
    <w:rsid w:val="00BB0E46"/>
    <w:rsid w:val="00BB629A"/>
    <w:rsid w:val="00BC2A4B"/>
    <w:rsid w:val="00BD0D19"/>
    <w:rsid w:val="00BD1DA9"/>
    <w:rsid w:val="00BD53A2"/>
    <w:rsid w:val="00BE25F9"/>
    <w:rsid w:val="00BF1B2A"/>
    <w:rsid w:val="00BF5DE3"/>
    <w:rsid w:val="00BF66F7"/>
    <w:rsid w:val="00C00E7F"/>
    <w:rsid w:val="00C02246"/>
    <w:rsid w:val="00C02554"/>
    <w:rsid w:val="00C04F8D"/>
    <w:rsid w:val="00C07E47"/>
    <w:rsid w:val="00C15971"/>
    <w:rsid w:val="00C2090A"/>
    <w:rsid w:val="00C253D6"/>
    <w:rsid w:val="00C27A2F"/>
    <w:rsid w:val="00C35A0D"/>
    <w:rsid w:val="00C37AF5"/>
    <w:rsid w:val="00C41E27"/>
    <w:rsid w:val="00C53EB8"/>
    <w:rsid w:val="00C6147E"/>
    <w:rsid w:val="00C7205C"/>
    <w:rsid w:val="00C74668"/>
    <w:rsid w:val="00C7681D"/>
    <w:rsid w:val="00C76AF6"/>
    <w:rsid w:val="00C77A7C"/>
    <w:rsid w:val="00C9083A"/>
    <w:rsid w:val="00CB1159"/>
    <w:rsid w:val="00CB3BA6"/>
    <w:rsid w:val="00CC1BCA"/>
    <w:rsid w:val="00CC1D75"/>
    <w:rsid w:val="00CC75E8"/>
    <w:rsid w:val="00CC77E6"/>
    <w:rsid w:val="00CD0497"/>
    <w:rsid w:val="00CD0C1B"/>
    <w:rsid w:val="00CD3B66"/>
    <w:rsid w:val="00CD53AD"/>
    <w:rsid w:val="00CE1DD8"/>
    <w:rsid w:val="00CF2185"/>
    <w:rsid w:val="00D0354C"/>
    <w:rsid w:val="00D03563"/>
    <w:rsid w:val="00D1094B"/>
    <w:rsid w:val="00D1140A"/>
    <w:rsid w:val="00D278AF"/>
    <w:rsid w:val="00D31312"/>
    <w:rsid w:val="00D321E7"/>
    <w:rsid w:val="00D44A9C"/>
    <w:rsid w:val="00D71626"/>
    <w:rsid w:val="00D74E47"/>
    <w:rsid w:val="00DA66D8"/>
    <w:rsid w:val="00DB3ED6"/>
    <w:rsid w:val="00DB4573"/>
    <w:rsid w:val="00DC2964"/>
    <w:rsid w:val="00DD1DAC"/>
    <w:rsid w:val="00DD563B"/>
    <w:rsid w:val="00DF0D10"/>
    <w:rsid w:val="00E032C0"/>
    <w:rsid w:val="00E03766"/>
    <w:rsid w:val="00E04997"/>
    <w:rsid w:val="00E05BCD"/>
    <w:rsid w:val="00E07092"/>
    <w:rsid w:val="00E20226"/>
    <w:rsid w:val="00E27870"/>
    <w:rsid w:val="00E31237"/>
    <w:rsid w:val="00E479D9"/>
    <w:rsid w:val="00E6523B"/>
    <w:rsid w:val="00E71560"/>
    <w:rsid w:val="00E767C5"/>
    <w:rsid w:val="00E81D15"/>
    <w:rsid w:val="00E8563C"/>
    <w:rsid w:val="00E860B7"/>
    <w:rsid w:val="00E94A91"/>
    <w:rsid w:val="00EA3395"/>
    <w:rsid w:val="00EB3F87"/>
    <w:rsid w:val="00EB40FA"/>
    <w:rsid w:val="00EB69CD"/>
    <w:rsid w:val="00EC4798"/>
    <w:rsid w:val="00EC7B27"/>
    <w:rsid w:val="00ED3D8D"/>
    <w:rsid w:val="00EE07AA"/>
    <w:rsid w:val="00EE31D7"/>
    <w:rsid w:val="00EF162F"/>
    <w:rsid w:val="00EF2056"/>
    <w:rsid w:val="00F0324E"/>
    <w:rsid w:val="00F20C31"/>
    <w:rsid w:val="00F263FD"/>
    <w:rsid w:val="00F360A5"/>
    <w:rsid w:val="00F56D82"/>
    <w:rsid w:val="00F74F0D"/>
    <w:rsid w:val="00F81238"/>
    <w:rsid w:val="00F820BB"/>
    <w:rsid w:val="00F84AFA"/>
    <w:rsid w:val="00F86352"/>
    <w:rsid w:val="00F94CBC"/>
    <w:rsid w:val="00FA72FF"/>
    <w:rsid w:val="00FB72B2"/>
    <w:rsid w:val="00FD609C"/>
    <w:rsid w:val="00FE0AE0"/>
    <w:rsid w:val="00FF0A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6270B"/>
  <w15:chartTrackingRefBased/>
  <w15:docId w15:val="{68889F79-B25E-4766-AE62-85CC0C6A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EB2"/>
    <w:pPr>
      <w:spacing w:line="48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1A7D11"/>
    <w:pPr>
      <w:keepNext/>
      <w:keepLines/>
      <w:spacing w:before="240" w:after="0"/>
      <w:outlineLvl w:val="0"/>
    </w:pPr>
    <w:rPr>
      <w:rFonts w:eastAsiaTheme="majorEastAsia" w:cstheme="majorBidi"/>
      <w:b/>
      <w:bCs/>
      <w:szCs w:val="24"/>
    </w:rPr>
  </w:style>
  <w:style w:type="paragraph" w:styleId="Heading2">
    <w:name w:val="heading 2"/>
    <w:basedOn w:val="Normal"/>
    <w:next w:val="Normal"/>
    <w:link w:val="Heading2Char"/>
    <w:autoRedefine/>
    <w:uiPriority w:val="9"/>
    <w:unhideWhenUsed/>
    <w:qFormat/>
    <w:rsid w:val="00E860B7"/>
    <w:pPr>
      <w:keepNext/>
      <w:keepLines/>
      <w:spacing w:before="40" w:afterLines="50" w:after="120" w:line="240" w:lineRule="auto"/>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B029FD"/>
    <w:pPr>
      <w:keepNext/>
      <w:keepLines/>
      <w:spacing w:before="40" w:after="0"/>
      <w:outlineLvl w:val="2"/>
    </w:pPr>
    <w:rPr>
      <w:rFonts w:eastAsiaTheme="majorEastAsia" w:cstheme="majorBidi"/>
      <w:b/>
      <w:i/>
      <w:szCs w:val="24"/>
    </w:rPr>
  </w:style>
  <w:style w:type="paragraph" w:styleId="Heading4">
    <w:name w:val="heading 4"/>
    <w:basedOn w:val="Normal"/>
    <w:link w:val="Heading4Char"/>
    <w:autoRedefine/>
    <w:uiPriority w:val="9"/>
    <w:unhideWhenUsed/>
    <w:qFormat/>
    <w:rsid w:val="00B029FD"/>
    <w:pPr>
      <w:widowControl w:val="0"/>
      <w:autoSpaceDE w:val="0"/>
      <w:autoSpaceDN w:val="0"/>
      <w:adjustRightInd w:val="0"/>
      <w:spacing w:before="120" w:after="120" w:line="240" w:lineRule="auto"/>
      <w:ind w:left="1984" w:hanging="708"/>
      <w:outlineLvl w:val="3"/>
    </w:pPr>
    <w:rPr>
      <w:rFonts w:eastAsia="標楷體" w:cstheme="majorBidi"/>
      <w:i/>
      <w:color w:val="000000"/>
      <w:kern w:val="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D11"/>
    <w:rPr>
      <w:rFonts w:ascii="Times New Roman" w:eastAsiaTheme="majorEastAsia" w:hAnsi="Times New Roman" w:cstheme="majorBidi"/>
      <w:b/>
      <w:bCs/>
      <w:sz w:val="24"/>
      <w:szCs w:val="24"/>
    </w:rPr>
  </w:style>
  <w:style w:type="paragraph" w:styleId="Title">
    <w:name w:val="Title"/>
    <w:basedOn w:val="Normal"/>
    <w:next w:val="Normal"/>
    <w:link w:val="TitleChar"/>
    <w:autoRedefine/>
    <w:uiPriority w:val="10"/>
    <w:qFormat/>
    <w:rsid w:val="0056474A"/>
    <w:pPr>
      <w:spacing w:after="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56474A"/>
    <w:rPr>
      <w:rFonts w:ascii="Times New Roman" w:eastAsiaTheme="majorEastAsia" w:hAnsi="Times New Roman" w:cstheme="majorBidi"/>
      <w:b/>
      <w:spacing w:val="-10"/>
      <w:kern w:val="28"/>
      <w:sz w:val="28"/>
      <w:szCs w:val="56"/>
    </w:rPr>
  </w:style>
  <w:style w:type="character" w:styleId="Emphasis">
    <w:name w:val="Emphasis"/>
    <w:basedOn w:val="DefaultParagraphFont"/>
    <w:uiPriority w:val="20"/>
    <w:qFormat/>
    <w:rsid w:val="00BD53A2"/>
    <w:rPr>
      <w:rFonts w:ascii="Times New Roman" w:hAnsi="Times New Roman"/>
      <w:b/>
      <w:i/>
      <w:iCs/>
      <w:sz w:val="24"/>
    </w:rPr>
  </w:style>
  <w:style w:type="character" w:customStyle="1" w:styleId="Heading2Char">
    <w:name w:val="Heading 2 Char"/>
    <w:basedOn w:val="DefaultParagraphFont"/>
    <w:link w:val="Heading2"/>
    <w:uiPriority w:val="9"/>
    <w:rsid w:val="00E860B7"/>
    <w:rPr>
      <w:rFonts w:ascii="Times New Roman" w:eastAsiaTheme="majorEastAsia" w:hAnsi="Times New Roman" w:cstheme="majorBidi"/>
      <w:b/>
      <w:bCs/>
      <w:sz w:val="24"/>
      <w:szCs w:val="26"/>
    </w:rPr>
  </w:style>
  <w:style w:type="paragraph" w:customStyle="1" w:styleId="Heading30">
    <w:name w:val="Heading3"/>
    <w:basedOn w:val="Normal"/>
    <w:next w:val="Normal"/>
    <w:link w:val="Heading3Char0"/>
    <w:autoRedefine/>
    <w:qFormat/>
    <w:rsid w:val="0056474A"/>
    <w:rPr>
      <w:i/>
    </w:rPr>
  </w:style>
  <w:style w:type="character" w:customStyle="1" w:styleId="Heading3Char0">
    <w:name w:val="Heading3 Char"/>
    <w:basedOn w:val="DefaultParagraphFont"/>
    <w:link w:val="Heading30"/>
    <w:rsid w:val="0056474A"/>
    <w:rPr>
      <w:rFonts w:ascii="Times New Roman" w:hAnsi="Times New Roman"/>
      <w:i/>
      <w:sz w:val="24"/>
    </w:rPr>
  </w:style>
  <w:style w:type="character" w:customStyle="1" w:styleId="Heading4Char">
    <w:name w:val="Heading 4 Char"/>
    <w:basedOn w:val="DefaultParagraphFont"/>
    <w:link w:val="Heading4"/>
    <w:uiPriority w:val="9"/>
    <w:rsid w:val="00B029FD"/>
    <w:rPr>
      <w:rFonts w:ascii="Times New Roman" w:eastAsia="標楷體" w:hAnsi="Times New Roman" w:cstheme="majorBidi"/>
      <w:i/>
      <w:color w:val="000000"/>
      <w:kern w:val="2"/>
      <w:sz w:val="24"/>
      <w:szCs w:val="36"/>
    </w:rPr>
  </w:style>
  <w:style w:type="character" w:customStyle="1" w:styleId="Heading3Char">
    <w:name w:val="Heading 3 Char"/>
    <w:basedOn w:val="DefaultParagraphFont"/>
    <w:link w:val="Heading3"/>
    <w:uiPriority w:val="9"/>
    <w:rsid w:val="00B029FD"/>
    <w:rPr>
      <w:rFonts w:ascii="Times New Roman" w:eastAsiaTheme="majorEastAsia" w:hAnsi="Times New Roman" w:cstheme="majorBidi"/>
      <w:b/>
      <w:i/>
      <w:sz w:val="24"/>
      <w:szCs w:val="24"/>
    </w:rPr>
  </w:style>
  <w:style w:type="table" w:customStyle="1" w:styleId="Table">
    <w:name w:val="Table"/>
    <w:basedOn w:val="TableNormal"/>
    <w:uiPriority w:val="99"/>
    <w:rsid w:val="004125DD"/>
    <w:pPr>
      <w:spacing w:after="0" w:line="240" w:lineRule="auto"/>
    </w:pPr>
    <w:rPr>
      <w:rFonts w:eastAsia="Times New Roman"/>
      <w:sz w:val="24"/>
    </w:rPr>
    <w:tblPr>
      <w:jc w:val="center"/>
    </w:tblPr>
    <w:trPr>
      <w:jc w:val="center"/>
    </w:trPr>
  </w:style>
  <w:style w:type="character" w:customStyle="1" w:styleId="notion-enable-hover">
    <w:name w:val="notion-enable-hover"/>
    <w:basedOn w:val="DefaultParagraphFont"/>
    <w:rsid w:val="00E20226"/>
  </w:style>
  <w:style w:type="paragraph" w:styleId="NormalWeb">
    <w:name w:val="Normal (Web)"/>
    <w:basedOn w:val="Normal"/>
    <w:uiPriority w:val="99"/>
    <w:unhideWhenUsed/>
    <w:rsid w:val="00E20226"/>
    <w:pPr>
      <w:spacing w:before="100" w:beforeAutospacing="1" w:after="100" w:afterAutospacing="1" w:line="240" w:lineRule="auto"/>
      <w:jc w:val="left"/>
    </w:pPr>
    <w:rPr>
      <w:rFonts w:eastAsia="Times New Roman" w:cs="Times New Roman"/>
      <w:szCs w:val="24"/>
    </w:rPr>
  </w:style>
  <w:style w:type="paragraph" w:customStyle="1" w:styleId="EndNoteBibliographyTitle">
    <w:name w:val="EndNote Bibliography Title"/>
    <w:basedOn w:val="Normal"/>
    <w:link w:val="EndNoteBibliographyTitle0"/>
    <w:rsid w:val="006A34DD"/>
    <w:pPr>
      <w:spacing w:after="0"/>
      <w:jc w:val="center"/>
    </w:pPr>
    <w:rPr>
      <w:rFonts w:cs="Times New Roman"/>
      <w:noProof/>
    </w:rPr>
  </w:style>
  <w:style w:type="character" w:customStyle="1" w:styleId="EndNoteBibliographyTitle0">
    <w:name w:val="EndNote Bibliography Title 字元"/>
    <w:basedOn w:val="DefaultParagraphFont"/>
    <w:link w:val="EndNoteBibliographyTitle"/>
    <w:rsid w:val="006A34DD"/>
    <w:rPr>
      <w:rFonts w:ascii="Times New Roman" w:hAnsi="Times New Roman" w:cs="Times New Roman"/>
      <w:noProof/>
      <w:sz w:val="24"/>
    </w:rPr>
  </w:style>
  <w:style w:type="paragraph" w:customStyle="1" w:styleId="EndNoteBibliography">
    <w:name w:val="EndNote Bibliography"/>
    <w:basedOn w:val="Normal"/>
    <w:link w:val="EndNoteBibliography0"/>
    <w:rsid w:val="006A34DD"/>
    <w:pPr>
      <w:spacing w:line="240" w:lineRule="auto"/>
    </w:pPr>
    <w:rPr>
      <w:rFonts w:cs="Times New Roman"/>
      <w:noProof/>
    </w:rPr>
  </w:style>
  <w:style w:type="character" w:customStyle="1" w:styleId="EndNoteBibliography0">
    <w:name w:val="EndNote Bibliography 字元"/>
    <w:basedOn w:val="DefaultParagraphFont"/>
    <w:link w:val="EndNoteBibliography"/>
    <w:rsid w:val="006A34DD"/>
    <w:rPr>
      <w:rFonts w:ascii="Times New Roman" w:hAnsi="Times New Roman" w:cs="Times New Roman"/>
      <w:noProof/>
      <w:sz w:val="24"/>
    </w:rPr>
  </w:style>
  <w:style w:type="paragraph" w:styleId="Header">
    <w:name w:val="header"/>
    <w:basedOn w:val="Normal"/>
    <w:link w:val="HeaderChar"/>
    <w:uiPriority w:val="99"/>
    <w:unhideWhenUsed/>
    <w:rsid w:val="00880A9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80A9C"/>
    <w:rPr>
      <w:rFonts w:ascii="Times New Roman" w:hAnsi="Times New Roman"/>
      <w:sz w:val="20"/>
      <w:szCs w:val="20"/>
    </w:rPr>
  </w:style>
  <w:style w:type="paragraph" w:styleId="Footer">
    <w:name w:val="footer"/>
    <w:basedOn w:val="Normal"/>
    <w:link w:val="FooterChar"/>
    <w:uiPriority w:val="99"/>
    <w:unhideWhenUsed/>
    <w:rsid w:val="00880A9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880A9C"/>
    <w:rPr>
      <w:rFonts w:ascii="Times New Roman" w:hAnsi="Times New Roman"/>
      <w:sz w:val="20"/>
      <w:szCs w:val="20"/>
    </w:rPr>
  </w:style>
  <w:style w:type="paragraph" w:customStyle="1" w:styleId="table0">
    <w:name w:val="table"/>
    <w:basedOn w:val="TableofFigures"/>
    <w:link w:val="tableChar"/>
    <w:autoRedefine/>
    <w:qFormat/>
    <w:rsid w:val="00C27A2F"/>
    <w:pPr>
      <w:spacing w:after="160" w:line="276" w:lineRule="auto"/>
      <w:jc w:val="center"/>
    </w:pPr>
    <w:rPr>
      <w:rFonts w:eastAsia="Times New Roman"/>
    </w:rPr>
  </w:style>
  <w:style w:type="character" w:customStyle="1" w:styleId="tableChar">
    <w:name w:val="table Char"/>
    <w:basedOn w:val="DefaultParagraphFont"/>
    <w:link w:val="table0"/>
    <w:rsid w:val="00C27A2F"/>
    <w:rPr>
      <w:rFonts w:ascii="Times New Roman" w:eastAsia="Times New Roman" w:hAnsi="Times New Roman"/>
      <w:sz w:val="24"/>
    </w:rPr>
  </w:style>
  <w:style w:type="paragraph" w:styleId="TableofFigures">
    <w:name w:val="table of figures"/>
    <w:basedOn w:val="Normal"/>
    <w:next w:val="Normal"/>
    <w:uiPriority w:val="99"/>
    <w:semiHidden/>
    <w:unhideWhenUsed/>
    <w:rsid w:val="00C27A2F"/>
    <w:pPr>
      <w:spacing w:after="0"/>
    </w:pPr>
  </w:style>
  <w:style w:type="paragraph" w:styleId="Caption">
    <w:name w:val="caption"/>
    <w:basedOn w:val="Normal"/>
    <w:next w:val="Normal"/>
    <w:uiPriority w:val="35"/>
    <w:unhideWhenUsed/>
    <w:qFormat/>
    <w:rsid w:val="00C27A2F"/>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3F0C7A"/>
    <w:rPr>
      <w:sz w:val="16"/>
      <w:szCs w:val="16"/>
    </w:rPr>
  </w:style>
  <w:style w:type="paragraph" w:styleId="CommentText">
    <w:name w:val="annotation text"/>
    <w:basedOn w:val="Normal"/>
    <w:link w:val="CommentTextChar"/>
    <w:uiPriority w:val="99"/>
    <w:unhideWhenUsed/>
    <w:rsid w:val="003F0C7A"/>
    <w:pPr>
      <w:spacing w:line="240" w:lineRule="auto"/>
    </w:pPr>
    <w:rPr>
      <w:sz w:val="20"/>
      <w:szCs w:val="20"/>
    </w:rPr>
  </w:style>
  <w:style w:type="character" w:customStyle="1" w:styleId="CommentTextChar">
    <w:name w:val="Comment Text Char"/>
    <w:basedOn w:val="DefaultParagraphFont"/>
    <w:link w:val="CommentText"/>
    <w:uiPriority w:val="99"/>
    <w:rsid w:val="003F0C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F0C7A"/>
    <w:rPr>
      <w:b/>
      <w:bCs/>
    </w:rPr>
  </w:style>
  <w:style w:type="character" w:customStyle="1" w:styleId="CommentSubjectChar">
    <w:name w:val="Comment Subject Char"/>
    <w:basedOn w:val="CommentTextChar"/>
    <w:link w:val="CommentSubject"/>
    <w:uiPriority w:val="99"/>
    <w:semiHidden/>
    <w:rsid w:val="003F0C7A"/>
    <w:rPr>
      <w:rFonts w:ascii="Times New Roman" w:hAnsi="Times New Roman"/>
      <w:b/>
      <w:bCs/>
      <w:sz w:val="20"/>
      <w:szCs w:val="20"/>
    </w:rPr>
  </w:style>
  <w:style w:type="paragraph" w:styleId="BalloonText">
    <w:name w:val="Balloon Text"/>
    <w:basedOn w:val="Normal"/>
    <w:link w:val="BalloonTextChar"/>
    <w:uiPriority w:val="99"/>
    <w:semiHidden/>
    <w:unhideWhenUsed/>
    <w:rsid w:val="003F0C7A"/>
    <w:pPr>
      <w:spacing w:after="0" w:line="240" w:lineRule="auto"/>
    </w:pPr>
    <w:rPr>
      <w:rFonts w:ascii="Microsoft JhengHei UI" w:eastAsia="Microsoft JhengHei UI"/>
      <w:sz w:val="18"/>
      <w:szCs w:val="18"/>
    </w:rPr>
  </w:style>
  <w:style w:type="character" w:customStyle="1" w:styleId="BalloonTextChar">
    <w:name w:val="Balloon Text Char"/>
    <w:basedOn w:val="DefaultParagraphFont"/>
    <w:link w:val="BalloonText"/>
    <w:uiPriority w:val="99"/>
    <w:semiHidden/>
    <w:rsid w:val="003F0C7A"/>
    <w:rPr>
      <w:rFonts w:ascii="Microsoft JhengHei UI" w:eastAsia="Microsoft JhengHei UI" w:hAnsi="Times New Roman"/>
      <w:sz w:val="18"/>
      <w:szCs w:val="18"/>
    </w:rPr>
  </w:style>
  <w:style w:type="table" w:styleId="GridTable1Light">
    <w:name w:val="Grid Table 1 Light"/>
    <w:basedOn w:val="TableNormal"/>
    <w:uiPriority w:val="46"/>
    <w:rsid w:val="00261D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CC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583C"/>
    <w:rPr>
      <w:b/>
      <w:bCs/>
    </w:rPr>
  </w:style>
  <w:style w:type="paragraph" w:styleId="Revision">
    <w:name w:val="Revision"/>
    <w:hidden/>
    <w:uiPriority w:val="99"/>
    <w:semiHidden/>
    <w:rsid w:val="006838B5"/>
    <w:pPr>
      <w:spacing w:after="0" w:line="240" w:lineRule="auto"/>
    </w:pPr>
    <w:rPr>
      <w:rFonts w:ascii="Times New Roman" w:hAnsi="Times New Roman"/>
      <w:sz w:val="24"/>
    </w:rPr>
  </w:style>
  <w:style w:type="paragraph" w:styleId="ListParagraph">
    <w:name w:val="List Paragraph"/>
    <w:basedOn w:val="Normal"/>
    <w:uiPriority w:val="34"/>
    <w:qFormat/>
    <w:rsid w:val="009E1AF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90015">
      <w:bodyDiv w:val="1"/>
      <w:marLeft w:val="0"/>
      <w:marRight w:val="0"/>
      <w:marTop w:val="0"/>
      <w:marBottom w:val="0"/>
      <w:divBdr>
        <w:top w:val="none" w:sz="0" w:space="0" w:color="auto"/>
        <w:left w:val="none" w:sz="0" w:space="0" w:color="auto"/>
        <w:bottom w:val="none" w:sz="0" w:space="0" w:color="auto"/>
        <w:right w:val="none" w:sz="0" w:space="0" w:color="auto"/>
      </w:divBdr>
    </w:div>
    <w:div w:id="588389158">
      <w:bodyDiv w:val="1"/>
      <w:marLeft w:val="0"/>
      <w:marRight w:val="0"/>
      <w:marTop w:val="0"/>
      <w:marBottom w:val="0"/>
      <w:divBdr>
        <w:top w:val="none" w:sz="0" w:space="0" w:color="auto"/>
        <w:left w:val="none" w:sz="0" w:space="0" w:color="auto"/>
        <w:bottom w:val="none" w:sz="0" w:space="0" w:color="auto"/>
        <w:right w:val="none" w:sz="0" w:space="0" w:color="auto"/>
      </w:divBdr>
    </w:div>
    <w:div w:id="658728249">
      <w:bodyDiv w:val="1"/>
      <w:marLeft w:val="0"/>
      <w:marRight w:val="0"/>
      <w:marTop w:val="0"/>
      <w:marBottom w:val="0"/>
      <w:divBdr>
        <w:top w:val="none" w:sz="0" w:space="0" w:color="auto"/>
        <w:left w:val="none" w:sz="0" w:space="0" w:color="auto"/>
        <w:bottom w:val="none" w:sz="0" w:space="0" w:color="auto"/>
        <w:right w:val="none" w:sz="0" w:space="0" w:color="auto"/>
      </w:divBdr>
    </w:div>
    <w:div w:id="716272150">
      <w:bodyDiv w:val="1"/>
      <w:marLeft w:val="0"/>
      <w:marRight w:val="0"/>
      <w:marTop w:val="0"/>
      <w:marBottom w:val="0"/>
      <w:divBdr>
        <w:top w:val="none" w:sz="0" w:space="0" w:color="auto"/>
        <w:left w:val="none" w:sz="0" w:space="0" w:color="auto"/>
        <w:bottom w:val="none" w:sz="0" w:space="0" w:color="auto"/>
        <w:right w:val="none" w:sz="0" w:space="0" w:color="auto"/>
      </w:divBdr>
    </w:div>
    <w:div w:id="1009678984">
      <w:bodyDiv w:val="1"/>
      <w:marLeft w:val="0"/>
      <w:marRight w:val="0"/>
      <w:marTop w:val="0"/>
      <w:marBottom w:val="0"/>
      <w:divBdr>
        <w:top w:val="none" w:sz="0" w:space="0" w:color="auto"/>
        <w:left w:val="none" w:sz="0" w:space="0" w:color="auto"/>
        <w:bottom w:val="none" w:sz="0" w:space="0" w:color="auto"/>
        <w:right w:val="none" w:sz="0" w:space="0" w:color="auto"/>
      </w:divBdr>
    </w:div>
    <w:div w:id="1145897351">
      <w:bodyDiv w:val="1"/>
      <w:marLeft w:val="0"/>
      <w:marRight w:val="0"/>
      <w:marTop w:val="0"/>
      <w:marBottom w:val="0"/>
      <w:divBdr>
        <w:top w:val="none" w:sz="0" w:space="0" w:color="auto"/>
        <w:left w:val="none" w:sz="0" w:space="0" w:color="auto"/>
        <w:bottom w:val="none" w:sz="0" w:space="0" w:color="auto"/>
        <w:right w:val="none" w:sz="0" w:space="0" w:color="auto"/>
      </w:divBdr>
    </w:div>
    <w:div w:id="1682733727">
      <w:bodyDiv w:val="1"/>
      <w:marLeft w:val="0"/>
      <w:marRight w:val="0"/>
      <w:marTop w:val="0"/>
      <w:marBottom w:val="0"/>
      <w:divBdr>
        <w:top w:val="none" w:sz="0" w:space="0" w:color="auto"/>
        <w:left w:val="none" w:sz="0" w:space="0" w:color="auto"/>
        <w:bottom w:val="none" w:sz="0" w:space="0" w:color="auto"/>
        <w:right w:val="none" w:sz="0" w:space="0" w:color="auto"/>
      </w:divBdr>
    </w:div>
    <w:div w:id="206282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9FDA5-4837-4E6C-BA95-2013B68A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2657</Words>
  <Characters>15162</Characters>
  <Application>Microsoft Office Word</Application>
  <DocSecurity>0</DocSecurity>
  <Lines>640</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Peichen</dc:creator>
  <cp:keywords/>
  <dc:description/>
  <cp:lastModifiedBy>Echo Yu-Hsun Hsu</cp:lastModifiedBy>
  <cp:revision>3</cp:revision>
  <dcterms:created xsi:type="dcterms:W3CDTF">2025-11-14T03:56:00Z</dcterms:created>
  <dcterms:modified xsi:type="dcterms:W3CDTF">2025-11-14T03:57:00Z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3bd982922f8a23bf9372fb6f37587b7e735418f8c07b8c946a9474ebde39f57f</vt:lpwstr>
  </property>
</Properties>
</file>