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39866E" w14:textId="34EF276F" w:rsidR="00E55F89" w:rsidRDefault="00E55F89" w:rsidP="00E55F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55F89">
        <w:rPr>
          <w:rFonts w:ascii="Times New Roman" w:hAnsi="Times New Roman" w:cs="Times New Roman"/>
          <w:b/>
          <w:bCs/>
          <w:sz w:val="28"/>
          <w:szCs w:val="28"/>
        </w:rPr>
        <w:t>Escarpment refugia under threat: climate-driven redistribution modeling of endemic flora in Saudi Arabia</w:t>
      </w:r>
    </w:p>
    <w:p w14:paraId="1523E04E" w14:textId="77777777" w:rsidR="00E55F89" w:rsidRPr="00E55F89" w:rsidRDefault="00E55F89" w:rsidP="00E55F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FA4F20" w14:textId="46336140" w:rsidR="00902028" w:rsidRPr="00B11D14" w:rsidRDefault="00E55F89" w:rsidP="00B11D1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55F89">
        <w:rPr>
          <w:rFonts w:ascii="Times New Roman" w:hAnsi="Times New Roman" w:cs="Times New Roman"/>
          <w:b/>
          <w:bCs/>
          <w:sz w:val="24"/>
          <w:szCs w:val="24"/>
        </w:rPr>
        <w:t>Supplementary material</w:t>
      </w:r>
    </w:p>
    <w:p w14:paraId="3F9E447B" w14:textId="1345043F" w:rsidR="00E55F89" w:rsidRDefault="00CA3CC9" w:rsidP="00E55F8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BF70A80" wp14:editId="0D74A563">
            <wp:simplePos x="0" y="0"/>
            <wp:positionH relativeFrom="column">
              <wp:posOffset>-19050</wp:posOffset>
            </wp:positionH>
            <wp:positionV relativeFrom="paragraph">
              <wp:posOffset>407670</wp:posOffset>
            </wp:positionV>
            <wp:extent cx="5943600" cy="4168775"/>
            <wp:effectExtent l="19050" t="19050" r="19050" b="22225"/>
            <wp:wrapTight wrapText="bothSides">
              <wp:wrapPolygon edited="0">
                <wp:start x="-69" y="-99"/>
                <wp:lineTo x="-69" y="21616"/>
                <wp:lineTo x="21600" y="21616"/>
                <wp:lineTo x="21600" y="-99"/>
                <wp:lineTo x="-69" y="-99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687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238838C8" w14:textId="55DBDCC5" w:rsidR="00CA3CC9" w:rsidRDefault="00CA3CC9" w:rsidP="00CA3CC9">
      <w:pPr>
        <w:jc w:val="both"/>
        <w:rPr>
          <w:rFonts w:ascii="Times New Roman" w:hAnsi="Times New Roman" w:cs="Times New Roman"/>
          <w:sz w:val="24"/>
          <w:szCs w:val="24"/>
        </w:rPr>
      </w:pPr>
      <w:r w:rsidRPr="00082264"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S1</w:t>
      </w:r>
      <w:r w:rsidRPr="0008226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82264">
        <w:rPr>
          <w:rFonts w:ascii="Times New Roman" w:hAnsi="Times New Roman" w:cs="Times New Roman"/>
          <w:sz w:val="24"/>
          <w:szCs w:val="24"/>
        </w:rPr>
        <w:t xml:space="preserve"> Receiver operating characteristic (ROC) curves for </w:t>
      </w:r>
      <w:proofErr w:type="spellStart"/>
      <w:r w:rsidRPr="00082264">
        <w:rPr>
          <w:rFonts w:ascii="Times New Roman" w:hAnsi="Times New Roman" w:cs="Times New Roman"/>
          <w:sz w:val="24"/>
          <w:szCs w:val="24"/>
        </w:rPr>
        <w:t>MaxEnt</w:t>
      </w:r>
      <w:proofErr w:type="spellEnd"/>
      <w:r w:rsidRPr="00082264">
        <w:rPr>
          <w:rFonts w:ascii="Times New Roman" w:hAnsi="Times New Roman" w:cs="Times New Roman"/>
          <w:sz w:val="24"/>
          <w:szCs w:val="24"/>
        </w:rPr>
        <w:t xml:space="preserve"> models developed for four endemic plant species in Saudi Arabia: (a) </w:t>
      </w:r>
      <w:r w:rsidRPr="00082264">
        <w:rPr>
          <w:rFonts w:ascii="Times New Roman" w:hAnsi="Times New Roman" w:cs="Times New Roman"/>
          <w:i/>
          <w:iCs/>
          <w:sz w:val="24"/>
          <w:szCs w:val="24"/>
        </w:rPr>
        <w:t>A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822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82264">
        <w:rPr>
          <w:rFonts w:ascii="Times New Roman" w:hAnsi="Times New Roman" w:cs="Times New Roman"/>
          <w:i/>
          <w:iCs/>
          <w:sz w:val="24"/>
          <w:szCs w:val="24"/>
        </w:rPr>
        <w:t>armatissima</w:t>
      </w:r>
      <w:proofErr w:type="spellEnd"/>
      <w:r w:rsidRPr="00082264">
        <w:rPr>
          <w:rFonts w:ascii="Times New Roman" w:hAnsi="Times New Roman" w:cs="Times New Roman"/>
          <w:sz w:val="24"/>
          <w:szCs w:val="24"/>
        </w:rPr>
        <w:t xml:space="preserve">, (b) </w:t>
      </w:r>
      <w:r w:rsidRPr="00082264">
        <w:rPr>
          <w:rFonts w:ascii="Times New Roman" w:hAnsi="Times New Roman" w:cs="Times New Roman"/>
          <w:i/>
          <w:iCs/>
          <w:sz w:val="24"/>
          <w:szCs w:val="24"/>
        </w:rPr>
        <w:t>A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822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82264">
        <w:rPr>
          <w:rFonts w:ascii="Times New Roman" w:hAnsi="Times New Roman" w:cs="Times New Roman"/>
          <w:i/>
          <w:iCs/>
          <w:sz w:val="24"/>
          <w:szCs w:val="24"/>
        </w:rPr>
        <w:t>shadensis</w:t>
      </w:r>
      <w:proofErr w:type="spellEnd"/>
      <w:r w:rsidRPr="00082264">
        <w:rPr>
          <w:rFonts w:ascii="Times New Roman" w:hAnsi="Times New Roman" w:cs="Times New Roman"/>
          <w:sz w:val="24"/>
          <w:szCs w:val="24"/>
        </w:rPr>
        <w:t xml:space="preserve">, (c) </w:t>
      </w:r>
      <w:r w:rsidRPr="00082264">
        <w:rPr>
          <w:rFonts w:ascii="Times New Roman" w:hAnsi="Times New Roman" w:cs="Times New Roman"/>
          <w:i/>
          <w:iCs/>
          <w:sz w:val="24"/>
          <w:szCs w:val="24"/>
        </w:rPr>
        <w:t>E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822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82264">
        <w:rPr>
          <w:rFonts w:ascii="Times New Roman" w:hAnsi="Times New Roman" w:cs="Times New Roman"/>
          <w:i/>
          <w:iCs/>
          <w:sz w:val="24"/>
          <w:szCs w:val="24"/>
        </w:rPr>
        <w:t>saudiarabica</w:t>
      </w:r>
      <w:proofErr w:type="spellEnd"/>
      <w:r w:rsidRPr="00082264">
        <w:rPr>
          <w:rFonts w:ascii="Times New Roman" w:hAnsi="Times New Roman" w:cs="Times New Roman"/>
          <w:sz w:val="24"/>
          <w:szCs w:val="24"/>
        </w:rPr>
        <w:t xml:space="preserve">, and (d) </w:t>
      </w:r>
      <w:r w:rsidRPr="00082264">
        <w:rPr>
          <w:rFonts w:ascii="Times New Roman" w:hAnsi="Times New Roman" w:cs="Times New Roman"/>
          <w:i/>
          <w:iCs/>
          <w:sz w:val="24"/>
          <w:szCs w:val="24"/>
        </w:rPr>
        <w:t>E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08226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82264">
        <w:rPr>
          <w:rFonts w:ascii="Times New Roman" w:hAnsi="Times New Roman" w:cs="Times New Roman"/>
          <w:i/>
          <w:iCs/>
          <w:sz w:val="24"/>
          <w:szCs w:val="24"/>
        </w:rPr>
        <w:t>taifensis</w:t>
      </w:r>
      <w:proofErr w:type="spellEnd"/>
      <w:r w:rsidRPr="0008226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D2EE697" w14:textId="77777777" w:rsidR="00CA3CC9" w:rsidRDefault="00CA3CC9" w:rsidP="00CA3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C5A8244" wp14:editId="387284EE">
            <wp:extent cx="5943600" cy="4159885"/>
            <wp:effectExtent l="19050" t="19050" r="19050" b="1206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598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50F882" w14:textId="32CC1BB6" w:rsidR="00CA3CC9" w:rsidRDefault="00CA3CC9" w:rsidP="00CA3CC9">
      <w:pPr>
        <w:jc w:val="both"/>
        <w:rPr>
          <w:rFonts w:ascii="Times New Roman" w:hAnsi="Times New Roman" w:cs="Times New Roman"/>
          <w:sz w:val="24"/>
          <w:szCs w:val="24"/>
        </w:rPr>
      </w:pPr>
      <w:r w:rsidRPr="00B619B8">
        <w:rPr>
          <w:rFonts w:ascii="Times New Roman" w:hAnsi="Times New Roman" w:cs="Times New Roman"/>
          <w:b/>
          <w:bCs/>
          <w:sz w:val="24"/>
          <w:szCs w:val="24"/>
        </w:rPr>
        <w:t>Figure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S2</w:t>
      </w:r>
      <w:r w:rsidRPr="00B619B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619B8">
        <w:rPr>
          <w:rFonts w:ascii="Times New Roman" w:hAnsi="Times New Roman" w:cs="Times New Roman"/>
          <w:sz w:val="24"/>
          <w:szCs w:val="24"/>
        </w:rPr>
        <w:t xml:space="preserve"> Relative importance of environmental predictors in the </w:t>
      </w:r>
      <w:proofErr w:type="spellStart"/>
      <w:r w:rsidRPr="00B619B8">
        <w:rPr>
          <w:rFonts w:ascii="Times New Roman" w:hAnsi="Times New Roman" w:cs="Times New Roman"/>
          <w:sz w:val="24"/>
          <w:szCs w:val="24"/>
        </w:rPr>
        <w:t>MaxEnt</w:t>
      </w:r>
      <w:proofErr w:type="spellEnd"/>
      <w:r w:rsidRPr="00B619B8">
        <w:rPr>
          <w:rFonts w:ascii="Times New Roman" w:hAnsi="Times New Roman" w:cs="Times New Roman"/>
          <w:sz w:val="24"/>
          <w:szCs w:val="24"/>
        </w:rPr>
        <w:t xml:space="preserve"> models for endemic plant species in Saudi Arabia. Bars represent mean relative contribution values across replicated runs, and horizontal error bars indicate variability among replicates.</w:t>
      </w:r>
    </w:p>
    <w:p w14:paraId="2105876A" w14:textId="4A4CBAC1" w:rsidR="00B11D14" w:rsidRDefault="00B11D14" w:rsidP="00CA3CC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CA557A6" wp14:editId="71753388">
            <wp:extent cx="6110045" cy="2104571"/>
            <wp:effectExtent l="12700" t="12700" r="11430" b="16510"/>
            <wp:docPr id="1509552295" name="Picture 1509552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936" cy="21131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F66CCAE" w14:textId="3002B339" w:rsidR="00EC2549" w:rsidRPr="00B11D14" w:rsidRDefault="00B11D14" w:rsidP="00B11D14">
      <w:pPr>
        <w:spacing w:after="220" w:line="276" w:lineRule="auto"/>
        <w:jc w:val="both"/>
      </w:pPr>
      <w:r>
        <w:rPr>
          <w:rFonts w:ascii="Times New Roman" w:eastAsia="Times New Roman" w:hAnsi="Times New Roman" w:cs="Times New Roman"/>
          <w:b/>
          <w:bCs/>
        </w:rPr>
        <w:t xml:space="preserve">Figure S3. </w:t>
      </w:r>
      <w:r w:rsidRPr="00B11D14">
        <w:rPr>
          <w:rFonts w:ascii="Times New Roman" w:hAnsi="Times New Roman" w:cs="Times New Roman"/>
          <w:sz w:val="24"/>
          <w:szCs w:val="24"/>
        </w:rPr>
        <w:t xml:space="preserve">Marginal </w:t>
      </w:r>
      <w:proofErr w:type="spellStart"/>
      <w:r w:rsidRPr="00B11D14">
        <w:rPr>
          <w:rFonts w:ascii="Times New Roman" w:hAnsi="Times New Roman" w:cs="Times New Roman"/>
          <w:sz w:val="24"/>
          <w:szCs w:val="24"/>
        </w:rPr>
        <w:t>MaxEnt</w:t>
      </w:r>
      <w:proofErr w:type="spellEnd"/>
      <w:r w:rsidRPr="00B11D14">
        <w:rPr>
          <w:rFonts w:ascii="Times New Roman" w:hAnsi="Times New Roman" w:cs="Times New Roman"/>
          <w:sz w:val="24"/>
          <w:szCs w:val="24"/>
        </w:rPr>
        <w:t xml:space="preserve"> response curves showing how predicted habitat suitability varies along the three most influential predictors (a) precipitation seasonality (bio15), (b) elevation, and (c) annual temperature range (bio7</w:t>
      </w:r>
      <w:r w:rsidRPr="00B11D14">
        <w:rPr>
          <w:rFonts w:ascii="Times New Roman" w:hAnsi="Times New Roman" w:cs="Times New Roman"/>
          <w:sz w:val="24"/>
          <w:szCs w:val="24"/>
        </w:rPr>
        <w:t>) for</w:t>
      </w:r>
      <w:r w:rsidRPr="00B11D14">
        <w:rPr>
          <w:rFonts w:ascii="Times New Roman" w:hAnsi="Times New Roman" w:cs="Times New Roman"/>
          <w:sz w:val="24"/>
          <w:szCs w:val="24"/>
        </w:rPr>
        <w:t xml:space="preserve"> each of the four endemic species. Each curve shows the modelled suitability for a predictor when the remaining predictors are held at their mean values.</w:t>
      </w:r>
    </w:p>
    <w:sectPr w:rsidR="00EC2549" w:rsidRPr="00B11D1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EB08D4" w14:textId="77777777" w:rsidR="000A480E" w:rsidRDefault="000A480E" w:rsidP="00E55F89">
      <w:pPr>
        <w:spacing w:after="0" w:line="240" w:lineRule="auto"/>
      </w:pPr>
      <w:r>
        <w:separator/>
      </w:r>
    </w:p>
  </w:endnote>
  <w:endnote w:type="continuationSeparator" w:id="0">
    <w:p w14:paraId="7EC6CB89" w14:textId="77777777" w:rsidR="000A480E" w:rsidRDefault="000A480E" w:rsidP="00E55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726865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121193" w14:textId="093F2913" w:rsidR="00E55F89" w:rsidRDefault="00E55F8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06AAF9E" w14:textId="77777777" w:rsidR="00E55F89" w:rsidRDefault="00E55F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150D22" w14:textId="77777777" w:rsidR="000A480E" w:rsidRDefault="000A480E" w:rsidP="00E55F89">
      <w:pPr>
        <w:spacing w:after="0" w:line="240" w:lineRule="auto"/>
      </w:pPr>
      <w:r>
        <w:separator/>
      </w:r>
    </w:p>
  </w:footnote>
  <w:footnote w:type="continuationSeparator" w:id="0">
    <w:p w14:paraId="4F107D3D" w14:textId="77777777" w:rsidR="000A480E" w:rsidRDefault="000A480E" w:rsidP="00E55F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CC9"/>
    <w:rsid w:val="00004546"/>
    <w:rsid w:val="000A480E"/>
    <w:rsid w:val="003755C6"/>
    <w:rsid w:val="00624C92"/>
    <w:rsid w:val="00902028"/>
    <w:rsid w:val="0099692D"/>
    <w:rsid w:val="00B11D14"/>
    <w:rsid w:val="00CA3CC9"/>
    <w:rsid w:val="00D2388F"/>
    <w:rsid w:val="00DA3077"/>
    <w:rsid w:val="00E55F89"/>
    <w:rsid w:val="00EC2549"/>
    <w:rsid w:val="00F7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10027"/>
  <w15:chartTrackingRefBased/>
  <w15:docId w15:val="{9C47FA1C-AC18-4C4A-9BC5-986CA961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CC9"/>
  </w:style>
  <w:style w:type="paragraph" w:styleId="Heading1">
    <w:name w:val="heading 1"/>
    <w:basedOn w:val="Normal"/>
    <w:next w:val="Normal"/>
    <w:link w:val="Heading1Char"/>
    <w:uiPriority w:val="9"/>
    <w:qFormat/>
    <w:rsid w:val="00CA3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CC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CC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C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C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C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C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CC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C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CC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CC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CC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C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C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C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C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C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C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C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CC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CC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CC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CC9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5F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F89"/>
  </w:style>
  <w:style w:type="paragraph" w:styleId="Footer">
    <w:name w:val="footer"/>
    <w:basedOn w:val="Normal"/>
    <w:link w:val="FooterChar"/>
    <w:uiPriority w:val="99"/>
    <w:unhideWhenUsed/>
    <w:rsid w:val="00E55F8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F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d0c37b3-1c86-4a3b-b76b-96f89827b9e2}" enabled="0" method="" siteId="{fd0c37b3-1c86-4a3b-b76b-96f89827b9e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Darwish</dc:creator>
  <cp:keywords/>
  <dc:description/>
  <cp:lastModifiedBy>Mohammed Jabril Darwish</cp:lastModifiedBy>
  <cp:revision>4</cp:revision>
  <dcterms:created xsi:type="dcterms:W3CDTF">2026-05-24T05:50:00Z</dcterms:created>
  <dcterms:modified xsi:type="dcterms:W3CDTF">2026-08-09T10:28:00Z</dcterms:modified>
</cp:coreProperties>
</file>