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F5006" w14:textId="77777777" w:rsidR="00643304" w:rsidRDefault="008052CD">
      <w:pPr>
        <w:rPr>
          <w:lang w:val="en-US"/>
        </w:rPr>
      </w:pPr>
      <w:r>
        <w:rPr>
          <w:lang w:val="en-US"/>
        </w:rPr>
        <w:t>Supplementary Figure legend</w:t>
      </w:r>
    </w:p>
    <w:p w14:paraId="4DFDAA67" w14:textId="77777777" w:rsidR="008052CD" w:rsidRDefault="008052CD">
      <w:pPr>
        <w:rPr>
          <w:lang w:val="en-US"/>
        </w:rPr>
      </w:pPr>
      <w:r>
        <w:rPr>
          <w:lang w:val="en-US"/>
        </w:rPr>
        <w:t xml:space="preserve">Figure S1. </w:t>
      </w:r>
      <w:proofErr w:type="spellStart"/>
      <w:r w:rsidRPr="008052CD">
        <w:rPr>
          <w:lang w:val="en-US"/>
        </w:rPr>
        <w:t>Tibiotarsal</w:t>
      </w:r>
      <w:proofErr w:type="spellEnd"/>
      <w:r w:rsidRPr="008052CD">
        <w:rPr>
          <w:lang w:val="en-US"/>
        </w:rPr>
        <w:t xml:space="preserve"> bones of two specimens (A) SF50 and (B) SF373 of the spectacled cormorant that were used for historical DNA extraction</w:t>
      </w:r>
    </w:p>
    <w:p w14:paraId="0C1CBD55" w14:textId="1EF8A4A5" w:rsidR="001757CD" w:rsidRDefault="001757CD">
      <w:pPr>
        <w:rPr>
          <w:lang w:val="en-US"/>
        </w:rPr>
      </w:pPr>
      <w:r w:rsidRPr="001757CD">
        <w:rPr>
          <w:highlight w:val="green"/>
          <w:lang w:val="en-US"/>
        </w:rPr>
        <w:t xml:space="preserve">Figure S2. </w:t>
      </w:r>
      <w:r w:rsidRPr="001757CD">
        <w:rPr>
          <w:highlight w:val="green"/>
          <w:lang w:val="en-US"/>
        </w:rPr>
        <w:t xml:space="preserve">Supplementary Figure 2. Postmortem DNA damage patterns in the DNA-libraries (A) SF373 and (B) SF50 spectacled cormorant specimens. Damage patterns of DNA library generated by </w:t>
      </w:r>
      <w:proofErr w:type="spellStart"/>
      <w:r w:rsidRPr="001757CD">
        <w:rPr>
          <w:highlight w:val="green"/>
          <w:lang w:val="en-US"/>
        </w:rPr>
        <w:t>MapDamage</w:t>
      </w:r>
      <w:proofErr w:type="spellEnd"/>
      <w:r w:rsidRPr="001757CD">
        <w:rPr>
          <w:highlight w:val="green"/>
          <w:lang w:val="en-US"/>
        </w:rPr>
        <w:t xml:space="preserve"> 2.0 present C to T (and complementary G to A) misincorporations at the 5’ and 3’ termini of the last 25 nucleotides. The Y-axis shows frequency of misincorporations. The X-axis shows terminal 25 nucleotides of DNA library</w:t>
      </w:r>
    </w:p>
    <w:p w14:paraId="177F226A" w14:textId="77777777" w:rsidR="008052CD" w:rsidRDefault="008052CD" w:rsidP="008052CD">
      <w:pPr>
        <w:rPr>
          <w:lang w:val="en-US"/>
        </w:rPr>
      </w:pPr>
      <w:r>
        <w:rPr>
          <w:lang w:val="en-US"/>
        </w:rPr>
        <w:t>Supplementary Table legends</w:t>
      </w:r>
    </w:p>
    <w:p w14:paraId="0357ECB1" w14:textId="77777777" w:rsidR="008052CD" w:rsidRDefault="008052CD" w:rsidP="008052CD">
      <w:pPr>
        <w:rPr>
          <w:lang w:val="en-US"/>
        </w:rPr>
      </w:pPr>
      <w:r w:rsidRPr="008052CD">
        <w:rPr>
          <w:lang w:val="en-US"/>
        </w:rPr>
        <w:t>Table S1: Mitogenome sequences (CDS) used for the phylogenetic analysis of the cormorant species</w:t>
      </w:r>
    </w:p>
    <w:p w14:paraId="5F1FEDE8" w14:textId="77777777" w:rsidR="008052CD" w:rsidRDefault="008052CD" w:rsidP="008052CD">
      <w:pPr>
        <w:rPr>
          <w:lang w:val="en-US"/>
        </w:rPr>
      </w:pPr>
      <w:r w:rsidRPr="008052CD">
        <w:rPr>
          <w:lang w:val="en-US"/>
        </w:rPr>
        <w:t>Table S2: СOI gene sequences used for the phylogenetic analysis of the cormorant species</w:t>
      </w:r>
    </w:p>
    <w:p w14:paraId="66F6D28B" w14:textId="77777777" w:rsidR="008052CD" w:rsidRDefault="008052CD" w:rsidP="008052CD">
      <w:pPr>
        <w:rPr>
          <w:lang w:val="en-US"/>
        </w:rPr>
      </w:pPr>
      <w:r w:rsidRPr="008052CD">
        <w:rPr>
          <w:lang w:val="en-US"/>
        </w:rPr>
        <w:t>Table S3: Sequencing, mapping statistics and historical DNA preservation</w:t>
      </w:r>
    </w:p>
    <w:p w14:paraId="25F8029A" w14:textId="77777777" w:rsidR="008052CD" w:rsidRDefault="008052CD" w:rsidP="008052CD">
      <w:pPr>
        <w:rPr>
          <w:lang w:val="en-US"/>
        </w:rPr>
      </w:pPr>
      <w:r w:rsidRPr="008052CD">
        <w:rPr>
          <w:lang w:val="en-US"/>
        </w:rPr>
        <w:t>Table S4: Estimates of Evolutionary Divergence between Phalacrocoracidae species. The number of base substitutions per site from between CDS sequences are shown. Analyses were conducted using the Maximum Composite Likelihood model</w:t>
      </w:r>
    </w:p>
    <w:p w14:paraId="36889B33" w14:textId="77777777" w:rsidR="008052CD" w:rsidRPr="008052CD" w:rsidRDefault="008052CD">
      <w:pPr>
        <w:rPr>
          <w:lang w:val="en-US"/>
        </w:rPr>
      </w:pPr>
    </w:p>
    <w:sectPr w:rsidR="008052CD" w:rsidRPr="008052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CD"/>
    <w:rsid w:val="001757CD"/>
    <w:rsid w:val="00603A99"/>
    <w:rsid w:val="00643304"/>
    <w:rsid w:val="006E4BFD"/>
    <w:rsid w:val="007317FA"/>
    <w:rsid w:val="008052CD"/>
    <w:rsid w:val="0095120E"/>
    <w:rsid w:val="00A221C9"/>
    <w:rsid w:val="00C04F2C"/>
    <w:rsid w:val="00E4511D"/>
    <w:rsid w:val="00FF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9D2CD"/>
  <w15:chartTrackingRefBased/>
  <w15:docId w15:val="{65A24AE3-0947-4FEC-9BE1-BBD1A888E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52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52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52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52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52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52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52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52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52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52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52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52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52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52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52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52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52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52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52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5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52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52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52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52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052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052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52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052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052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Nedoluzhko Artem</dc:creator>
  <cp:keywords/>
  <dc:description/>
  <cp:lastModifiedBy>Nedoluzhko Artem</cp:lastModifiedBy>
  <cp:revision>2</cp:revision>
  <dcterms:created xsi:type="dcterms:W3CDTF">2026-02-25T13:38:00Z</dcterms:created>
  <dcterms:modified xsi:type="dcterms:W3CDTF">2026-07-16T23:35:00Z</dcterms:modified>
</cp:coreProperties>
</file>