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F6F" w:rsidRPr="00B166A4" w:rsidRDefault="00022F6F" w:rsidP="00022F6F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Identification of genomic regions associated with</w:t>
      </w:r>
      <w:r w:rsidRPr="00B166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feed 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fficiency in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 cattle </w:t>
      </w:r>
    </w:p>
    <w:p w:rsidR="00022F6F" w:rsidRDefault="00022F6F" w:rsidP="00022F6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22F6F" w:rsidRDefault="00022F6F" w:rsidP="00022F6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22F6F" w:rsidRDefault="00022F6F" w:rsidP="00022F6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22F6F" w:rsidRPr="006E2AA7" w:rsidRDefault="00022F6F" w:rsidP="00022F6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E2AA7">
        <w:rPr>
          <w:rFonts w:ascii="Times New Roman" w:hAnsi="Times New Roman"/>
          <w:b/>
          <w:sz w:val="24"/>
          <w:szCs w:val="24"/>
          <w:lang w:val="en-US"/>
        </w:rPr>
        <w:t>Additional f</w:t>
      </w:r>
      <w:r w:rsidR="00BB2EDC">
        <w:rPr>
          <w:rFonts w:ascii="Times New Roman" w:hAnsi="Times New Roman"/>
          <w:b/>
          <w:sz w:val="24"/>
          <w:szCs w:val="24"/>
          <w:lang w:val="en-US"/>
        </w:rPr>
        <w:t>ile 10 - Manhattan plots of QTL</w:t>
      </w:r>
      <w:r w:rsidRPr="006E2AA7">
        <w:rPr>
          <w:rFonts w:ascii="Times New Roman" w:hAnsi="Times New Roman"/>
          <w:b/>
          <w:sz w:val="24"/>
          <w:szCs w:val="24"/>
          <w:lang w:val="en-US"/>
        </w:rPr>
        <w:t xml:space="preserve"> regions associated with relative growth rate in </w:t>
      </w:r>
      <w:proofErr w:type="spellStart"/>
      <w:r w:rsidRPr="006E2AA7"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6E2AA7">
        <w:rPr>
          <w:rFonts w:ascii="Times New Roman" w:hAnsi="Times New Roman"/>
          <w:b/>
          <w:sz w:val="24"/>
          <w:szCs w:val="24"/>
          <w:lang w:val="en-US"/>
        </w:rPr>
        <w:t xml:space="preserve"> cattle</w:t>
      </w:r>
    </w:p>
    <w:p w:rsidR="00022F6F" w:rsidRPr="006E2AA7" w:rsidRDefault="00022F6F" w:rsidP="00022F6F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6E2AA7">
        <w:rPr>
          <w:rFonts w:ascii="Times New Roman" w:hAnsi="Times New Roman"/>
          <w:sz w:val="24"/>
          <w:szCs w:val="24"/>
          <w:lang w:val="en-US"/>
        </w:rPr>
        <w:t>F</w:t>
      </w:r>
      <w:r w:rsidR="00BB2EDC">
        <w:rPr>
          <w:rFonts w:ascii="Times New Roman" w:hAnsi="Times New Roman"/>
          <w:sz w:val="24"/>
          <w:szCs w:val="24"/>
          <w:lang w:val="en-US"/>
        </w:rPr>
        <w:t>igure of Manhattan plots of QTL</w:t>
      </w:r>
      <w:r w:rsidRPr="006E2AA7">
        <w:rPr>
          <w:rFonts w:ascii="Times New Roman" w:hAnsi="Times New Roman"/>
          <w:sz w:val="24"/>
          <w:szCs w:val="24"/>
          <w:lang w:val="en-US"/>
        </w:rPr>
        <w:t xml:space="preserve"> regions associated with relative growth rate in </w:t>
      </w:r>
      <w:proofErr w:type="spellStart"/>
      <w:r w:rsidRPr="006E2AA7">
        <w:rPr>
          <w:rFonts w:ascii="Times New Roman" w:hAnsi="Times New Roman"/>
          <w:sz w:val="24"/>
          <w:szCs w:val="24"/>
          <w:lang w:val="en-US"/>
        </w:rPr>
        <w:t>Nelore</w:t>
      </w:r>
      <w:proofErr w:type="spellEnd"/>
      <w:r w:rsidRPr="006E2AA7">
        <w:rPr>
          <w:rFonts w:ascii="Times New Roman" w:hAnsi="Times New Roman"/>
          <w:sz w:val="24"/>
          <w:szCs w:val="24"/>
          <w:lang w:val="en-US"/>
        </w:rPr>
        <w:t xml:space="preserve"> cattle. The X-axis represents the chromosomes, and the Y-axis shows the proportion of genetic variance explained by SNP window from Bayes B analysis.</w:t>
      </w:r>
    </w:p>
    <w:p w:rsidR="00022F6F" w:rsidRDefault="00022F6F" w:rsidP="00022F6F">
      <w:pPr>
        <w:spacing w:line="360" w:lineRule="auto"/>
        <w:jc w:val="both"/>
        <w:rPr>
          <w:lang w:val="en-US"/>
        </w:rPr>
      </w:pPr>
    </w:p>
    <w:p w:rsidR="00022F6F" w:rsidRPr="00B166A4" w:rsidRDefault="00022F6F" w:rsidP="00D75E2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D0BFB" w:rsidRPr="00022F6F" w:rsidRDefault="00D75E28">
      <w:pPr>
        <w:rPr>
          <w:lang w:val="en-US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740912" wp14:editId="1F8CC624">
                <wp:simplePos x="0" y="0"/>
                <wp:positionH relativeFrom="margin">
                  <wp:posOffset>21265</wp:posOffset>
                </wp:positionH>
                <wp:positionV relativeFrom="paragraph">
                  <wp:posOffset>278721</wp:posOffset>
                </wp:positionV>
                <wp:extent cx="5602930" cy="3536433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930" cy="3536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AED" w:rsidRDefault="00D75E28" w:rsidP="00160AE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411E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DD34AB3" wp14:editId="0DE58EF2">
                                  <wp:extent cx="5571047" cy="2321374"/>
                                  <wp:effectExtent l="0" t="0" r="0" b="3175"/>
                                  <wp:docPr id="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06483" cy="233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5E28" w:rsidRPr="00BB4C2E" w:rsidRDefault="00D75E28" w:rsidP="00160AE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B4C2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Additional File 10. </w:t>
                            </w:r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Manhattan plots of QTL regions associated with relative growth rate in </w:t>
                            </w:r>
                            <w:proofErr w:type="spellStart"/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Nelore</w:t>
                            </w:r>
                            <w:proofErr w:type="spellEnd"/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cattle.</w:t>
                            </w:r>
                            <w:r w:rsidRPr="00D75E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The X-axis represents the chromosomes, and the Y-axis shows the proportion of genetic variance explained by SNP window from Bayes B analysis</w:t>
                            </w:r>
                            <w:r w:rsidRPr="00D75E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D75E28" w:rsidRPr="00D75E28" w:rsidRDefault="00D75E2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409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65pt;margin-top:21.95pt;width:441.2pt;height:27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" filled="f" stroked="f" strokeweight=".5pt">
                <v:textbox>
                  <w:txbxContent>
                    <w:p w:rsidR="00160AED" w:rsidRDefault="00D75E28" w:rsidP="00160AED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11411E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DD34AB3" wp14:editId="0DE58EF2">
                            <wp:extent cx="5571047" cy="2321374"/>
                            <wp:effectExtent l="0" t="0" r="0" b="3175"/>
                            <wp:docPr id="3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06483" cy="2336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5E28" w:rsidRPr="00BB4C2E" w:rsidRDefault="00D75E28" w:rsidP="00160AED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BB4C2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Additional File 10. </w:t>
                      </w:r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Manhattan plots of QTL regions associated with relative growth rate in </w:t>
                      </w:r>
                      <w:proofErr w:type="spellStart"/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Nelore</w:t>
                      </w:r>
                      <w:proofErr w:type="spellEnd"/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cattle.</w:t>
                      </w:r>
                      <w:r w:rsidRPr="00D75E28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The X-axis represents the chromosomes, and the Y-axis shows the proportion of genetic variance explained by SNP window from Bayes B analysis</w:t>
                      </w:r>
                      <w:r w:rsidRPr="00D75E28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D75E28" w:rsidRPr="00D75E28" w:rsidRDefault="00D75E2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0BFB" w:rsidRPr="00022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6F"/>
    <w:rsid w:val="00022F6F"/>
    <w:rsid w:val="00160AED"/>
    <w:rsid w:val="009D0BFB"/>
    <w:rsid w:val="00BB2EDC"/>
    <w:rsid w:val="00D75E28"/>
    <w:rsid w:val="00F4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02B39-739F-4009-9970-5D9A873A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F6F"/>
    <w:pPr>
      <w:spacing w:after="200" w:line="276" w:lineRule="auto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AED"/>
    <w:rPr>
      <w:rFonts w:ascii="Segoe UI" w:eastAsia="Calibr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Oliveira</dc:creator>
  <cp:keywords/>
  <dc:description/>
  <cp:lastModifiedBy>Priscila Oliveira</cp:lastModifiedBy>
  <cp:revision>4</cp:revision>
  <dcterms:created xsi:type="dcterms:W3CDTF">2014-09-18T19:51:00Z</dcterms:created>
  <dcterms:modified xsi:type="dcterms:W3CDTF">2014-09-19T13:51:00Z</dcterms:modified>
</cp:coreProperties>
</file>