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3E" w:rsidRPr="00B166A4" w:rsidRDefault="0015073E" w:rsidP="0015073E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Identification of genomic regions associated with</w:t>
      </w:r>
      <w:r w:rsidRPr="00B166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feed e</w:t>
      </w:r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fficiency in </w:t>
      </w:r>
      <w:r>
        <w:rPr>
          <w:rFonts w:ascii="Times New Roman" w:hAnsi="Times New Roman"/>
          <w:b/>
          <w:sz w:val="24"/>
          <w:szCs w:val="24"/>
          <w:lang w:val="en-US"/>
        </w:rPr>
        <w:t>Nelore</w:t>
      </w:r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 cattle </w:t>
      </w:r>
    </w:p>
    <w:p w:rsidR="0015073E" w:rsidRDefault="0015073E" w:rsidP="0015073E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5073E" w:rsidRPr="00001EE7" w:rsidRDefault="0015073E" w:rsidP="0015073E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 f</w:t>
      </w:r>
      <w:r w:rsidRPr="00001EE7">
        <w:rPr>
          <w:rFonts w:ascii="Times New Roman" w:hAnsi="Times New Roman"/>
          <w:b/>
          <w:sz w:val="24"/>
          <w:szCs w:val="24"/>
          <w:lang w:val="en-US"/>
        </w:rPr>
        <w:t>ile 2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- </w:t>
      </w:r>
      <w:r w:rsidRPr="00001EE7">
        <w:rPr>
          <w:rFonts w:ascii="Times New Roman" w:hAnsi="Times New Roman"/>
          <w:b/>
          <w:sz w:val="24"/>
          <w:szCs w:val="24"/>
          <w:lang w:val="en-US"/>
        </w:rPr>
        <w:t>Manhattan plots of QTL regions associated with dry matter intake in Nelore cattle</w:t>
      </w:r>
    </w:p>
    <w:p w:rsidR="0015073E" w:rsidRPr="00262DC9" w:rsidRDefault="0015073E" w:rsidP="0015073E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</w:t>
      </w:r>
      <w:r w:rsidRPr="00262DC9">
        <w:rPr>
          <w:rFonts w:ascii="Times New Roman" w:hAnsi="Times New Roman"/>
          <w:sz w:val="24"/>
          <w:szCs w:val="24"/>
          <w:lang w:val="en-US"/>
        </w:rPr>
        <w:t>igure of Manhattan plots of QTL regions associated with dry matter intake in Nelore cattle. The X-axis represents the chromosomes, and the Y-axis shows the proportion of genetic variance explained by SNP window from Bayes B analysis.</w:t>
      </w:r>
    </w:p>
    <w:p w:rsidR="0015073E" w:rsidRPr="00262DC9" w:rsidRDefault="0015073E" w:rsidP="0015073E">
      <w:pPr>
        <w:spacing w:line="240" w:lineRule="auto"/>
        <w:ind w:left="60"/>
        <w:rPr>
          <w:rFonts w:ascii="Times New Roman" w:hAnsi="Times New Roman"/>
          <w:sz w:val="24"/>
          <w:szCs w:val="24"/>
          <w:lang w:val="en-US"/>
        </w:rPr>
      </w:pPr>
    </w:p>
    <w:p w:rsidR="0015073E" w:rsidRPr="00B166A4" w:rsidRDefault="0015073E" w:rsidP="00593841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5073E" w:rsidRPr="00E7064E" w:rsidRDefault="0015073E" w:rsidP="0015073E">
      <w:pPr>
        <w:rPr>
          <w:lang w:val="en-US"/>
        </w:rPr>
      </w:pPr>
    </w:p>
    <w:p w:rsidR="0015073E" w:rsidRPr="00E7064E" w:rsidRDefault="00D32D1A" w:rsidP="00A37338">
      <w:pPr>
        <w:tabs>
          <w:tab w:val="center" w:pos="4680"/>
        </w:tabs>
        <w:rPr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80B9DB" wp14:editId="1266B2B2">
                <wp:simplePos x="0" y="0"/>
                <wp:positionH relativeFrom="margin">
                  <wp:posOffset>127591</wp:posOffset>
                </wp:positionH>
                <wp:positionV relativeFrom="paragraph">
                  <wp:posOffset>3249</wp:posOffset>
                </wp:positionV>
                <wp:extent cx="5496811" cy="4086225"/>
                <wp:effectExtent l="0" t="0" r="889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6811" cy="408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D1A" w:rsidRDefault="00A37338" w:rsidP="00A37338">
                            <w:pPr>
                              <w:spacing w:after="160" w:line="240" w:lineRule="auto"/>
                              <w:jc w:val="both"/>
                              <w:rPr>
                                <w:rFonts w:ascii="Times New Roman" w:eastAsiaTheme="minorHAnsi" w:hAnsi="Times New Roman" w:cstheme="minorBidi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166A4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7C28C6F9" wp14:editId="4366397D">
                                  <wp:extent cx="5116195" cy="2986892"/>
                                  <wp:effectExtent l="0" t="0" r="8255" b="4445"/>
                                  <wp:docPr id="3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16195" cy="29868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E21AB" w:rsidRDefault="000E21AB" w:rsidP="00A37338">
                            <w:pPr>
                              <w:spacing w:after="160" w:line="240" w:lineRule="auto"/>
                              <w:jc w:val="both"/>
                              <w:rPr>
                                <w:rFonts w:ascii="Times New Roman" w:eastAsiaTheme="minorHAnsi" w:hAnsi="Times New Roman" w:cstheme="minorBidi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739F3" w:rsidRPr="00A37338" w:rsidRDefault="001739F3" w:rsidP="00A37338">
                            <w:pPr>
                              <w:spacing w:after="160" w:line="240" w:lineRule="auto"/>
                              <w:jc w:val="both"/>
                              <w:rPr>
                                <w:rFonts w:ascii="Times New Roman" w:eastAsiaTheme="minorHAnsi" w:hAnsi="Times New Roman" w:cstheme="minorBidi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39F3">
                              <w:rPr>
                                <w:rFonts w:ascii="Times New Roman" w:eastAsiaTheme="minorHAnsi" w:hAnsi="Times New Roman" w:cstheme="minorBidi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Additional File 2. </w:t>
                            </w:r>
                            <w:r w:rsidRPr="001739F3">
                              <w:rPr>
                                <w:rFonts w:ascii="Times New Roman" w:eastAsiaTheme="minorHAnsi" w:hAnsi="Times New Roman" w:cstheme="minorBidi"/>
                                <w:sz w:val="24"/>
                                <w:szCs w:val="24"/>
                                <w:lang w:val="en-US"/>
                              </w:rPr>
                              <w:t>Manhattan plots of QTL regions associated with dry matter intake in Nelore cattle</w:t>
                            </w:r>
                            <w:r w:rsidRPr="001739F3">
                              <w:rPr>
                                <w:rFonts w:ascii="Times New Roman" w:eastAsiaTheme="minorHAnsi" w:hAnsi="Times New Roman" w:cstheme="minorBidi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Pr="001739F3">
                              <w:rPr>
                                <w:rFonts w:ascii="Times New Roman" w:eastAsiaTheme="minorHAnsi" w:hAnsi="Times New Roman" w:cstheme="minorBidi"/>
                                <w:sz w:val="24"/>
                                <w:szCs w:val="24"/>
                                <w:lang w:val="en-US"/>
                              </w:rPr>
                              <w:t>The X-axis represents the chromosomes, and the Y-axis shows the proportion of genetic variance explained by SNP window from Bayes B analysis.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0B9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05pt;margin-top:.25pt;width:432.8pt;height:3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" fillcolor="white [3201]" stroked="f" strokeweight=".5pt">
                <v:textbox>
                  <w:txbxContent>
                    <w:p w:rsidR="00D32D1A" w:rsidRDefault="00A37338" w:rsidP="00A37338">
                      <w:pPr>
                        <w:spacing w:after="160" w:line="240" w:lineRule="auto"/>
                        <w:jc w:val="both"/>
                        <w:rPr>
                          <w:rFonts w:ascii="Times New Roman" w:eastAsiaTheme="minorHAnsi" w:hAnsi="Times New Roman" w:cstheme="minorBidi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B166A4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7C28C6F9" wp14:editId="4366397D">
                            <wp:extent cx="5116195" cy="2986892"/>
                            <wp:effectExtent l="0" t="0" r="8255" b="4445"/>
                            <wp:docPr id="3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16195" cy="29868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E21AB" w:rsidRDefault="000E21AB" w:rsidP="00A37338">
                      <w:pPr>
                        <w:spacing w:after="160" w:line="240" w:lineRule="auto"/>
                        <w:jc w:val="both"/>
                        <w:rPr>
                          <w:rFonts w:ascii="Times New Roman" w:eastAsiaTheme="minorHAnsi" w:hAnsi="Times New Roman" w:cstheme="minorBidi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1739F3" w:rsidRPr="00A37338" w:rsidRDefault="001739F3" w:rsidP="00A37338">
                      <w:pPr>
                        <w:spacing w:after="160" w:line="240" w:lineRule="auto"/>
                        <w:jc w:val="both"/>
                        <w:rPr>
                          <w:rFonts w:ascii="Times New Roman" w:eastAsiaTheme="minorHAnsi" w:hAnsi="Times New Roman" w:cstheme="minorBidi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1739F3">
                        <w:rPr>
                          <w:rFonts w:ascii="Times New Roman" w:eastAsiaTheme="minorHAnsi" w:hAnsi="Times New Roman" w:cstheme="minorBidi"/>
                          <w:b/>
                          <w:sz w:val="24"/>
                          <w:szCs w:val="24"/>
                          <w:lang w:val="en-US"/>
                        </w:rPr>
                        <w:t xml:space="preserve">Additional File 2. </w:t>
                      </w:r>
                      <w:r w:rsidRPr="001739F3">
                        <w:rPr>
                          <w:rFonts w:ascii="Times New Roman" w:eastAsiaTheme="minorHAnsi" w:hAnsi="Times New Roman" w:cstheme="minorBidi"/>
                          <w:sz w:val="24"/>
                          <w:szCs w:val="24"/>
                          <w:lang w:val="en-US"/>
                        </w:rPr>
                        <w:t>Manhattan plots of QTL regions associated with dry matter intake in Nelore cattle</w:t>
                      </w:r>
                      <w:r w:rsidRPr="001739F3">
                        <w:rPr>
                          <w:rFonts w:ascii="Times New Roman" w:eastAsiaTheme="minorHAnsi" w:hAnsi="Times New Roman" w:cstheme="minorBidi"/>
                          <w:b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r w:rsidRPr="001739F3">
                        <w:rPr>
                          <w:rFonts w:ascii="Times New Roman" w:eastAsiaTheme="minorHAnsi" w:hAnsi="Times New Roman" w:cstheme="minorBidi"/>
                          <w:sz w:val="24"/>
                          <w:szCs w:val="24"/>
                          <w:lang w:val="en-US"/>
                        </w:rPr>
                        <w:t>The X-axis represents the chromosomes, and the Y-axis shows the proportion of genetic variance explained by SNP window from Bayes B analysis.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7338">
        <w:rPr>
          <w:lang w:val="en-US"/>
        </w:rPr>
        <w:tab/>
      </w:r>
    </w:p>
    <w:p w:rsidR="0015073E" w:rsidRPr="00E7064E" w:rsidRDefault="0015073E" w:rsidP="0015073E">
      <w:pPr>
        <w:rPr>
          <w:lang w:val="en-US"/>
        </w:rPr>
      </w:pPr>
    </w:p>
    <w:p w:rsidR="0015073E" w:rsidRPr="00E7064E" w:rsidRDefault="0015073E" w:rsidP="0015073E">
      <w:pPr>
        <w:rPr>
          <w:lang w:val="en-US"/>
        </w:rPr>
      </w:pPr>
    </w:p>
    <w:p w:rsidR="009D0BFB" w:rsidRPr="0015073E" w:rsidRDefault="009D0BFB">
      <w:pPr>
        <w:rPr>
          <w:lang w:val="en-US"/>
        </w:rPr>
      </w:pPr>
    </w:p>
    <w:sectPr w:rsidR="009D0BFB" w:rsidRPr="00150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DD5" w:rsidRDefault="00D52DD5" w:rsidP="00A37338">
      <w:pPr>
        <w:spacing w:after="0" w:line="240" w:lineRule="auto"/>
      </w:pPr>
      <w:r>
        <w:separator/>
      </w:r>
    </w:p>
  </w:endnote>
  <w:endnote w:type="continuationSeparator" w:id="0">
    <w:p w:rsidR="00D52DD5" w:rsidRDefault="00D52DD5" w:rsidP="00A3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DD5" w:rsidRDefault="00D52DD5" w:rsidP="00A37338">
      <w:pPr>
        <w:spacing w:after="0" w:line="240" w:lineRule="auto"/>
      </w:pPr>
      <w:r>
        <w:separator/>
      </w:r>
    </w:p>
  </w:footnote>
  <w:footnote w:type="continuationSeparator" w:id="0">
    <w:p w:rsidR="00D52DD5" w:rsidRDefault="00D52DD5" w:rsidP="00A37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3E"/>
    <w:rsid w:val="000E21AB"/>
    <w:rsid w:val="0015073E"/>
    <w:rsid w:val="001739F3"/>
    <w:rsid w:val="002621B4"/>
    <w:rsid w:val="003A3C97"/>
    <w:rsid w:val="00593841"/>
    <w:rsid w:val="00630F56"/>
    <w:rsid w:val="009D0BFB"/>
    <w:rsid w:val="00A37338"/>
    <w:rsid w:val="00A471B1"/>
    <w:rsid w:val="00B6419B"/>
    <w:rsid w:val="00B7790E"/>
    <w:rsid w:val="00B90F19"/>
    <w:rsid w:val="00D32D1A"/>
    <w:rsid w:val="00D5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A935F-FA9C-432A-B7CE-C7D6C623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73E"/>
    <w:pPr>
      <w:spacing w:after="200" w:line="276" w:lineRule="auto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9F3"/>
    <w:rPr>
      <w:rFonts w:ascii="Segoe UI" w:eastAsia="Calibri" w:hAnsi="Segoe UI" w:cs="Segoe UI"/>
      <w:sz w:val="18"/>
      <w:szCs w:val="18"/>
      <w:lang w:val="pt-B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39F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338"/>
    <w:rPr>
      <w:rFonts w:ascii="Calibri" w:eastAsia="Calibri" w:hAnsi="Calibri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A37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338"/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Oliveira</dc:creator>
  <cp:keywords/>
  <dc:description/>
  <cp:lastModifiedBy>Priscila Oliveira</cp:lastModifiedBy>
  <cp:revision>2</cp:revision>
  <dcterms:created xsi:type="dcterms:W3CDTF">2014-09-19T13:45:00Z</dcterms:created>
  <dcterms:modified xsi:type="dcterms:W3CDTF">2014-09-19T13:45:00Z</dcterms:modified>
</cp:coreProperties>
</file>