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14" w:rsidRPr="003A07F9" w:rsidRDefault="00C01C14" w:rsidP="00C01C1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A07F9">
        <w:rPr>
          <w:rFonts w:ascii="Times New Roman" w:hAnsi="Times New Roman" w:cs="Times New Roman"/>
          <w:b/>
          <w:sz w:val="24"/>
          <w:szCs w:val="24"/>
        </w:rPr>
        <w:t>Exploring evidence of positive selection reveals genetic basis of meat quality traits in Berkshire pigs through whole genome sequencing</w:t>
      </w:r>
    </w:p>
    <w:p w:rsidR="00C01C14" w:rsidRPr="003A07F9" w:rsidRDefault="00C01C14" w:rsidP="00C01C14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3A07F9">
        <w:rPr>
          <w:rFonts w:ascii="Times New Roman" w:hAnsi="Times New Roman" w:cs="Times New Roman"/>
          <w:sz w:val="24"/>
          <w:szCs w:val="24"/>
        </w:rPr>
        <w:t xml:space="preserve">Authors: </w:t>
      </w:r>
      <w:proofErr w:type="spellStart"/>
      <w:r w:rsidRPr="003A07F9">
        <w:rPr>
          <w:rFonts w:ascii="Times New Roman" w:hAnsi="Times New Roman" w:cs="Times New Roman"/>
          <w:sz w:val="24"/>
          <w:szCs w:val="24"/>
        </w:rPr>
        <w:t>Hyeon</w:t>
      </w:r>
      <w:proofErr w:type="spellEnd"/>
      <w:r w:rsidRPr="003A0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7F9">
        <w:rPr>
          <w:rFonts w:ascii="Times New Roman" w:hAnsi="Times New Roman" w:cs="Times New Roman"/>
          <w:sz w:val="24"/>
          <w:szCs w:val="24"/>
        </w:rPr>
        <w:t>Soo</w:t>
      </w:r>
      <w:proofErr w:type="spellEnd"/>
      <w:r w:rsidRPr="003A0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7F9">
        <w:rPr>
          <w:rFonts w:ascii="Times New Roman" w:hAnsi="Times New Roman" w:cs="Times New Roman"/>
          <w:sz w:val="24"/>
          <w:szCs w:val="24"/>
        </w:rPr>
        <w:t>Jeong</w:t>
      </w:r>
      <w:proofErr w:type="spellEnd"/>
      <w:r w:rsidRPr="003A07F9">
        <w:rPr>
          <w:rFonts w:ascii="Times New Roman" w:hAnsi="Times New Roman" w:cs="Times New Roman"/>
          <w:sz w:val="24"/>
          <w:szCs w:val="24"/>
        </w:rPr>
        <w:t>, Ki-</w:t>
      </w:r>
      <w:proofErr w:type="spellStart"/>
      <w:r w:rsidRPr="003A07F9">
        <w:rPr>
          <w:rFonts w:ascii="Times New Roman" w:hAnsi="Times New Roman" w:cs="Times New Roman"/>
          <w:sz w:val="24"/>
          <w:szCs w:val="24"/>
        </w:rPr>
        <w:t>Duk</w:t>
      </w:r>
      <w:proofErr w:type="spellEnd"/>
      <w:r w:rsidRPr="003A07F9">
        <w:rPr>
          <w:rFonts w:ascii="Times New Roman" w:hAnsi="Times New Roman" w:cs="Times New Roman"/>
          <w:sz w:val="24"/>
          <w:szCs w:val="24"/>
        </w:rPr>
        <w:t xml:space="preserve"> Song</w:t>
      </w:r>
      <w:r w:rsidRPr="003A07F9">
        <w:rPr>
          <w:rFonts w:ascii="Times New Roman" w:hAnsi="Times New Roman" w:cs="Times New Roman" w:hint="eastAsia"/>
          <w:sz w:val="24"/>
          <w:szCs w:val="24"/>
        </w:rPr>
        <w:t>,</w:t>
      </w:r>
      <w:r w:rsidRPr="003A0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7F9">
        <w:rPr>
          <w:rFonts w:ascii="Times New Roman" w:hAnsi="Times New Roman" w:cs="Times New Roman"/>
          <w:sz w:val="24"/>
          <w:szCs w:val="24"/>
        </w:rPr>
        <w:t>Minseok</w:t>
      </w:r>
      <w:proofErr w:type="spellEnd"/>
      <w:r w:rsidRPr="003A0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7F9">
        <w:rPr>
          <w:rFonts w:ascii="Times New Roman" w:hAnsi="Times New Roman" w:cs="Times New Roman"/>
          <w:sz w:val="24"/>
          <w:szCs w:val="24"/>
        </w:rPr>
        <w:t>Seo</w:t>
      </w:r>
      <w:proofErr w:type="spellEnd"/>
      <w:r w:rsidRPr="003A07F9">
        <w:rPr>
          <w:rFonts w:ascii="Times New Roman" w:hAnsi="Times New Roman" w:cs="Times New Roman"/>
          <w:sz w:val="24"/>
          <w:szCs w:val="24"/>
        </w:rPr>
        <w:t>, Kelsey Caetano-</w:t>
      </w:r>
      <w:proofErr w:type="spellStart"/>
      <w:r w:rsidRPr="003A07F9">
        <w:rPr>
          <w:rFonts w:ascii="Times New Roman" w:hAnsi="Times New Roman" w:cs="Times New Roman"/>
          <w:sz w:val="24"/>
          <w:szCs w:val="24"/>
        </w:rPr>
        <w:t>Anollés</w:t>
      </w:r>
      <w:proofErr w:type="spellEnd"/>
      <w:r w:rsidRPr="003A07F9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3A07F9">
        <w:rPr>
          <w:rFonts w:ascii="Times New Roman" w:hAnsi="Times New Roman" w:cs="Times New Roman" w:hint="eastAsia"/>
          <w:sz w:val="24"/>
          <w:szCs w:val="24"/>
        </w:rPr>
        <w:t>Jaemin</w:t>
      </w:r>
      <w:proofErr w:type="spellEnd"/>
      <w:r w:rsidRPr="003A07F9">
        <w:rPr>
          <w:rFonts w:ascii="Times New Roman" w:hAnsi="Times New Roman" w:cs="Times New Roman" w:hint="eastAsia"/>
          <w:sz w:val="24"/>
          <w:szCs w:val="24"/>
        </w:rPr>
        <w:t xml:space="preserve"> Kim, Woori </w:t>
      </w:r>
      <w:proofErr w:type="spellStart"/>
      <w:r w:rsidRPr="003A07F9">
        <w:rPr>
          <w:rFonts w:ascii="Times New Roman" w:hAnsi="Times New Roman" w:cs="Times New Roman" w:hint="eastAsia"/>
          <w:sz w:val="24"/>
          <w:szCs w:val="24"/>
        </w:rPr>
        <w:t>Kwak</w:t>
      </w:r>
      <w:proofErr w:type="spellEnd"/>
      <w:r w:rsidRPr="003A07F9">
        <w:rPr>
          <w:rFonts w:ascii="Times New Roman" w:hAnsi="Times New Roman" w:cs="Times New Roman" w:hint="eastAsia"/>
          <w:sz w:val="24"/>
          <w:szCs w:val="24"/>
        </w:rPr>
        <w:t xml:space="preserve">, Jae-don Oh, </w:t>
      </w:r>
      <w:proofErr w:type="spellStart"/>
      <w:r w:rsidRPr="003A07F9">
        <w:rPr>
          <w:rFonts w:ascii="Times New Roman" w:hAnsi="Times New Roman" w:cs="Times New Roman"/>
          <w:sz w:val="24"/>
          <w:szCs w:val="24"/>
        </w:rPr>
        <w:t>EuiSoo</w:t>
      </w:r>
      <w:proofErr w:type="spellEnd"/>
      <w:r w:rsidRPr="003A07F9">
        <w:rPr>
          <w:rFonts w:ascii="Times New Roman" w:hAnsi="Times New Roman" w:cs="Times New Roman"/>
          <w:sz w:val="24"/>
          <w:szCs w:val="24"/>
        </w:rPr>
        <w:t xml:space="preserve"> Kim</w:t>
      </w:r>
      <w:r w:rsidRPr="003A07F9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3A07F9">
        <w:rPr>
          <w:rFonts w:ascii="Times New Roman" w:hAnsi="Times New Roman" w:cs="Times New Roman"/>
          <w:sz w:val="24"/>
          <w:szCs w:val="24"/>
        </w:rPr>
        <w:t xml:space="preserve">Dong </w:t>
      </w:r>
      <w:proofErr w:type="spellStart"/>
      <w:r w:rsidRPr="003A07F9">
        <w:rPr>
          <w:rFonts w:ascii="Times New Roman" w:hAnsi="Times New Roman" w:cs="Times New Roman"/>
          <w:sz w:val="24"/>
          <w:szCs w:val="24"/>
        </w:rPr>
        <w:t>Kee</w:t>
      </w:r>
      <w:proofErr w:type="spellEnd"/>
      <w:r w:rsidRPr="003A0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7F9">
        <w:rPr>
          <w:rFonts w:ascii="Times New Roman" w:hAnsi="Times New Roman" w:cs="Times New Roman"/>
          <w:sz w:val="24"/>
          <w:szCs w:val="24"/>
        </w:rPr>
        <w:t>Jeong</w:t>
      </w:r>
      <w:proofErr w:type="spellEnd"/>
      <w:r w:rsidRPr="003A07F9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3A07F9">
        <w:rPr>
          <w:rFonts w:ascii="Times New Roman" w:hAnsi="Times New Roman" w:cs="Times New Roman"/>
          <w:sz w:val="24"/>
          <w:szCs w:val="24"/>
        </w:rPr>
        <w:t>Seoae</w:t>
      </w:r>
      <w:proofErr w:type="spellEnd"/>
      <w:r w:rsidRPr="003A07F9">
        <w:rPr>
          <w:rFonts w:ascii="Times New Roman" w:hAnsi="Times New Roman" w:cs="Times New Roman"/>
          <w:sz w:val="24"/>
          <w:szCs w:val="24"/>
        </w:rPr>
        <w:t xml:space="preserve"> Cho</w:t>
      </w:r>
      <w:r w:rsidRPr="003A07F9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3A07F9">
        <w:rPr>
          <w:rFonts w:ascii="Times New Roman" w:hAnsi="Times New Roman" w:cs="Times New Roman" w:hint="eastAsia"/>
          <w:sz w:val="24"/>
          <w:szCs w:val="24"/>
        </w:rPr>
        <w:t>Heebal</w:t>
      </w:r>
      <w:proofErr w:type="spellEnd"/>
      <w:r w:rsidRPr="003A07F9">
        <w:rPr>
          <w:rFonts w:ascii="Times New Roman" w:hAnsi="Times New Roman" w:cs="Times New Roman" w:hint="eastAsia"/>
          <w:sz w:val="24"/>
          <w:szCs w:val="24"/>
        </w:rPr>
        <w:t xml:space="preserve"> Kim</w:t>
      </w:r>
      <w:r w:rsidRPr="003A07F9">
        <w:rPr>
          <w:rFonts w:ascii="Arial" w:hAnsi="Arial" w:cs="Arial" w:hint="eastAsia"/>
        </w:rPr>
        <w:t xml:space="preserve">, </w:t>
      </w:r>
      <w:proofErr w:type="spellStart"/>
      <w:r w:rsidRPr="003A07F9">
        <w:rPr>
          <w:rFonts w:ascii="Times New Roman" w:hAnsi="Times New Roman" w:cs="Times New Roman"/>
          <w:sz w:val="24"/>
          <w:szCs w:val="24"/>
        </w:rPr>
        <w:t>Hak-Kyo</w:t>
      </w:r>
      <w:proofErr w:type="spellEnd"/>
      <w:r w:rsidRPr="003A07F9">
        <w:rPr>
          <w:rFonts w:ascii="Times New Roman" w:hAnsi="Times New Roman" w:cs="Times New Roman"/>
          <w:sz w:val="24"/>
          <w:szCs w:val="24"/>
        </w:rPr>
        <w:t xml:space="preserve"> Le</w:t>
      </w:r>
      <w:r w:rsidRPr="003A07F9">
        <w:rPr>
          <w:rFonts w:ascii="Times New Roman" w:hAnsi="Times New Roman" w:cs="Times New Roman" w:hint="eastAsia"/>
          <w:sz w:val="24"/>
          <w:szCs w:val="24"/>
        </w:rPr>
        <w:t>e</w:t>
      </w:r>
    </w:p>
    <w:p w:rsidR="00C10344" w:rsidRPr="003A07F9" w:rsidRDefault="00C10344" w:rsidP="00C1034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0344" w:rsidRPr="003A07F9" w:rsidRDefault="00C10344" w:rsidP="00C10344">
      <w:pPr>
        <w:jc w:val="center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4"/>
      </w:tblGrid>
      <w:tr w:rsidR="00C10344" w:rsidRPr="003A07F9" w:rsidTr="00C10344">
        <w:trPr>
          <w:trHeight w:val="483"/>
        </w:trPr>
        <w:tc>
          <w:tcPr>
            <w:tcW w:w="9224" w:type="dxa"/>
            <w:vAlign w:val="center"/>
          </w:tcPr>
          <w:p w:rsidR="00C10344" w:rsidRPr="003A07F9" w:rsidRDefault="0039339C" w:rsidP="00C1034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A07F9">
              <w:rPr>
                <w:rFonts w:ascii="Times New Roman" w:hAnsi="Times New Roman" w:cs="Times New Roman" w:hint="eastAsia"/>
                <w:b/>
                <w:sz w:val="40"/>
                <w:szCs w:val="40"/>
              </w:rPr>
              <w:t>ADDITIONAL FILE 2</w:t>
            </w:r>
          </w:p>
        </w:tc>
      </w:tr>
    </w:tbl>
    <w:p w:rsidR="00C10344" w:rsidRPr="003A07F9" w:rsidRDefault="00C10344" w:rsidP="0036496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10344" w:rsidRPr="003A07F9" w:rsidRDefault="00C10344" w:rsidP="0036496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10344" w:rsidRPr="003A07F9" w:rsidRDefault="00C10344" w:rsidP="00C10344">
      <w:pPr>
        <w:pStyle w:val="10"/>
        <w:rPr>
          <w:rFonts w:ascii="Times New Roman" w:hAnsi="Times New Roman" w:cs="Times New Roman"/>
          <w:sz w:val="24"/>
          <w:szCs w:val="24"/>
        </w:rPr>
      </w:pPr>
      <w:r w:rsidRPr="003A07F9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3A07F9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601CE2" w:rsidRPr="003A07F9">
        <w:rPr>
          <w:rFonts w:ascii="Times New Roman" w:hAnsi="Times New Roman" w:cs="Times New Roman"/>
          <w:b/>
          <w:bCs/>
          <w:sz w:val="24"/>
          <w:szCs w:val="24"/>
        </w:rPr>
        <w:t>2-</w:t>
      </w:r>
      <w:r w:rsidR="00601CE2" w:rsidRPr="003A07F9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</w:p>
    <w:p w:rsidR="00C10344" w:rsidRPr="003A07F9" w:rsidRDefault="009107FC" w:rsidP="00C10344">
      <w:pPr>
        <w:pStyle w:val="2"/>
        <w:ind w:left="216"/>
        <w:rPr>
          <w:rFonts w:ascii="Times New Roman" w:hAnsi="Times New Roman" w:cs="Times New Roman"/>
          <w:sz w:val="24"/>
          <w:szCs w:val="24"/>
        </w:rPr>
      </w:pPr>
      <w:r w:rsidRPr="003A07F9">
        <w:rPr>
          <w:rFonts w:ascii="Times New Roman" w:hAnsi="Times New Roman" w:cs="Times New Roman"/>
          <w:sz w:val="24"/>
          <w:szCs w:val="24"/>
        </w:rPr>
        <w:t>Table S1</w:t>
      </w:r>
      <w:r w:rsidR="00C10344" w:rsidRPr="003A07F9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C10344" w:rsidRPr="003A07F9">
        <w:rPr>
          <w:rFonts w:ascii="Times New Roman" w:hAnsi="Times New Roman" w:cs="Times New Roman"/>
          <w:sz w:val="24"/>
          <w:szCs w:val="24"/>
        </w:rPr>
        <w:t>2</w:t>
      </w:r>
    </w:p>
    <w:p w:rsidR="00C10344" w:rsidRPr="003A07F9" w:rsidRDefault="009107FC" w:rsidP="00C10344">
      <w:pPr>
        <w:pStyle w:val="2"/>
        <w:ind w:left="216"/>
        <w:rPr>
          <w:rFonts w:ascii="Times New Roman" w:hAnsi="Times New Roman" w:cs="Times New Roman"/>
          <w:sz w:val="24"/>
          <w:szCs w:val="24"/>
        </w:rPr>
      </w:pPr>
      <w:r w:rsidRPr="003A07F9">
        <w:rPr>
          <w:rFonts w:ascii="Times New Roman" w:hAnsi="Times New Roman" w:cs="Times New Roman"/>
          <w:sz w:val="24"/>
          <w:szCs w:val="24"/>
        </w:rPr>
        <w:t>Table S2</w:t>
      </w:r>
      <w:r w:rsidR="00C10344" w:rsidRPr="003A07F9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C10344" w:rsidRPr="003A07F9">
        <w:rPr>
          <w:rFonts w:ascii="Times New Roman" w:hAnsi="Times New Roman" w:cs="Times New Roman"/>
          <w:sz w:val="24"/>
          <w:szCs w:val="24"/>
        </w:rPr>
        <w:t>3</w:t>
      </w:r>
    </w:p>
    <w:p w:rsidR="00C10344" w:rsidRPr="003A07F9" w:rsidRDefault="009107FC" w:rsidP="00C10344">
      <w:pPr>
        <w:pStyle w:val="2"/>
        <w:ind w:left="216"/>
        <w:rPr>
          <w:rFonts w:ascii="Times New Roman" w:hAnsi="Times New Roman" w:cs="Times New Roman"/>
          <w:sz w:val="24"/>
          <w:szCs w:val="24"/>
        </w:rPr>
      </w:pPr>
      <w:r w:rsidRPr="003A07F9">
        <w:rPr>
          <w:rFonts w:ascii="Times New Roman" w:hAnsi="Times New Roman" w:cs="Times New Roman"/>
          <w:sz w:val="24"/>
          <w:szCs w:val="24"/>
        </w:rPr>
        <w:t>Table S3</w:t>
      </w:r>
      <w:r w:rsidR="00C10344" w:rsidRPr="003A07F9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C10344" w:rsidRPr="003A07F9">
        <w:rPr>
          <w:rFonts w:ascii="Times New Roman" w:hAnsi="Times New Roman" w:cs="Times New Roman"/>
          <w:sz w:val="24"/>
          <w:szCs w:val="24"/>
        </w:rPr>
        <w:t>4</w:t>
      </w:r>
    </w:p>
    <w:p w:rsidR="00C10344" w:rsidRPr="003A07F9" w:rsidRDefault="009107FC" w:rsidP="00C10344">
      <w:pPr>
        <w:pStyle w:val="2"/>
        <w:ind w:left="216"/>
        <w:rPr>
          <w:rFonts w:ascii="Times New Roman" w:hAnsi="Times New Roman" w:cs="Times New Roman"/>
          <w:sz w:val="24"/>
          <w:szCs w:val="24"/>
        </w:rPr>
      </w:pPr>
      <w:r w:rsidRPr="003A07F9">
        <w:rPr>
          <w:rFonts w:ascii="Times New Roman" w:hAnsi="Times New Roman" w:cs="Times New Roman"/>
          <w:sz w:val="24"/>
          <w:szCs w:val="24"/>
        </w:rPr>
        <w:t>Table S4</w:t>
      </w:r>
      <w:r w:rsidR="00C10344" w:rsidRPr="003A07F9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C10344" w:rsidRPr="003A07F9">
        <w:rPr>
          <w:rFonts w:ascii="Times New Roman" w:hAnsi="Times New Roman" w:cs="Times New Roman"/>
          <w:sz w:val="24"/>
          <w:szCs w:val="24"/>
        </w:rPr>
        <w:t>5</w:t>
      </w:r>
    </w:p>
    <w:p w:rsidR="000C4842" w:rsidRDefault="009107FC" w:rsidP="000C4842">
      <w:pPr>
        <w:pStyle w:val="2"/>
        <w:ind w:left="216"/>
        <w:rPr>
          <w:rFonts w:ascii="Times New Roman" w:hAnsi="Times New Roman" w:cs="Times New Roman"/>
          <w:sz w:val="24"/>
          <w:szCs w:val="24"/>
        </w:rPr>
      </w:pPr>
      <w:r w:rsidRPr="003A07F9">
        <w:rPr>
          <w:rFonts w:ascii="Times New Roman" w:hAnsi="Times New Roman" w:cs="Times New Roman"/>
          <w:sz w:val="24"/>
          <w:szCs w:val="24"/>
        </w:rPr>
        <w:t>Table S5</w:t>
      </w:r>
      <w:r w:rsidR="000C4842" w:rsidRPr="003A07F9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0C4842" w:rsidRPr="003A07F9">
        <w:rPr>
          <w:rFonts w:ascii="Times New Roman" w:hAnsi="Times New Roman" w:cs="Times New Roman" w:hint="eastAsia"/>
          <w:sz w:val="24"/>
          <w:szCs w:val="24"/>
        </w:rPr>
        <w:t>6</w:t>
      </w:r>
    </w:p>
    <w:p w:rsidR="003A07F9" w:rsidRPr="003A07F9" w:rsidRDefault="003A07F9" w:rsidP="003A07F9">
      <w:pPr>
        <w:pStyle w:val="2"/>
        <w:ind w:left="216"/>
        <w:rPr>
          <w:rFonts w:ascii="Times New Roman" w:hAnsi="Times New Roman" w:cs="Times New Roman"/>
          <w:sz w:val="24"/>
          <w:szCs w:val="24"/>
        </w:rPr>
      </w:pPr>
      <w:r w:rsidRPr="003A07F9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 w:rsidRPr="003A07F9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>
        <w:rPr>
          <w:rFonts w:ascii="Times New Roman" w:hAnsi="Times New Roman" w:cs="Times New Roman" w:hint="eastAsia"/>
          <w:sz w:val="24"/>
          <w:szCs w:val="24"/>
        </w:rPr>
        <w:t>7</w:t>
      </w:r>
    </w:p>
    <w:p w:rsidR="00C10344" w:rsidRPr="003A07F9" w:rsidRDefault="009107FC" w:rsidP="00C10344">
      <w:pPr>
        <w:pStyle w:val="2"/>
        <w:ind w:left="216"/>
        <w:rPr>
          <w:rFonts w:ascii="Times New Roman" w:hAnsi="Times New Roman" w:cs="Times New Roman"/>
          <w:sz w:val="24"/>
          <w:szCs w:val="24"/>
        </w:rPr>
      </w:pPr>
      <w:r w:rsidRPr="003A07F9">
        <w:rPr>
          <w:rFonts w:ascii="Times New Roman" w:hAnsi="Times New Roman" w:cs="Times New Roman"/>
          <w:sz w:val="24"/>
          <w:szCs w:val="24"/>
        </w:rPr>
        <w:t>Table S</w:t>
      </w:r>
      <w:r w:rsidR="003A07F9">
        <w:rPr>
          <w:rFonts w:ascii="Times New Roman" w:hAnsi="Times New Roman" w:cs="Times New Roman" w:hint="eastAsia"/>
          <w:sz w:val="24"/>
          <w:szCs w:val="24"/>
        </w:rPr>
        <w:t>7</w:t>
      </w:r>
      <w:r w:rsidR="00C10344" w:rsidRPr="003A07F9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3A07F9">
        <w:rPr>
          <w:rFonts w:ascii="Times New Roman" w:hAnsi="Times New Roman" w:cs="Times New Roman" w:hint="eastAsia"/>
          <w:sz w:val="24"/>
          <w:szCs w:val="24"/>
        </w:rPr>
        <w:t>8</w:t>
      </w:r>
      <w:r w:rsidR="000C4842" w:rsidRPr="003A07F9">
        <w:rPr>
          <w:rFonts w:ascii="Times New Roman" w:hAnsi="Times New Roman" w:cs="Times New Roman"/>
          <w:sz w:val="24"/>
          <w:szCs w:val="24"/>
        </w:rPr>
        <w:t>-</w:t>
      </w:r>
      <w:r w:rsidR="003A07F9">
        <w:rPr>
          <w:rFonts w:ascii="Times New Roman" w:hAnsi="Times New Roman" w:cs="Times New Roman" w:hint="eastAsia"/>
          <w:sz w:val="24"/>
          <w:szCs w:val="24"/>
        </w:rPr>
        <w:t>9</w:t>
      </w:r>
    </w:p>
    <w:p w:rsidR="00C10344" w:rsidRPr="003A07F9" w:rsidRDefault="009107FC" w:rsidP="00C10344">
      <w:pPr>
        <w:pStyle w:val="2"/>
        <w:ind w:left="216"/>
        <w:rPr>
          <w:rFonts w:ascii="Times New Roman" w:hAnsi="Times New Roman" w:cs="Times New Roman"/>
          <w:sz w:val="24"/>
          <w:szCs w:val="24"/>
        </w:rPr>
      </w:pPr>
      <w:r w:rsidRPr="003A07F9">
        <w:rPr>
          <w:rFonts w:ascii="Times New Roman" w:hAnsi="Times New Roman" w:cs="Times New Roman"/>
          <w:sz w:val="24"/>
          <w:szCs w:val="24"/>
        </w:rPr>
        <w:t>Table S</w:t>
      </w:r>
      <w:r w:rsidR="003A07F9">
        <w:rPr>
          <w:rFonts w:ascii="Times New Roman" w:hAnsi="Times New Roman" w:cs="Times New Roman" w:hint="eastAsia"/>
          <w:sz w:val="24"/>
          <w:szCs w:val="24"/>
        </w:rPr>
        <w:t>8</w:t>
      </w:r>
      <w:r w:rsidR="00C10344" w:rsidRPr="003A07F9">
        <w:rPr>
          <w:rFonts w:ascii="Times New Roman" w:hAnsi="Times New Roman" w:cs="Times New Roman"/>
          <w:sz w:val="24"/>
          <w:szCs w:val="24"/>
        </w:rPr>
        <w:ptab w:relativeTo="margin" w:alignment="right" w:leader="dot"/>
      </w:r>
      <w:r w:rsidR="003A07F9">
        <w:rPr>
          <w:rFonts w:ascii="Times New Roman" w:hAnsi="Times New Roman" w:cs="Times New Roman" w:hint="eastAsia"/>
          <w:sz w:val="24"/>
          <w:szCs w:val="24"/>
        </w:rPr>
        <w:t>10</w:t>
      </w:r>
    </w:p>
    <w:p w:rsidR="00C10344" w:rsidRPr="003A07F9" w:rsidRDefault="00C10344" w:rsidP="0036496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10344" w:rsidRPr="003A07F9" w:rsidRDefault="00C10344" w:rsidP="0036496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C10344" w:rsidRPr="003A07F9" w:rsidRDefault="00C10344" w:rsidP="0036496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  <w:sectPr w:rsidR="00C10344" w:rsidRPr="003A07F9" w:rsidSect="00C10344">
          <w:foot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364968" w:rsidRPr="003A07F9" w:rsidRDefault="009107FC" w:rsidP="0036496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A07F9">
        <w:rPr>
          <w:rFonts w:ascii="Times New Roman" w:hAnsi="Times New Roman" w:cs="Times New Roman"/>
          <w:sz w:val="24"/>
          <w:szCs w:val="24"/>
        </w:rPr>
        <w:lastRenderedPageBreak/>
        <w:t>Table S1</w:t>
      </w:r>
      <w:r w:rsidR="00364968" w:rsidRPr="003A07F9">
        <w:rPr>
          <w:rFonts w:ascii="Times New Roman" w:hAnsi="Times New Roman" w:cs="Times New Roman"/>
          <w:sz w:val="24"/>
          <w:szCs w:val="24"/>
        </w:rPr>
        <w:t>. The result summary of sequence reads mapping using Bowtie2 (Berkshire).</w:t>
      </w:r>
    </w:p>
    <w:tbl>
      <w:tblPr>
        <w:tblW w:w="137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39"/>
        <w:gridCol w:w="2775"/>
        <w:gridCol w:w="2776"/>
        <w:gridCol w:w="2776"/>
        <w:gridCol w:w="2775"/>
        <w:gridCol w:w="1479"/>
      </w:tblGrid>
      <w:tr w:rsidR="003A07F9" w:rsidRPr="003A07F9" w:rsidTr="00C75B81">
        <w:trPr>
          <w:trHeight w:val="582"/>
        </w:trPr>
        <w:tc>
          <w:tcPr>
            <w:tcW w:w="11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Samples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Total number of reads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Paired align (concordantly)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Paired align (discordantly)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 xml:space="preserve">Non-paired align </w:t>
            </w:r>
          </w:p>
        </w:tc>
        <w:tc>
          <w:tcPr>
            <w:tcW w:w="14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 xml:space="preserve">Overall </w:t>
            </w:r>
          </w:p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alignment rate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B_1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304,804,588 (100%)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264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655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464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86.83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447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350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0.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47%)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627B7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018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865 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(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2.6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14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627B7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89.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93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B_2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253,047,908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217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714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244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86.04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862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454 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0.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4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6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890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918</w:t>
            </w:r>
            <w:r w:rsidR="00627B7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2.72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627B7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9.10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B_3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271,420,318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235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657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098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86.82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983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466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0.36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099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349</w:t>
            </w:r>
            <w:r w:rsidR="00627B7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2.62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627B7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89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.80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B_4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307,202,928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266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241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744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86.67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875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278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0.28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107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884</w:t>
            </w:r>
            <w:r w:rsidR="00627B7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2.64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627B7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89.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59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B_5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443,640,008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386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011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330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87.01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795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962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0.41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11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538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051</w:t>
            </w:r>
            <w:r w:rsidR="00627B7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2.61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627B7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90.02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B_6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311,141,122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267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992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536 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86.13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866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970 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0.28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814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633</w:t>
            </w:r>
            <w:r w:rsidR="00627B7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2.83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627B7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9.24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B_7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288,013,648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249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302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488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86.56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297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646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0.45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128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979 </w:t>
            </w:r>
            <w:r w:rsidR="00627B7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(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2.82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627B7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89.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83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B_8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278,043,466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239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734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888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86.22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717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994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0.26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690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528</w:t>
            </w:r>
            <w:r w:rsidR="00627B7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2.77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627B7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9.25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B_9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263,960,864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224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974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736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85.23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718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198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0.27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020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392</w:t>
            </w:r>
            <w:r w:rsidR="00627B7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3.04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627B7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8.54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B_10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265,641,094 (100%)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225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962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250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85.06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698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462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0.26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914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184</w:t>
            </w:r>
            <w:r w:rsidR="00627B7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="00627B78"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2.98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627B7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8.31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Total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2,986,915,944 (100%)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578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246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778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86.32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170C80" w:rsidP="00170C80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10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263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780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0.34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627B78" w:rsidP="00627B7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82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223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,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783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 xml:space="preserve"> (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2.76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%)</w:t>
            </w:r>
          </w:p>
        </w:tc>
        <w:tc>
          <w:tcPr>
            <w:tcW w:w="147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627B7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9</w:t>
            </w: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.</w:t>
            </w:r>
            <w:r w:rsidRPr="003A07F9">
              <w:rPr>
                <w:rFonts w:ascii="Times New Roman" w:eastAsia="굴림" w:hAnsi="Times New Roman" w:cs="Times New Roman" w:hint="eastAsia"/>
                <w:kern w:val="24"/>
                <w:sz w:val="22"/>
              </w:rPr>
              <w:t>36</w:t>
            </w:r>
            <w:r w:rsidR="00364968"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%</w:t>
            </w:r>
          </w:p>
        </w:tc>
      </w:tr>
    </w:tbl>
    <w:p w:rsidR="00364968" w:rsidRPr="003A07F9" w:rsidRDefault="00627B78" w:rsidP="00364968">
      <w:pPr>
        <w:spacing w:after="200" w:line="276" w:lineRule="auto"/>
        <w:rPr>
          <w:rFonts w:ascii="Times New Roman" w:hAnsi="Times New Roman" w:cs="Times New Roman"/>
        </w:rPr>
      </w:pPr>
      <w:r w:rsidRPr="003A07F9">
        <w:rPr>
          <w:rFonts w:ascii="Times New Roman" w:hAnsi="Times New Roman" w:cs="Times New Roman"/>
        </w:rPr>
        <w:t xml:space="preserve">* </w:t>
      </w:r>
      <w:r w:rsidRPr="003A07F9">
        <w:rPr>
          <w:rFonts w:ascii="Times New Roman" w:hAnsi="Times New Roman" w:cs="Times New Roman" w:hint="eastAsia"/>
        </w:rPr>
        <w:t>Reference</w:t>
      </w:r>
      <w:r w:rsidRPr="003A07F9">
        <w:rPr>
          <w:rFonts w:ascii="Times New Roman" w:hAnsi="Times New Roman" w:cs="Times New Roman"/>
        </w:rPr>
        <w:t xml:space="preserve"> </w:t>
      </w:r>
      <w:r w:rsidRPr="003A07F9">
        <w:rPr>
          <w:rFonts w:ascii="Times New Roman" w:hAnsi="Times New Roman" w:cs="Times New Roman" w:hint="eastAsia"/>
        </w:rPr>
        <w:t>p</w:t>
      </w:r>
      <w:r w:rsidRPr="003A07F9">
        <w:rPr>
          <w:rFonts w:ascii="Times New Roman" w:hAnsi="Times New Roman" w:cs="Times New Roman"/>
        </w:rPr>
        <w:t>ig genome</w:t>
      </w:r>
      <w:r w:rsidRPr="003A07F9">
        <w:rPr>
          <w:rFonts w:ascii="Times New Roman" w:hAnsi="Times New Roman" w:cs="Times New Roman" w:hint="eastAsia"/>
        </w:rPr>
        <w:t>: Sus_scrofa10.2</w:t>
      </w:r>
      <w:r w:rsidRPr="003A07F9">
        <w:rPr>
          <w:rFonts w:ascii="Times New Roman" w:hAnsi="Times New Roman" w:cs="Times New Roman"/>
        </w:rPr>
        <w:br/>
      </w:r>
      <w:r w:rsidR="00364968" w:rsidRPr="003A07F9">
        <w:rPr>
          <w:rFonts w:ascii="Times New Roman" w:hAnsi="Times New Roman" w:cs="Times New Roman"/>
        </w:rPr>
        <w:t xml:space="preserve">* </w:t>
      </w:r>
      <w:proofErr w:type="spellStart"/>
      <w:r w:rsidR="00364968" w:rsidRPr="003A07F9">
        <w:rPr>
          <w:rFonts w:ascii="Times New Roman" w:hAnsi="Times New Roman" w:cs="Times New Roman"/>
        </w:rPr>
        <w:t>Fastq</w:t>
      </w:r>
      <w:proofErr w:type="spellEnd"/>
      <w:r w:rsidR="00364968" w:rsidRPr="003A07F9">
        <w:rPr>
          <w:rFonts w:ascii="Times New Roman" w:hAnsi="Times New Roman" w:cs="Times New Roman"/>
        </w:rPr>
        <w:t xml:space="preserve"> Quality Encoding: Sanger / </w:t>
      </w:r>
      <w:proofErr w:type="spellStart"/>
      <w:r w:rsidR="00364968" w:rsidRPr="003A07F9">
        <w:rPr>
          <w:rFonts w:ascii="Times New Roman" w:hAnsi="Times New Roman" w:cs="Times New Roman"/>
        </w:rPr>
        <w:t>Illumina</w:t>
      </w:r>
      <w:proofErr w:type="spellEnd"/>
      <w:r w:rsidR="00364968" w:rsidRPr="003A07F9">
        <w:rPr>
          <w:rFonts w:ascii="Times New Roman" w:hAnsi="Times New Roman" w:cs="Times New Roman"/>
        </w:rPr>
        <w:t xml:space="preserve"> 1.9 encoding</w:t>
      </w:r>
    </w:p>
    <w:p w:rsidR="00847433" w:rsidRPr="003A07F9" w:rsidRDefault="00847433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</w:rPr>
      </w:pPr>
      <w:r w:rsidRPr="003A07F9">
        <w:rPr>
          <w:rFonts w:ascii="Times New Roman" w:hAnsi="Times New Roman" w:cs="Times New Roman"/>
        </w:rPr>
        <w:br w:type="page"/>
      </w:r>
    </w:p>
    <w:p w:rsidR="00364968" w:rsidRPr="003A07F9" w:rsidRDefault="009107FC" w:rsidP="00364968">
      <w:pPr>
        <w:spacing w:after="200" w:line="276" w:lineRule="auto"/>
        <w:rPr>
          <w:rFonts w:ascii="Times New Roman" w:hAnsi="Times New Roman" w:cs="Times New Roman"/>
          <w:sz w:val="24"/>
        </w:rPr>
      </w:pPr>
      <w:r w:rsidRPr="003A07F9">
        <w:rPr>
          <w:rFonts w:ascii="Times New Roman" w:hAnsi="Times New Roman" w:cs="Times New Roman"/>
          <w:sz w:val="24"/>
        </w:rPr>
        <w:lastRenderedPageBreak/>
        <w:t>Table S2</w:t>
      </w:r>
      <w:r w:rsidR="00364968" w:rsidRPr="003A07F9">
        <w:rPr>
          <w:rFonts w:ascii="Times New Roman" w:hAnsi="Times New Roman" w:cs="Times New Roman"/>
          <w:sz w:val="24"/>
        </w:rPr>
        <w:t>. The result summary of sequence reads mapping using Bowtie2 (Landrace).</w:t>
      </w:r>
    </w:p>
    <w:tbl>
      <w:tblPr>
        <w:tblW w:w="137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39"/>
        <w:gridCol w:w="2775"/>
        <w:gridCol w:w="2776"/>
        <w:gridCol w:w="2776"/>
        <w:gridCol w:w="2775"/>
        <w:gridCol w:w="1479"/>
      </w:tblGrid>
      <w:tr w:rsidR="003A07F9" w:rsidRPr="003A07F9" w:rsidTr="00C75B81">
        <w:trPr>
          <w:trHeight w:val="582"/>
        </w:trPr>
        <w:tc>
          <w:tcPr>
            <w:tcW w:w="11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Samples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Total number of reads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Paired align (concordantly)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Paired align (discordantly)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 xml:space="preserve">Non-paired align </w:t>
            </w:r>
          </w:p>
        </w:tc>
        <w:tc>
          <w:tcPr>
            <w:tcW w:w="14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 xml:space="preserve">Overall </w:t>
            </w:r>
          </w:p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alignment rate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L_1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327,963,242 (100%)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284,148,166 (86.64%)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2,759,122 (0.84%)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8,701,697 (2.65%)</w:t>
            </w:r>
          </w:p>
        </w:tc>
        <w:tc>
          <w:tcPr>
            <w:tcW w:w="14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90.13%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L_2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332,203,902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288,224,972 (86.76%)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3,685,626 (1.11%)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9,464,780 (2.85%)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90.72%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L_3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345,708,096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292,140,142 (84.50%)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9,146,420 (2.65%)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12,172,458 (3.52%)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90.67%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L_4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355,525,994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306,776,924 (86.29%)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5,603,838 (1.58%)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10,414,418 (2.93%)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90.79%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L_5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335,544,768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287,153,812 (85.58%)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4,133,972 (1.23%)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10,230,992 (3.05%)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89.86%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L_6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323,931,824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276,749,676 (85.43%)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4,457,484 (1.38%)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9,827,855 (3.03%)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89.84%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L_7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338,310,130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244,994,652 (72.42%)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22,520,534 (6.66%)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32,642,143 (9.65%)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88.72%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L_8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328,367,780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243,931,056 (74.29%)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21,350,952 (6.50%)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28,939,765 (8.81%)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89.60%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L_9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301,513,518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167,131,020 (55.43%)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36,254,984 (12.02%)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49,635,358 (16.46%)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83.92%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L_10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332,943,476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260,906,860 (78.36%)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15,454,906 (4.64%)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22,666,135 (6.81%)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89.81%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L_11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322,384,718 (100%)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233,801,440 (72.52%)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18,014,646 (5.59%)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27,801,225 (8.62%)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86.73%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Total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3,644,397,448 (100%)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2,885,958,720 (79.19%)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143,382,484 (3.93%)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222,496,826 (6.11%)</w:t>
            </w:r>
          </w:p>
        </w:tc>
        <w:tc>
          <w:tcPr>
            <w:tcW w:w="147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89.16%</w:t>
            </w:r>
          </w:p>
        </w:tc>
      </w:tr>
    </w:tbl>
    <w:p w:rsidR="00847433" w:rsidRPr="003A07F9" w:rsidRDefault="00364968" w:rsidP="005D7DDF">
      <w:pPr>
        <w:spacing w:after="200" w:line="276" w:lineRule="auto"/>
        <w:rPr>
          <w:rFonts w:ascii="Times New Roman" w:hAnsi="Times New Roman" w:cs="Times New Roman"/>
        </w:rPr>
      </w:pPr>
      <w:r w:rsidRPr="003A07F9">
        <w:rPr>
          <w:rFonts w:ascii="Times New Roman" w:hAnsi="Times New Roman" w:cs="Times New Roman"/>
        </w:rPr>
        <w:t xml:space="preserve">* </w:t>
      </w:r>
      <w:r w:rsidR="00627B78" w:rsidRPr="003A07F9">
        <w:rPr>
          <w:rFonts w:ascii="Times New Roman" w:hAnsi="Times New Roman" w:cs="Times New Roman" w:hint="eastAsia"/>
        </w:rPr>
        <w:t>Reference</w:t>
      </w:r>
      <w:r w:rsidR="00627B78" w:rsidRPr="003A07F9">
        <w:rPr>
          <w:rFonts w:ascii="Times New Roman" w:hAnsi="Times New Roman" w:cs="Times New Roman"/>
        </w:rPr>
        <w:t xml:space="preserve"> </w:t>
      </w:r>
      <w:r w:rsidR="00627B78" w:rsidRPr="003A07F9">
        <w:rPr>
          <w:rFonts w:ascii="Times New Roman" w:hAnsi="Times New Roman" w:cs="Times New Roman" w:hint="eastAsia"/>
        </w:rPr>
        <w:t>p</w:t>
      </w:r>
      <w:r w:rsidRPr="003A07F9">
        <w:rPr>
          <w:rFonts w:ascii="Times New Roman" w:hAnsi="Times New Roman" w:cs="Times New Roman"/>
        </w:rPr>
        <w:t>ig genome</w:t>
      </w:r>
      <w:r w:rsidR="00627B78" w:rsidRPr="003A07F9">
        <w:rPr>
          <w:rFonts w:ascii="Times New Roman" w:hAnsi="Times New Roman" w:cs="Times New Roman" w:hint="eastAsia"/>
        </w:rPr>
        <w:t>: Sus_scrofa10.2</w:t>
      </w:r>
      <w:r w:rsidRPr="003A07F9">
        <w:rPr>
          <w:rFonts w:ascii="Times New Roman" w:hAnsi="Times New Roman" w:cs="Times New Roman"/>
        </w:rPr>
        <w:br/>
        <w:t xml:space="preserve">* </w:t>
      </w:r>
      <w:proofErr w:type="spellStart"/>
      <w:r w:rsidRPr="003A07F9">
        <w:rPr>
          <w:rFonts w:ascii="Times New Roman" w:hAnsi="Times New Roman" w:cs="Times New Roman"/>
        </w:rPr>
        <w:t>Fastq</w:t>
      </w:r>
      <w:proofErr w:type="spellEnd"/>
      <w:r w:rsidRPr="003A07F9">
        <w:rPr>
          <w:rFonts w:ascii="Times New Roman" w:hAnsi="Times New Roman" w:cs="Times New Roman"/>
        </w:rPr>
        <w:t xml:space="preserve"> Quality Encoding:</w:t>
      </w:r>
      <w:r w:rsidR="00847433" w:rsidRPr="003A07F9">
        <w:rPr>
          <w:rFonts w:ascii="Times New Roman" w:hAnsi="Times New Roman" w:cs="Times New Roman"/>
        </w:rPr>
        <w:t xml:space="preserve"> Sanger / </w:t>
      </w:r>
      <w:proofErr w:type="spellStart"/>
      <w:r w:rsidR="00847433" w:rsidRPr="003A07F9">
        <w:rPr>
          <w:rFonts w:ascii="Times New Roman" w:hAnsi="Times New Roman" w:cs="Times New Roman"/>
        </w:rPr>
        <w:t>Illumina</w:t>
      </w:r>
      <w:proofErr w:type="spellEnd"/>
      <w:r w:rsidR="00847433" w:rsidRPr="003A07F9">
        <w:rPr>
          <w:rFonts w:ascii="Times New Roman" w:hAnsi="Times New Roman" w:cs="Times New Roman"/>
        </w:rPr>
        <w:t xml:space="preserve"> 1.9 encoding</w:t>
      </w:r>
      <w:r w:rsidR="00847433" w:rsidRPr="003A07F9">
        <w:rPr>
          <w:rFonts w:ascii="Times New Roman" w:hAnsi="Times New Roman" w:cs="Times New Roman"/>
        </w:rPr>
        <w:br w:type="page"/>
      </w:r>
    </w:p>
    <w:p w:rsidR="00364968" w:rsidRPr="003A07F9" w:rsidRDefault="009107FC" w:rsidP="00364968">
      <w:pPr>
        <w:spacing w:after="200" w:line="276" w:lineRule="auto"/>
        <w:rPr>
          <w:rFonts w:ascii="Times New Roman" w:hAnsi="Times New Roman" w:cs="Times New Roman"/>
          <w:sz w:val="24"/>
        </w:rPr>
      </w:pPr>
      <w:r w:rsidRPr="003A07F9">
        <w:rPr>
          <w:rFonts w:ascii="Times New Roman" w:hAnsi="Times New Roman" w:cs="Times New Roman"/>
          <w:sz w:val="24"/>
        </w:rPr>
        <w:lastRenderedPageBreak/>
        <w:t>Table S3</w:t>
      </w:r>
      <w:r w:rsidR="00364968" w:rsidRPr="003A07F9">
        <w:rPr>
          <w:rFonts w:ascii="Times New Roman" w:hAnsi="Times New Roman" w:cs="Times New Roman"/>
          <w:sz w:val="24"/>
        </w:rPr>
        <w:t>. The result summary of sequence reads mapping using Bowtie2 (Yorkshire).</w:t>
      </w:r>
    </w:p>
    <w:tbl>
      <w:tblPr>
        <w:tblW w:w="137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39"/>
        <w:gridCol w:w="2775"/>
        <w:gridCol w:w="2776"/>
        <w:gridCol w:w="2776"/>
        <w:gridCol w:w="2775"/>
        <w:gridCol w:w="1479"/>
      </w:tblGrid>
      <w:tr w:rsidR="003A07F9" w:rsidRPr="003A07F9" w:rsidTr="00C75B81">
        <w:trPr>
          <w:trHeight w:val="582"/>
        </w:trPr>
        <w:tc>
          <w:tcPr>
            <w:tcW w:w="11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Samples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Total number of reads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Paired align (concordantly)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Paired align (discordantly)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 xml:space="preserve">Non-paired align </w:t>
            </w:r>
          </w:p>
        </w:tc>
        <w:tc>
          <w:tcPr>
            <w:tcW w:w="14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 xml:space="preserve">Overall </w:t>
            </w:r>
          </w:p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4"/>
                <w:szCs w:val="24"/>
              </w:rPr>
              <w:t>alignment rate</w:t>
            </w:r>
          </w:p>
        </w:tc>
      </w:tr>
      <w:tr w:rsidR="003A07F9" w:rsidRPr="003A07F9" w:rsidTr="005D7DDF">
        <w:trPr>
          <w:trHeight w:val="454"/>
        </w:trPr>
        <w:tc>
          <w:tcPr>
            <w:tcW w:w="11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Y_1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437,075,804 (100%)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356,548,806 (81.58%)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1,487,336 (0.34%)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14,373,647 (3.29%)</w:t>
            </w:r>
          </w:p>
        </w:tc>
        <w:tc>
          <w:tcPr>
            <w:tcW w:w="14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85.20%</w:t>
            </w:r>
          </w:p>
        </w:tc>
      </w:tr>
      <w:tr w:rsidR="003A07F9" w:rsidRPr="003A07F9" w:rsidTr="005D7DDF">
        <w:trPr>
          <w:trHeight w:val="45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Y_2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433,671,492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349,459,020 (80.58%)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1,451,608 (0.33%)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15,270,418 (3.52%)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84.44%</w:t>
            </w:r>
          </w:p>
        </w:tc>
      </w:tr>
      <w:tr w:rsidR="003A07F9" w:rsidRPr="003A07F9" w:rsidTr="005D7DDF">
        <w:trPr>
          <w:trHeight w:val="45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Y_3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421,654,852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340,456,016 (80.74%)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2,591,788 (0.61%)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16,919,993 (4.01%)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85.37%</w:t>
            </w:r>
          </w:p>
        </w:tc>
      </w:tr>
      <w:tr w:rsidR="003A07F9" w:rsidRPr="003A07F9" w:rsidTr="005D7DDF">
        <w:trPr>
          <w:trHeight w:val="45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Y_4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418,666,128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344,925,126 (82.39%)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1,609,106 (0.38%)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13,636,726 (3.26%)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86.03%</w:t>
            </w:r>
          </w:p>
        </w:tc>
      </w:tr>
      <w:tr w:rsidR="003A07F9" w:rsidRPr="003A07F9" w:rsidTr="005D7DDF">
        <w:trPr>
          <w:trHeight w:val="45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Y_5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430,293,866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359,466,198 (83.54%)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1,846,106 (0.43%)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14,002,841 (3.25%)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87.22%</w:t>
            </w:r>
          </w:p>
        </w:tc>
      </w:tr>
      <w:tr w:rsidR="003A07F9" w:rsidRPr="003A07F9" w:rsidTr="005D7DDF">
        <w:trPr>
          <w:trHeight w:val="45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Y_6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671,036,258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551,036,298 (82.12%)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5,298,938 (0.79%)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26,208,951 (3.91%)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86.81%</w:t>
            </w:r>
          </w:p>
        </w:tc>
      </w:tr>
      <w:tr w:rsidR="003A07F9" w:rsidRPr="003A07F9" w:rsidTr="005D7DDF">
        <w:trPr>
          <w:trHeight w:val="45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Y_7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411,119,624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341,692,338 (83.11%)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1,512,428 (0.37%)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13,201,456 (3.21%)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86.69%</w:t>
            </w:r>
          </w:p>
        </w:tc>
      </w:tr>
      <w:tr w:rsidR="003A07F9" w:rsidRPr="003A07F9" w:rsidTr="005D7DDF">
        <w:trPr>
          <w:trHeight w:val="45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Y_8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442,784,174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346,812,832 (78.33%)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1,869,420 (0.42%)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16,987,820 (3.84%)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82.58%</w:t>
            </w:r>
          </w:p>
        </w:tc>
      </w:tr>
      <w:tr w:rsidR="003A07F9" w:rsidRPr="003A07F9" w:rsidTr="005D7DDF">
        <w:trPr>
          <w:trHeight w:val="45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Y_9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317,653,962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276,538,614 (87.06%)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2,637,236 (0.83%)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8,945,027 (2.82%)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90.70%</w:t>
            </w:r>
          </w:p>
        </w:tc>
      </w:tr>
      <w:tr w:rsidR="003A07F9" w:rsidRPr="003A07F9" w:rsidTr="005D7DDF">
        <w:trPr>
          <w:trHeight w:val="45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Y_10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339,820,584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287,058,268 (84.47%)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7,002,276 (2.06%)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11,034,708 (3.25%)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89.78%</w:t>
            </w:r>
          </w:p>
        </w:tc>
      </w:tr>
      <w:tr w:rsidR="003A07F9" w:rsidRPr="003A07F9" w:rsidTr="005D7DDF">
        <w:trPr>
          <w:trHeight w:val="45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Y_11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351,288,112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297,061,500 (84.56%)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7,087,374 (2.02%)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12,323,309 (3.51%)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90.09%</w:t>
            </w:r>
          </w:p>
        </w:tc>
      </w:tr>
      <w:tr w:rsidR="003A07F9" w:rsidRPr="003A07F9" w:rsidTr="005D7DDF">
        <w:trPr>
          <w:trHeight w:val="454"/>
        </w:trPr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Y_12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341,544,022 (100%)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269,254,168 (78.83%)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21,493,938 (6.29%)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15,690,652 (4.59%)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89.72%</w:t>
            </w:r>
          </w:p>
        </w:tc>
      </w:tr>
      <w:tr w:rsidR="003A07F9" w:rsidRPr="003A07F9" w:rsidTr="005D7DDF">
        <w:trPr>
          <w:trHeight w:val="454"/>
        </w:trPr>
        <w:tc>
          <w:tcPr>
            <w:tcW w:w="11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Y_13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333,812,260 (100%)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277,778,240 (83.21%)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12,344,680 (3.70%)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12,871,050 (3.86%)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90.77%</w:t>
            </w:r>
          </w:p>
        </w:tc>
      </w:tr>
      <w:tr w:rsidR="003A07F9" w:rsidRPr="003A07F9" w:rsidTr="00C75B81">
        <w:trPr>
          <w:trHeight w:val="509"/>
        </w:trPr>
        <w:tc>
          <w:tcPr>
            <w:tcW w:w="113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Total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5,350,421,138 (100%)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4,398,087,424 (82.20%)</w:t>
            </w:r>
          </w:p>
        </w:tc>
        <w:tc>
          <w:tcPr>
            <w:tcW w:w="277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68,232,234 (1.28%)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191,466,598 (3.58%)</w:t>
            </w:r>
          </w:p>
        </w:tc>
        <w:tc>
          <w:tcPr>
            <w:tcW w:w="147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kern w:val="0"/>
                <w:sz w:val="36"/>
                <w:szCs w:val="36"/>
              </w:rPr>
            </w:pPr>
            <w:r w:rsidRPr="003A07F9">
              <w:rPr>
                <w:rFonts w:ascii="Times New Roman" w:eastAsia="굴림" w:hAnsi="Times New Roman" w:cs="Times New Roman"/>
                <w:kern w:val="24"/>
                <w:sz w:val="22"/>
              </w:rPr>
              <w:t>87.34%</w:t>
            </w:r>
          </w:p>
        </w:tc>
      </w:tr>
    </w:tbl>
    <w:p w:rsidR="00847433" w:rsidRPr="003A07F9" w:rsidRDefault="00627B78" w:rsidP="00364968">
      <w:pPr>
        <w:spacing w:after="200" w:line="276" w:lineRule="auto"/>
        <w:rPr>
          <w:rFonts w:ascii="Times New Roman" w:hAnsi="Times New Roman" w:cs="Times New Roman"/>
        </w:rPr>
      </w:pPr>
      <w:r w:rsidRPr="003A07F9">
        <w:rPr>
          <w:rFonts w:ascii="Times New Roman" w:hAnsi="Times New Roman" w:cs="Times New Roman"/>
        </w:rPr>
        <w:t xml:space="preserve">* </w:t>
      </w:r>
      <w:r w:rsidRPr="003A07F9">
        <w:rPr>
          <w:rFonts w:ascii="Times New Roman" w:hAnsi="Times New Roman" w:cs="Times New Roman" w:hint="eastAsia"/>
        </w:rPr>
        <w:t>Reference</w:t>
      </w:r>
      <w:r w:rsidRPr="003A07F9">
        <w:rPr>
          <w:rFonts w:ascii="Times New Roman" w:hAnsi="Times New Roman" w:cs="Times New Roman"/>
        </w:rPr>
        <w:t xml:space="preserve"> </w:t>
      </w:r>
      <w:r w:rsidRPr="003A07F9">
        <w:rPr>
          <w:rFonts w:ascii="Times New Roman" w:hAnsi="Times New Roman" w:cs="Times New Roman" w:hint="eastAsia"/>
        </w:rPr>
        <w:t>p</w:t>
      </w:r>
      <w:r w:rsidRPr="003A07F9">
        <w:rPr>
          <w:rFonts w:ascii="Times New Roman" w:hAnsi="Times New Roman" w:cs="Times New Roman"/>
        </w:rPr>
        <w:t>ig genome</w:t>
      </w:r>
      <w:r w:rsidRPr="003A07F9">
        <w:rPr>
          <w:rFonts w:ascii="Times New Roman" w:hAnsi="Times New Roman" w:cs="Times New Roman" w:hint="eastAsia"/>
        </w:rPr>
        <w:t>: Sus_scrofa10.2</w:t>
      </w:r>
      <w:r w:rsidRPr="003A07F9">
        <w:rPr>
          <w:rFonts w:ascii="Times New Roman" w:hAnsi="Times New Roman" w:cs="Times New Roman"/>
        </w:rPr>
        <w:br/>
      </w:r>
      <w:r w:rsidR="00364968" w:rsidRPr="003A07F9">
        <w:rPr>
          <w:rFonts w:ascii="Times New Roman" w:hAnsi="Times New Roman" w:cs="Times New Roman"/>
        </w:rPr>
        <w:t xml:space="preserve">* </w:t>
      </w:r>
      <w:proofErr w:type="spellStart"/>
      <w:r w:rsidR="00364968" w:rsidRPr="003A07F9">
        <w:rPr>
          <w:rFonts w:ascii="Times New Roman" w:hAnsi="Times New Roman" w:cs="Times New Roman"/>
        </w:rPr>
        <w:t>Fastq</w:t>
      </w:r>
      <w:proofErr w:type="spellEnd"/>
      <w:r w:rsidR="00364968" w:rsidRPr="003A07F9">
        <w:rPr>
          <w:rFonts w:ascii="Times New Roman" w:hAnsi="Times New Roman" w:cs="Times New Roman"/>
        </w:rPr>
        <w:t xml:space="preserve"> Quality Encoding: Sanger / </w:t>
      </w:r>
      <w:proofErr w:type="spellStart"/>
      <w:r w:rsidR="00364968" w:rsidRPr="003A07F9">
        <w:rPr>
          <w:rFonts w:ascii="Times New Roman" w:hAnsi="Times New Roman" w:cs="Times New Roman"/>
        </w:rPr>
        <w:t>Illumina</w:t>
      </w:r>
      <w:proofErr w:type="spellEnd"/>
      <w:r w:rsidR="00364968" w:rsidRPr="003A07F9">
        <w:rPr>
          <w:rFonts w:ascii="Times New Roman" w:hAnsi="Times New Roman" w:cs="Times New Roman"/>
        </w:rPr>
        <w:t xml:space="preserve"> 1.9 encoding</w:t>
      </w:r>
    </w:p>
    <w:p w:rsidR="000C4842" w:rsidRPr="003A07F9" w:rsidRDefault="009107FC" w:rsidP="000C4842">
      <w:pPr>
        <w:rPr>
          <w:rFonts w:ascii="Times New Roman" w:hAnsi="Times New Roman"/>
          <w:sz w:val="24"/>
          <w:szCs w:val="24"/>
        </w:rPr>
      </w:pPr>
      <w:r w:rsidRPr="00C75E20">
        <w:rPr>
          <w:rFonts w:ascii="Times New Roman" w:hAnsi="Times New Roman"/>
          <w:sz w:val="24"/>
          <w:szCs w:val="24"/>
          <w:highlight w:val="yellow"/>
        </w:rPr>
        <w:lastRenderedPageBreak/>
        <w:t>Table S4</w:t>
      </w:r>
      <w:r w:rsidR="000C4842" w:rsidRPr="00C75E20">
        <w:rPr>
          <w:rFonts w:ascii="Times New Roman" w:hAnsi="Times New Roman"/>
          <w:sz w:val="24"/>
          <w:szCs w:val="24"/>
          <w:highlight w:val="yellow"/>
        </w:rPr>
        <w:t xml:space="preserve">. List of </w:t>
      </w:r>
      <w:r w:rsidR="000C4842" w:rsidRPr="00C75E20">
        <w:rPr>
          <w:rFonts w:ascii="Times New Roman" w:hAnsi="Times New Roman" w:hint="eastAsia"/>
          <w:sz w:val="24"/>
          <w:szCs w:val="24"/>
          <w:highlight w:val="yellow"/>
        </w:rPr>
        <w:t xml:space="preserve">candidate </w:t>
      </w:r>
      <w:r w:rsidR="000C4842" w:rsidRPr="00C75E20">
        <w:rPr>
          <w:rFonts w:ascii="Times New Roman" w:hAnsi="Times New Roman"/>
          <w:sz w:val="24"/>
          <w:szCs w:val="24"/>
          <w:highlight w:val="yellow"/>
        </w:rPr>
        <w:t xml:space="preserve">genes </w:t>
      </w:r>
      <w:r w:rsidR="000C4842" w:rsidRPr="00C75E20">
        <w:rPr>
          <w:rFonts w:ascii="Times New Roman" w:hAnsi="Times New Roman" w:hint="eastAsia"/>
          <w:sz w:val="24"/>
          <w:szCs w:val="24"/>
          <w:highlight w:val="yellow"/>
        </w:rPr>
        <w:t>resulted</w:t>
      </w:r>
      <w:r w:rsidR="000C4842" w:rsidRPr="00C75E20">
        <w:rPr>
          <w:rFonts w:ascii="Times New Roman" w:hAnsi="Times New Roman"/>
          <w:sz w:val="24"/>
          <w:szCs w:val="24"/>
          <w:highlight w:val="yellow"/>
        </w:rPr>
        <w:t xml:space="preserve"> from genome-wide </w:t>
      </w:r>
      <w:r w:rsidR="000C4842" w:rsidRPr="00C75E20">
        <w:rPr>
          <w:rFonts w:ascii="Times New Roman" w:hAnsi="Times New Roman" w:hint="eastAsia"/>
          <w:sz w:val="24"/>
          <w:szCs w:val="24"/>
          <w:highlight w:val="yellow"/>
        </w:rPr>
        <w:t xml:space="preserve">positive selection </w:t>
      </w:r>
      <w:r w:rsidR="000C4842" w:rsidRPr="00C75E20">
        <w:rPr>
          <w:rFonts w:ascii="Times New Roman" w:hAnsi="Times New Roman"/>
          <w:sz w:val="24"/>
          <w:szCs w:val="24"/>
          <w:highlight w:val="yellow"/>
        </w:rPr>
        <w:t>scan</w:t>
      </w:r>
      <w:r w:rsidR="00C75E20" w:rsidRPr="00C75E20">
        <w:rPr>
          <w:rFonts w:ascii="Times New Roman" w:hAnsi="Times New Roman" w:hint="eastAsia"/>
          <w:sz w:val="24"/>
          <w:szCs w:val="24"/>
          <w:highlight w:val="yellow"/>
        </w:rPr>
        <w:t xml:space="preserve"> (overlapped </w:t>
      </w:r>
      <w:r w:rsidR="00C75E20" w:rsidRPr="00C75E20">
        <w:rPr>
          <w:rFonts w:ascii="Times New Roman" w:hAnsi="Times New Roman"/>
          <w:sz w:val="24"/>
          <w:szCs w:val="24"/>
          <w:highlight w:val="yellow"/>
        </w:rPr>
        <w:t>in Berkshire-Yorkshire and Berkshire-Landrace</w:t>
      </w:r>
      <w:r w:rsidR="00C75E20" w:rsidRPr="00C75E20">
        <w:rPr>
          <w:rFonts w:ascii="Times New Roman" w:hAnsi="Times New Roman" w:hint="eastAsia"/>
          <w:sz w:val="24"/>
          <w:szCs w:val="24"/>
          <w:highlight w:val="yellow"/>
        </w:rPr>
        <w:t>).</w:t>
      </w:r>
    </w:p>
    <w:p w:rsidR="000C4842" w:rsidRPr="00FC5D65" w:rsidRDefault="00FC5D65" w:rsidP="00626E58">
      <w:pPr>
        <w:wordWrap/>
        <w:spacing w:after="0" w:line="280" w:lineRule="exact"/>
        <w:rPr>
          <w:rFonts w:ascii="Times New Roman" w:hAnsi="Times New Roman"/>
          <w:sz w:val="24"/>
          <w:szCs w:val="24"/>
          <w:highlight w:val="yellow"/>
        </w:rPr>
      </w:pPr>
      <w:r w:rsidRPr="00FC5D65">
        <w:rPr>
          <w:rFonts w:hint="eastAsia"/>
          <w:sz w:val="24"/>
          <w:szCs w:val="24"/>
          <w:highlight w:val="yellow"/>
        </w:rPr>
        <w:t>¶</w:t>
      </w:r>
      <w:r w:rsidR="000C4842" w:rsidRPr="00FC5D65">
        <w:rPr>
          <w:rFonts w:ascii="Times New Roman" w:hAnsi="Times New Roman"/>
          <w:sz w:val="24"/>
          <w:szCs w:val="24"/>
          <w:highlight w:val="yellow"/>
        </w:rPr>
        <w:t xml:space="preserve">Genes within regions </w:t>
      </w:r>
      <w:r w:rsidR="000C4842" w:rsidRPr="00FC5D65">
        <w:rPr>
          <w:rFonts w:ascii="Times New Roman" w:hAnsi="Times New Roman" w:hint="eastAsia"/>
          <w:sz w:val="24"/>
          <w:szCs w:val="24"/>
          <w:highlight w:val="yellow"/>
        </w:rPr>
        <w:t>resulted</w:t>
      </w:r>
      <w:r w:rsidR="000C4842" w:rsidRPr="00FC5D65">
        <w:rPr>
          <w:rFonts w:ascii="Times New Roman" w:hAnsi="Times New Roman"/>
          <w:sz w:val="24"/>
          <w:szCs w:val="24"/>
          <w:highlight w:val="yellow"/>
        </w:rPr>
        <w:t xml:space="preserve"> from XP-EHH</w:t>
      </w:r>
      <w:r w:rsidR="00EE1329" w:rsidRPr="00FC5D65">
        <w:rPr>
          <w:rFonts w:ascii="Times New Roman" w:hAnsi="Times New Roman" w:hint="eastAsia"/>
          <w:sz w:val="24"/>
          <w:szCs w:val="24"/>
          <w:highlight w:val="yellow"/>
        </w:rPr>
        <w:t>.</w:t>
      </w:r>
    </w:p>
    <w:p w:rsidR="000C4842" w:rsidRPr="003A07F9" w:rsidRDefault="00FC5D65" w:rsidP="00626E58">
      <w:pPr>
        <w:wordWrap/>
        <w:spacing w:after="0" w:line="280" w:lineRule="exact"/>
        <w:rPr>
          <w:rFonts w:ascii="Times New Roman" w:hAnsi="Times New Roman"/>
          <w:sz w:val="24"/>
          <w:szCs w:val="24"/>
        </w:rPr>
      </w:pPr>
      <w:r w:rsidRPr="00FC5D65">
        <w:rPr>
          <w:rFonts w:ascii="Times New Roman" w:hAnsi="Times New Roman" w:hint="eastAsia"/>
          <w:sz w:val="24"/>
          <w:szCs w:val="24"/>
          <w:highlight w:val="yellow"/>
        </w:rPr>
        <w:t>*</w:t>
      </w:r>
      <w:r w:rsidR="000C4842" w:rsidRPr="00FC5D65">
        <w:rPr>
          <w:rFonts w:ascii="Times New Roman" w:hAnsi="Times New Roman"/>
          <w:sz w:val="24"/>
          <w:szCs w:val="24"/>
          <w:highlight w:val="yellow"/>
        </w:rPr>
        <w:t xml:space="preserve">Genes within regions </w:t>
      </w:r>
      <w:r w:rsidR="000C4842" w:rsidRPr="00FC5D65">
        <w:rPr>
          <w:rFonts w:ascii="Times New Roman" w:hAnsi="Times New Roman" w:hint="eastAsia"/>
          <w:sz w:val="24"/>
          <w:szCs w:val="24"/>
          <w:highlight w:val="yellow"/>
        </w:rPr>
        <w:t xml:space="preserve">resulted </w:t>
      </w:r>
      <w:r w:rsidR="000C4842" w:rsidRPr="00FC5D65">
        <w:rPr>
          <w:rFonts w:ascii="Times New Roman" w:hAnsi="Times New Roman"/>
          <w:sz w:val="24"/>
          <w:szCs w:val="24"/>
          <w:highlight w:val="yellow"/>
        </w:rPr>
        <w:t>from XP-CLR</w:t>
      </w:r>
      <w:r w:rsidR="00EE1329" w:rsidRPr="00FC5D65">
        <w:rPr>
          <w:rFonts w:ascii="Times New Roman" w:hAnsi="Times New Roman" w:hint="eastAsia"/>
          <w:sz w:val="24"/>
          <w:szCs w:val="24"/>
          <w:highlight w:val="yellow"/>
        </w:rPr>
        <w:t>.</w:t>
      </w:r>
    </w:p>
    <w:p w:rsidR="000C4842" w:rsidRPr="003A07F9" w:rsidRDefault="000C4842" w:rsidP="00626E58">
      <w:pPr>
        <w:widowControl/>
        <w:wordWrap/>
        <w:autoSpaceDE/>
        <w:autoSpaceDN/>
        <w:spacing w:after="0" w:line="280" w:lineRule="exact"/>
        <w:rPr>
          <w:rFonts w:ascii="Times New Roman" w:hAnsi="Times New Roman" w:cs="Times New Roman"/>
          <w:sz w:val="24"/>
        </w:rPr>
      </w:pPr>
      <w:r w:rsidRPr="003A07F9">
        <w:rPr>
          <w:rFonts w:ascii="Times New Roman" w:hAnsi="Times New Roman" w:hint="eastAsia"/>
          <w:i/>
          <w:sz w:val="24"/>
          <w:szCs w:val="24"/>
        </w:rPr>
        <w:t>∮</w:t>
      </w:r>
      <w:r w:rsidRPr="003A07F9">
        <w:rPr>
          <w:rFonts w:ascii="Times New Roman" w:hAnsi="Times New Roman"/>
          <w:sz w:val="24"/>
          <w:szCs w:val="24"/>
        </w:rPr>
        <w:t xml:space="preserve">Genes within regions </w:t>
      </w:r>
      <w:r w:rsidRPr="003A07F9">
        <w:rPr>
          <w:rFonts w:ascii="Times New Roman" w:hAnsi="Times New Roman" w:hint="eastAsia"/>
          <w:sz w:val="24"/>
          <w:szCs w:val="24"/>
        </w:rPr>
        <w:t>resulted</w:t>
      </w:r>
      <w:r w:rsidRPr="003A07F9">
        <w:rPr>
          <w:rFonts w:ascii="Times New Roman" w:hAnsi="Times New Roman"/>
          <w:sz w:val="24"/>
          <w:szCs w:val="24"/>
        </w:rPr>
        <w:t xml:space="preserve"> from both XP-EHH and XP-CLR.</w:t>
      </w:r>
    </w:p>
    <w:p w:rsidR="000C4842" w:rsidRDefault="000C4842" w:rsidP="00847433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sz w:val="24"/>
        </w:rPr>
      </w:pPr>
    </w:p>
    <w:p w:rsidR="00626E58" w:rsidRPr="003A07F9" w:rsidRDefault="00626E58" w:rsidP="00847433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szCs w:val="20"/>
        </w:rPr>
        <w:sectPr w:rsidR="00626E58" w:rsidRPr="003A07F9" w:rsidSect="00C10344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lastRenderedPageBreak/>
        <w:t>5S_rRNA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 xml:space="preserve">7SK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ABCA13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ABI1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ACTN2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 xml:space="preserve">ADAM7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 xml:space="preserve">ADAMDEC1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ADPRM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AKIRIN2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AMPH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ANKRD16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APBB1IP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ASB13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ATP5E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ATP9A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ATXN7L3B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BACH2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BCAP29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BIN2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BTBD9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C2CD3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CCDC30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CCR2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CCR5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CCRL2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CD79B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lastRenderedPageBreak/>
        <w:t xml:space="preserve">CD8B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CEP152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COL5A1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 xml:space="preserve">CPED1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 xml:space="preserve">CPNE8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CTSZ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CU469018.1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CUL1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CWC15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DAZAP2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DUS4L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ELAC2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ELP6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ENOX1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 xml:space="preserve">ERN1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 xml:space="preserve">FABP1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FAM114A2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FAM134B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FAM208B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FBXO18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FBXO31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FLT3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FNDC8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FRAS1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FRMD4B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GABRR2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lastRenderedPageBreak/>
        <w:t>GDI2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GH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GLP2R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GNAS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GPATCH2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GPR111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 xml:space="preserve">ICAM2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IFNGR1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IGKV-5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IGKV-6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IGKV-7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IGSF5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IKBKAP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IL22RA2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IL2RA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INTS4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ITGA1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 xml:space="preserve">JPH3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KCND2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KIAA0100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KIAA1009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KLHL1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KRCC1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LDB2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LPHN3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LRRC6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MAP1LC3B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lastRenderedPageBreak/>
        <w:t>MARCH10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 xml:space="preserve">MATN4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MEP1A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MRAP2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MRC2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MRPL1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MTSS1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MTUS2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MYO10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 xml:space="preserve">NELFCD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NFATC2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NLE1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NPEPL1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NUP62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OLFM1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OLFML1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OR52E4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OR52N1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OR52N5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ORC3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OTOGL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OVCH2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P2X3R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PDIA4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PHF20L1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POLA2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PPME1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lastRenderedPageBreak/>
        <w:t>PPP2R5C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PROM1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RAE1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RARS2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RBM17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RCAN2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RFFL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RGS18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RIMKLA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RMND5A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RNF4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RNPC1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RRP1B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SCAP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SCN4A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SCO1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SLMO2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SLPI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SMAGP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SMYD1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SNORA70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 xml:space="preserve">SP110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SPAG4L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SPAG5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SRSF12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SYT1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SZT2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lastRenderedPageBreak/>
        <w:t xml:space="preserve">TG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TGFBR3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TIMP-2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TMEM220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TNFRSF19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TNFRSF21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TRAPPC9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TUBB1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TUBGCP3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 xml:space="preserve">U6 </w:t>
      </w:r>
      <w:r w:rsidRPr="003A07F9">
        <w:rPr>
          <w:rFonts w:ascii="바탕" w:eastAsia="바탕" w:hAnsi="바탕" w:cs="바탕" w:hint="eastAsia"/>
          <w:i/>
          <w:szCs w:val="20"/>
        </w:rPr>
        <w:t>∮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UBE2J1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UNC45B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USP25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USP36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XCR1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Y_RNA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ZBP1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ZC3HAV1L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r w:rsidRPr="003A07F9">
        <w:rPr>
          <w:rFonts w:ascii="Times New Roman" w:hAnsi="Times New Roman" w:cs="Times New Roman"/>
          <w:i/>
          <w:szCs w:val="20"/>
        </w:rPr>
        <w:t>ZMYND12 *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proofErr w:type="gramStart"/>
      <w:r w:rsidRPr="003A07F9">
        <w:rPr>
          <w:rFonts w:ascii="Times New Roman" w:hAnsi="Times New Roman" w:cs="Times New Roman"/>
          <w:i/>
          <w:szCs w:val="20"/>
        </w:rPr>
        <w:t>ssc-mir-296</w:t>
      </w:r>
      <w:proofErr w:type="gramEnd"/>
      <w:r w:rsidRPr="003A07F9">
        <w:rPr>
          <w:rFonts w:ascii="Times New Roman" w:hAnsi="Times New Roman" w:cs="Times New Roman"/>
          <w:i/>
          <w:szCs w:val="20"/>
        </w:rPr>
        <w:t xml:space="preserve">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proofErr w:type="gramStart"/>
      <w:r w:rsidRPr="003A07F9">
        <w:rPr>
          <w:rFonts w:ascii="Times New Roman" w:hAnsi="Times New Roman" w:cs="Times New Roman"/>
          <w:i/>
          <w:szCs w:val="20"/>
        </w:rPr>
        <w:t>ssc-mir-30b</w:t>
      </w:r>
      <w:proofErr w:type="gramEnd"/>
      <w:r w:rsidRPr="003A07F9">
        <w:rPr>
          <w:rFonts w:ascii="Times New Roman" w:hAnsi="Times New Roman" w:cs="Times New Roman"/>
          <w:i/>
          <w:szCs w:val="20"/>
        </w:rPr>
        <w:t xml:space="preserve"> ¶</w:t>
      </w:r>
    </w:p>
    <w:p w:rsidR="000C4842" w:rsidRPr="003A07F9" w:rsidRDefault="000C4842" w:rsidP="000C4842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i/>
          <w:szCs w:val="20"/>
        </w:rPr>
      </w:pPr>
      <w:proofErr w:type="gramStart"/>
      <w:r w:rsidRPr="003A07F9">
        <w:rPr>
          <w:rFonts w:ascii="Times New Roman" w:hAnsi="Times New Roman" w:cs="Times New Roman"/>
          <w:i/>
          <w:szCs w:val="20"/>
        </w:rPr>
        <w:t>ssc-mir-30d</w:t>
      </w:r>
      <w:proofErr w:type="gramEnd"/>
      <w:r w:rsidRPr="003A07F9">
        <w:rPr>
          <w:rFonts w:ascii="Times New Roman" w:hAnsi="Times New Roman" w:cs="Times New Roman"/>
          <w:i/>
          <w:szCs w:val="20"/>
        </w:rPr>
        <w:t xml:space="preserve"> ¶</w:t>
      </w:r>
    </w:p>
    <w:p w:rsidR="000C4842" w:rsidRPr="003A07F9" w:rsidRDefault="000C4842" w:rsidP="00847433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i/>
          <w:sz w:val="24"/>
        </w:rPr>
        <w:sectPr w:rsidR="000C4842" w:rsidRPr="003A07F9" w:rsidSect="000C4842">
          <w:type w:val="continuous"/>
          <w:pgSz w:w="16838" w:h="11906" w:orient="landscape"/>
          <w:pgMar w:top="1440" w:right="1701" w:bottom="1440" w:left="1440" w:header="851" w:footer="992" w:gutter="0"/>
          <w:cols w:num="6" w:space="436"/>
          <w:docGrid w:linePitch="360"/>
        </w:sectPr>
      </w:pPr>
    </w:p>
    <w:p w:rsidR="003A07F9" w:rsidRPr="003A07F9" w:rsidRDefault="003A07F9" w:rsidP="003A07F9">
      <w:pPr>
        <w:rPr>
          <w:rFonts w:ascii="Times New Roman" w:hAnsi="Times New Roman" w:cs="Times New Roman"/>
          <w:sz w:val="24"/>
          <w:highlight w:val="yellow"/>
        </w:rPr>
      </w:pPr>
      <w:r w:rsidRPr="003A07F9">
        <w:rPr>
          <w:rFonts w:ascii="Times New Roman" w:hAnsi="Times New Roman" w:cs="Times New Roman" w:hint="eastAsia"/>
          <w:sz w:val="24"/>
          <w:highlight w:val="yellow"/>
        </w:rPr>
        <w:lastRenderedPageBreak/>
        <w:t>Table S5</w:t>
      </w:r>
      <w:r w:rsidRPr="003A07F9">
        <w:rPr>
          <w:rFonts w:ascii="Times New Roman" w:hAnsi="Times New Roman" w:cs="Times New Roman"/>
          <w:sz w:val="24"/>
          <w:highlight w:val="yellow"/>
        </w:rPr>
        <w:t xml:space="preserve">. </w:t>
      </w:r>
      <w:r w:rsidRPr="003A07F9">
        <w:rPr>
          <w:rFonts w:ascii="Times New Roman" w:hAnsi="Times New Roman" w:cs="Times New Roman" w:hint="eastAsia"/>
          <w:sz w:val="24"/>
          <w:highlight w:val="yellow"/>
        </w:rPr>
        <w:t>Information</w:t>
      </w:r>
      <w:r w:rsidRPr="003A07F9">
        <w:rPr>
          <w:rFonts w:ascii="Times New Roman" w:hAnsi="Times New Roman" w:cs="Times New Roman"/>
          <w:sz w:val="24"/>
          <w:highlight w:val="yellow"/>
        </w:rPr>
        <w:t xml:space="preserve"> of genes</w:t>
      </w:r>
      <w:r w:rsidR="00626E58">
        <w:rPr>
          <w:rFonts w:ascii="Times New Roman" w:hAnsi="Times New Roman" w:cs="Times New Roman" w:hint="eastAsia"/>
          <w:sz w:val="24"/>
          <w:highlight w:val="yellow"/>
        </w:rPr>
        <w:t xml:space="preserve"> which </w:t>
      </w:r>
      <w:r w:rsidR="003178FB">
        <w:rPr>
          <w:rFonts w:ascii="Times New Roman" w:hAnsi="Times New Roman" w:cs="Times New Roman" w:hint="eastAsia"/>
          <w:sz w:val="24"/>
          <w:highlight w:val="yellow"/>
        </w:rPr>
        <w:t>are</w:t>
      </w:r>
      <w:r w:rsidR="00626E58">
        <w:rPr>
          <w:rFonts w:ascii="Times New Roman" w:hAnsi="Times New Roman" w:cs="Times New Roman" w:hint="eastAsia"/>
          <w:sz w:val="24"/>
          <w:highlight w:val="yellow"/>
        </w:rPr>
        <w:t xml:space="preserve"> previously reported as meat quality related genes</w:t>
      </w:r>
      <w:r w:rsidRPr="003A07F9">
        <w:rPr>
          <w:rFonts w:ascii="Times New Roman" w:hAnsi="Times New Roman" w:cs="Times New Roman"/>
          <w:sz w:val="24"/>
          <w:highlight w:val="yellow"/>
        </w:rPr>
        <w:t xml:space="preserve">. </w:t>
      </w:r>
      <w:r w:rsidR="00FA18DF">
        <w:rPr>
          <w:rFonts w:ascii="Times New Roman" w:hAnsi="Times New Roman" w:cs="Times New Roman" w:hint="eastAsia"/>
          <w:sz w:val="24"/>
          <w:highlight w:val="yellow"/>
        </w:rPr>
        <w:t>Descriptions of the</w:t>
      </w:r>
      <w:r w:rsidRPr="003A07F9">
        <w:rPr>
          <w:rFonts w:ascii="Times New Roman" w:hAnsi="Times New Roman" w:cs="Times New Roman"/>
          <w:sz w:val="24"/>
          <w:highlight w:val="yellow"/>
        </w:rPr>
        <w:t xml:space="preserve"> gene </w:t>
      </w:r>
      <w:r w:rsidRPr="003A07F9">
        <w:rPr>
          <w:rFonts w:ascii="Times New Roman" w:hAnsi="Times New Roman" w:cs="Times New Roman" w:hint="eastAsia"/>
          <w:sz w:val="24"/>
          <w:highlight w:val="yellow"/>
        </w:rPr>
        <w:t>functions</w:t>
      </w:r>
      <w:r w:rsidRPr="003A07F9">
        <w:rPr>
          <w:rFonts w:ascii="Times New Roman" w:hAnsi="Times New Roman" w:cs="Times New Roman"/>
          <w:sz w:val="24"/>
          <w:highlight w:val="yellow"/>
        </w:rPr>
        <w:t xml:space="preserve"> are based on </w:t>
      </w:r>
      <w:proofErr w:type="spellStart"/>
      <w:r w:rsidRPr="003A07F9">
        <w:rPr>
          <w:rFonts w:ascii="Times New Roman" w:hAnsi="Times New Roman" w:cs="Times New Roman" w:hint="eastAsia"/>
          <w:sz w:val="24"/>
          <w:highlight w:val="yellow"/>
        </w:rPr>
        <w:t>GeneCard</w:t>
      </w:r>
      <w:proofErr w:type="spellEnd"/>
      <w:r>
        <w:rPr>
          <w:rFonts w:ascii="Times New Roman" w:hAnsi="Times New Roman" w:cs="Times New Roman" w:hint="eastAsia"/>
          <w:sz w:val="24"/>
          <w:highlight w:val="yellow"/>
        </w:rPr>
        <w:t xml:space="preserve"> </w:t>
      </w:r>
      <w:r>
        <w:rPr>
          <w:rFonts w:ascii="Times New Roman" w:hAnsi="Times New Roman" w:cs="Times New Roman"/>
          <w:sz w:val="24"/>
          <w:highlight w:val="yellow"/>
        </w:rPr>
        <w:fldChar w:fldCharType="begin"/>
      </w:r>
      <w:r>
        <w:rPr>
          <w:rFonts w:ascii="Times New Roman" w:hAnsi="Times New Roman" w:cs="Times New Roman"/>
          <w:sz w:val="24"/>
          <w:highlight w:val="yellow"/>
        </w:rPr>
        <w:instrText xml:space="preserve"> ADDIN EN.CITE &lt;EndNote&gt;&lt;Cite&gt;&lt;Author&gt;Safran&lt;/Author&gt;&lt;Year&gt;2010&lt;/Year&gt;&lt;RecNum&gt;195&lt;/RecNum&gt;&lt;DisplayText&gt;[1]&lt;/DisplayText&gt;&lt;record&gt;&lt;rec-number&gt;195&lt;/rec-number&gt;&lt;foreign-keys&gt;&lt;key app="EN" db-id="55x9z2vtw9esvoepswz5psd1x9fdd95fx50r" timestamp="1435136047"&gt;195&lt;/key&gt;&lt;/foreign-keys&gt;&lt;ref-type name="Journal Article"&gt;17&lt;/ref-type&gt;&lt;contributors&gt;&lt;authors&gt;&lt;author&gt;Safran, Marilyn&lt;/author&gt;&lt;author&gt;Dalah, Irina&lt;/author&gt;&lt;author&gt;Alexander, Justin&lt;/author&gt;&lt;author&gt;Rosen, Naomi&lt;/author&gt;&lt;author&gt;Stein, Tsippi Iny&lt;/author&gt;&lt;author&gt;Shmoish, Michael&lt;/author&gt;&lt;author&gt;Nativ, Noam&lt;/author&gt;&lt;author&gt;Bahir, Iris&lt;/author&gt;&lt;author&gt;Doniger, Tirza&lt;/author&gt;&lt;author&gt;Krug, Hagit&lt;/author&gt;&lt;/authors&gt;&lt;/contributors&gt;&lt;titles&gt;&lt;title&gt;GeneCards Version 3: the human gene integrator&lt;/title&gt;&lt;secondary-title&gt;Database&lt;/secondary-title&gt;&lt;/titles&gt;&lt;periodical&gt;&lt;full-title&gt;Database&lt;/full-title&gt;&lt;/periodical&gt;&lt;pages&gt;baq020&lt;/pages&gt;&lt;volume&gt;2010&lt;/volume&gt;&lt;dates&gt;&lt;year&gt;2010&lt;/year&gt;&lt;/dates&gt;&lt;isbn&gt;1758-0463&lt;/isbn&gt;&lt;urls&gt;&lt;/urls&gt;&lt;/record&gt;&lt;/Cite&gt;&lt;/EndNote&gt;</w:instrText>
      </w:r>
      <w:r>
        <w:rPr>
          <w:rFonts w:ascii="Times New Roman" w:hAnsi="Times New Roman" w:cs="Times New Roman"/>
          <w:sz w:val="24"/>
          <w:highlight w:val="yellow"/>
        </w:rPr>
        <w:fldChar w:fldCharType="separate"/>
      </w:r>
      <w:r>
        <w:rPr>
          <w:rFonts w:ascii="Times New Roman" w:hAnsi="Times New Roman" w:cs="Times New Roman"/>
          <w:noProof/>
          <w:sz w:val="24"/>
          <w:highlight w:val="yellow"/>
        </w:rPr>
        <w:t>[</w:t>
      </w:r>
      <w:hyperlink w:anchor="_ENREF_1" w:tooltip="Safran, 2010 #195" w:history="1">
        <w:r>
          <w:rPr>
            <w:rFonts w:ascii="Times New Roman" w:hAnsi="Times New Roman" w:cs="Times New Roman"/>
            <w:noProof/>
            <w:sz w:val="24"/>
            <w:highlight w:val="yellow"/>
          </w:rPr>
          <w:t>1</w:t>
        </w:r>
      </w:hyperlink>
      <w:r>
        <w:rPr>
          <w:rFonts w:ascii="Times New Roman" w:hAnsi="Times New Roman" w:cs="Times New Roman"/>
          <w:noProof/>
          <w:sz w:val="24"/>
          <w:highlight w:val="yellow"/>
        </w:rPr>
        <w:t>]</w:t>
      </w:r>
      <w:r>
        <w:rPr>
          <w:rFonts w:ascii="Times New Roman" w:hAnsi="Times New Roman" w:cs="Times New Roman"/>
          <w:sz w:val="24"/>
          <w:highlight w:val="yellow"/>
        </w:rPr>
        <w:fldChar w:fldCharType="end"/>
      </w:r>
      <w:r w:rsidRPr="003A07F9">
        <w:rPr>
          <w:rFonts w:ascii="Times New Roman" w:hAnsi="Times New Roman" w:cs="Times New Roman" w:hint="eastAsia"/>
          <w:sz w:val="24"/>
          <w:highlight w:val="yellow"/>
        </w:rPr>
        <w:t>.</w:t>
      </w:r>
    </w:p>
    <w:tbl>
      <w:tblPr>
        <w:tblW w:w="914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24"/>
        <w:gridCol w:w="6572"/>
        <w:gridCol w:w="1249"/>
      </w:tblGrid>
      <w:tr w:rsidR="003A07F9" w:rsidRPr="003A07F9" w:rsidTr="003A07F9">
        <w:trPr>
          <w:trHeight w:val="626"/>
        </w:trPr>
        <w:tc>
          <w:tcPr>
            <w:tcW w:w="13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3A07F9">
              <w:rPr>
                <w:rFonts w:ascii="Times New Roman" w:hAnsi="Times New Roman"/>
                <w:kern w:val="0"/>
                <w:sz w:val="24"/>
                <w:szCs w:val="24"/>
              </w:rPr>
              <w:t>Gene</w:t>
            </w:r>
          </w:p>
        </w:tc>
        <w:tc>
          <w:tcPr>
            <w:tcW w:w="6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3A07F9">
              <w:rPr>
                <w:rFonts w:ascii="Times New Roman" w:hAnsi="Times New Roman" w:hint="eastAsia"/>
                <w:kern w:val="0"/>
                <w:sz w:val="24"/>
                <w:szCs w:val="24"/>
              </w:rPr>
              <w:t>Function</w:t>
            </w:r>
          </w:p>
        </w:tc>
        <w:tc>
          <w:tcPr>
            <w:tcW w:w="12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3A07F9">
              <w:rPr>
                <w:rFonts w:ascii="Times New Roman" w:hAnsi="Times New Roman" w:hint="eastAsia"/>
                <w:kern w:val="0"/>
                <w:sz w:val="24"/>
                <w:szCs w:val="24"/>
              </w:rPr>
              <w:t>Reference</w:t>
            </w:r>
          </w:p>
        </w:tc>
      </w:tr>
      <w:tr w:rsidR="003A07F9" w:rsidRPr="003A07F9" w:rsidTr="003A07F9">
        <w:trPr>
          <w:trHeight w:val="218"/>
        </w:trPr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i/>
                <w:kern w:val="0"/>
                <w:sz w:val="22"/>
                <w:szCs w:val="24"/>
              </w:rPr>
            </w:pPr>
            <w:r w:rsidRPr="003A07F9">
              <w:rPr>
                <w:rFonts w:ascii="Times New Roman" w:hAnsi="Times New Roman" w:cs="Times New Roman"/>
                <w:i/>
                <w:sz w:val="22"/>
                <w:szCs w:val="24"/>
              </w:rPr>
              <w:t>TG</w:t>
            </w:r>
          </w:p>
        </w:tc>
        <w:tc>
          <w:tcPr>
            <w:tcW w:w="6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3A07F9">
              <w:rPr>
                <w:rFonts w:ascii="Times New Roman" w:hAnsi="Times New Roman" w:hint="eastAsia"/>
                <w:kern w:val="0"/>
                <w:sz w:val="22"/>
                <w:szCs w:val="24"/>
              </w:rPr>
              <w:t>A</w:t>
            </w:r>
            <w:r w:rsidRPr="003A07F9">
              <w:rPr>
                <w:rFonts w:ascii="Times New Roman" w:hAnsi="Times New Roman"/>
                <w:kern w:val="0"/>
                <w:sz w:val="22"/>
                <w:szCs w:val="24"/>
              </w:rPr>
              <w:t>cts as a substrate for the</w:t>
            </w:r>
            <w:r w:rsidRPr="003A07F9">
              <w:rPr>
                <w:rFonts w:ascii="Times New Roman" w:hAnsi="Times New Roman" w:hint="eastAsia"/>
                <w:kern w:val="0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kern w:val="0"/>
                <w:sz w:val="22"/>
                <w:szCs w:val="24"/>
              </w:rPr>
              <w:t xml:space="preserve">synthesis of </w:t>
            </w:r>
            <w:proofErr w:type="spellStart"/>
            <w:r w:rsidRPr="003A07F9">
              <w:rPr>
                <w:rFonts w:ascii="Times New Roman" w:hAnsi="Times New Roman"/>
                <w:kern w:val="0"/>
                <w:sz w:val="22"/>
                <w:szCs w:val="24"/>
              </w:rPr>
              <w:t>thyroxine</w:t>
            </w:r>
            <w:proofErr w:type="spellEnd"/>
            <w:r w:rsidRPr="003A07F9">
              <w:rPr>
                <w:rFonts w:ascii="Times New Roman" w:hAnsi="Times New Roman"/>
                <w:kern w:val="0"/>
                <w:sz w:val="22"/>
                <w:szCs w:val="24"/>
              </w:rPr>
              <w:t xml:space="preserve"> and </w:t>
            </w:r>
            <w:proofErr w:type="spellStart"/>
            <w:r w:rsidRPr="003A07F9">
              <w:rPr>
                <w:rFonts w:ascii="Times New Roman" w:hAnsi="Times New Roman"/>
                <w:kern w:val="0"/>
                <w:sz w:val="22"/>
                <w:szCs w:val="24"/>
              </w:rPr>
              <w:t>iodothyronine</w:t>
            </w:r>
            <w:proofErr w:type="spellEnd"/>
            <w:r w:rsidRPr="003A07F9">
              <w:rPr>
                <w:rFonts w:ascii="Times New Roman" w:hAnsi="Times New Roman" w:hint="eastAsia"/>
                <w:kern w:val="0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kern w:val="0"/>
                <w:sz w:val="22"/>
                <w:szCs w:val="24"/>
              </w:rPr>
              <w:t>as well as the storage</w:t>
            </w:r>
            <w:r w:rsidRPr="003A07F9">
              <w:rPr>
                <w:rFonts w:ascii="Times New Roman" w:hAnsi="Times New Roman" w:hint="eastAsia"/>
                <w:kern w:val="0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kern w:val="0"/>
                <w:sz w:val="22"/>
                <w:szCs w:val="24"/>
              </w:rPr>
              <w:t>of the inactive forms of thyroid hormone</w:t>
            </w:r>
            <w:r w:rsidRPr="003A07F9">
              <w:rPr>
                <w:rFonts w:ascii="Times New Roman" w:hAnsi="Times New Roman" w:hint="eastAsia"/>
                <w:kern w:val="0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kern w:val="0"/>
                <w:sz w:val="22"/>
                <w:szCs w:val="24"/>
              </w:rPr>
              <w:t>and iodine.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07F9" w:rsidRPr="002971BC" w:rsidRDefault="003A07F9" w:rsidP="003A07F9">
            <w:pPr>
              <w:widowControl/>
              <w:shd w:val="clear" w:color="auto" w:fill="FFFFFF"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22"/>
              </w:rPr>
            </w:pPr>
            <w:r w:rsidRPr="002971BC">
              <w:rPr>
                <w:rFonts w:ascii="Times New Roman" w:eastAsia="굴림" w:hAnsi="Times New Roman"/>
                <w:kern w:val="0"/>
                <w:sz w:val="22"/>
              </w:rPr>
              <w:fldChar w:fldCharType="begin">
                <w:fldData xml:space="preserve">PEVuZE5vdGU+PENpdGU+PEF1dGhvcj5CYXJlbmRzZTwvQXV0aG9yPjxZZWFyPjIwMDQ8L1llYXI+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</w:fldData>
              </w:fldChar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  <w:instrText xml:space="preserve"> ADDIN EN.CITE </w:instrText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  <w:fldChar w:fldCharType="begin">
                <w:fldData xml:space="preserve">PEVuZE5vdGU+PENpdGU+PEF1dGhvcj5CYXJlbmRzZTwvQXV0aG9yPjxZZWFyPjIwMDQ8L1llYXI+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</w:fldData>
              </w:fldChar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  <w:instrText xml:space="preserve"> ADDIN EN.CITE.DATA </w:instrText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  <w:fldChar w:fldCharType="end"/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  <w:fldChar w:fldCharType="separate"/>
            </w:r>
            <w:r w:rsidRPr="002971BC">
              <w:rPr>
                <w:rFonts w:ascii="Times New Roman" w:eastAsia="굴림" w:hAnsi="Times New Roman"/>
                <w:noProof/>
                <w:kern w:val="0"/>
                <w:sz w:val="22"/>
              </w:rPr>
              <w:t>[</w:t>
            </w:r>
            <w:hyperlink w:anchor="_ENREF_2" w:tooltip="Barendse, 2004 #93" w:history="1">
              <w:r w:rsidRPr="002971BC">
                <w:rPr>
                  <w:rFonts w:ascii="Times New Roman" w:eastAsia="굴림" w:hAnsi="Times New Roman"/>
                  <w:noProof/>
                  <w:kern w:val="0"/>
                  <w:sz w:val="22"/>
                </w:rPr>
                <w:t>2-5</w:t>
              </w:r>
            </w:hyperlink>
            <w:r w:rsidRPr="002971BC">
              <w:rPr>
                <w:rFonts w:ascii="Times New Roman" w:eastAsia="굴림" w:hAnsi="Times New Roman"/>
                <w:noProof/>
                <w:kern w:val="0"/>
                <w:sz w:val="22"/>
              </w:rPr>
              <w:t>]</w:t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  <w:fldChar w:fldCharType="end"/>
            </w:r>
          </w:p>
        </w:tc>
      </w:tr>
      <w:tr w:rsidR="003A07F9" w:rsidRPr="003A07F9" w:rsidTr="003A07F9">
        <w:trPr>
          <w:trHeight w:val="218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i/>
                <w:kern w:val="0"/>
                <w:sz w:val="22"/>
                <w:szCs w:val="24"/>
              </w:rPr>
            </w:pPr>
            <w:r w:rsidRPr="003A07F9">
              <w:rPr>
                <w:rFonts w:ascii="Times New Roman" w:hAnsi="Times New Roman" w:cs="Times New Roman"/>
                <w:i/>
                <w:sz w:val="22"/>
                <w:szCs w:val="24"/>
              </w:rPr>
              <w:t>FABP1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3A07F9">
              <w:rPr>
                <w:rFonts w:ascii="Times New Roman" w:hAnsi="Times New Roman" w:hint="eastAsia"/>
                <w:sz w:val="22"/>
                <w:szCs w:val="24"/>
              </w:rPr>
              <w:t>E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ncodes the fatty acid binding protein found in liver.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FABPs roles include fatty acid uptake, transport, and metabolism.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07F9" w:rsidRPr="002971BC" w:rsidRDefault="003A07F9" w:rsidP="003A07F9">
            <w:pPr>
              <w:widowControl/>
              <w:shd w:val="clear" w:color="auto" w:fill="FFFFFF"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/>
                <w:kern w:val="0"/>
                <w:sz w:val="22"/>
              </w:rPr>
            </w:pPr>
            <w:r w:rsidRPr="002971BC">
              <w:rPr>
                <w:rFonts w:ascii="Times New Roman" w:eastAsia="굴림" w:hAnsi="Times New Roman"/>
                <w:kern w:val="0"/>
                <w:sz w:val="22"/>
              </w:rPr>
              <w:fldChar w:fldCharType="begin">
                <w:fldData xml:space="preserve">PEVuZE5vdGU+PENpdGU+PEF1dGhvcj5DaG11cnp5xYRza2E8L0F1dGhvcj48WWVhcj4yMDA2PC9Z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</w:fldData>
              </w:fldChar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  <w:instrText xml:space="preserve"> ADDIN EN.CITE </w:instrText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  <w:fldChar w:fldCharType="begin">
                <w:fldData xml:space="preserve">PEVuZE5vdGU+PENpdGU+PEF1dGhvcj5DaG11cnp5xYRza2E8L0F1dGhvcj48WWVhcj4yMDA2PC9Z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</w:fldData>
              </w:fldChar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  <w:instrText xml:space="preserve"> ADDIN EN.CITE.DATA </w:instrText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  <w:fldChar w:fldCharType="end"/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  <w:fldChar w:fldCharType="separate"/>
            </w:r>
            <w:r w:rsidRPr="002971BC">
              <w:rPr>
                <w:rFonts w:ascii="Times New Roman" w:eastAsia="굴림" w:hAnsi="Times New Roman"/>
                <w:noProof/>
                <w:kern w:val="0"/>
                <w:sz w:val="22"/>
              </w:rPr>
              <w:t>[</w:t>
            </w:r>
            <w:hyperlink w:anchor="_ENREF_6" w:tooltip="Chmurzyńska, 2006 #88" w:history="1">
              <w:r w:rsidRPr="002971BC">
                <w:rPr>
                  <w:rFonts w:ascii="Times New Roman" w:eastAsia="굴림" w:hAnsi="Times New Roman"/>
                  <w:noProof/>
                  <w:kern w:val="0"/>
                  <w:sz w:val="22"/>
                </w:rPr>
                <w:t>6-9</w:t>
              </w:r>
            </w:hyperlink>
            <w:r w:rsidRPr="002971BC">
              <w:rPr>
                <w:rFonts w:ascii="Times New Roman" w:eastAsia="굴림" w:hAnsi="Times New Roman"/>
                <w:noProof/>
                <w:kern w:val="0"/>
                <w:sz w:val="22"/>
              </w:rPr>
              <w:t>]</w:t>
            </w:r>
            <w:r w:rsidRPr="002971BC">
              <w:rPr>
                <w:rFonts w:ascii="Times New Roman" w:eastAsia="굴림" w:hAnsi="Times New Roman"/>
                <w:kern w:val="0"/>
                <w:sz w:val="22"/>
              </w:rPr>
              <w:fldChar w:fldCharType="end"/>
            </w:r>
          </w:p>
        </w:tc>
      </w:tr>
      <w:tr w:rsidR="003A07F9" w:rsidRPr="003A07F9" w:rsidTr="003A07F9">
        <w:trPr>
          <w:trHeight w:val="218"/>
        </w:trPr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i/>
                <w:kern w:val="0"/>
                <w:sz w:val="22"/>
                <w:szCs w:val="24"/>
              </w:rPr>
            </w:pPr>
            <w:r w:rsidRPr="003A07F9">
              <w:rPr>
                <w:rFonts w:ascii="Times New Roman" w:hAnsi="Times New Roman" w:cs="Times New Roman"/>
                <w:i/>
                <w:sz w:val="22"/>
                <w:szCs w:val="24"/>
              </w:rPr>
              <w:t>AKIRIN2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3A07F9">
              <w:rPr>
                <w:rFonts w:ascii="Times New Roman" w:hAnsi="Times New Roman"/>
                <w:sz w:val="22"/>
                <w:szCs w:val="24"/>
              </w:rPr>
              <w:t>Required for the innate immune response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 xml:space="preserve"> and response to lipopolysaccharide.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07F9" w:rsidRPr="002971BC" w:rsidRDefault="003A07F9" w:rsidP="003A07F9">
            <w:pPr>
              <w:widowControl/>
              <w:shd w:val="clear" w:color="auto" w:fill="FFFFFF"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2971BC">
              <w:rPr>
                <w:rFonts w:ascii="Times New Roman" w:hAnsi="Times New Roman"/>
                <w:sz w:val="22"/>
              </w:rPr>
              <w:fldChar w:fldCharType="begin"/>
            </w:r>
            <w:r w:rsidRPr="002971BC">
              <w:rPr>
                <w:rFonts w:ascii="Times New Roman" w:hAnsi="Times New Roman"/>
                <w:sz w:val="22"/>
              </w:rPr>
              <w:instrText xml:space="preserve"> ADDIN EN.CITE &lt;EndNote&gt;&lt;Cite&gt;&lt;Author&gt;Sasaki&lt;/Author&gt;&lt;Year&gt;2009&lt;/Year&gt;&lt;RecNum&gt;102&lt;/RecNum&gt;&lt;DisplayText&gt;[10]&lt;/DisplayText&gt;&lt;record&gt;&lt;rec-number&gt;102&lt;/rec-number&gt;&lt;foreign-keys&gt;&lt;key app="EN" db-id="55x9z2vtw9esvoepswz5psd1x9fdd95fx50r" timestamp="1405336514"&gt;102&lt;/key&gt;&lt;/foreign-keys&gt;&lt;ref-type name="Journal Article"&gt;17&lt;/ref-type&gt;&lt;contributors&gt;&lt;authors&gt;&lt;author&gt;Sasaki, Seiki&lt;/author&gt;&lt;author&gt;Yamada, Takahisa&lt;/author&gt;&lt;author&gt;Sukegawa, Shin&lt;/author&gt;&lt;author&gt;Miyake, Takeshi&lt;/author&gt;&lt;author&gt;Fujita, Tatsuo&lt;/author&gt;&lt;author&gt;Morita, Mitsuo&lt;/author&gt;&lt;author&gt;Ohta, Takeshi&lt;/author&gt;&lt;author&gt;Takahagi, Youichi&lt;/author&gt;&lt;author&gt;Murakami, Hiroshi&lt;/author&gt;&lt;author&gt;Morimatsu, Fumiki&lt;/author&gt;&lt;/authors&gt;&lt;/contributors&gt;&lt;titles&gt;&lt;title&gt;Association of a single nucleotide polymorphism in akirin 2 gene with marbling in Japanese Black beef cattle&lt;/title&gt;&lt;secondary-title&gt;BMC research notes&lt;/secondary-title&gt;&lt;/titles&gt;&lt;periodical&gt;&lt;full-title&gt;BMC research notes&lt;/full-title&gt;&lt;/periodical&gt;&lt;pages&gt;131&lt;/pages&gt;&lt;volume&gt;2&lt;/volume&gt;&lt;number&gt;1&lt;/number&gt;&lt;dates&gt;&lt;year&gt;2009&lt;/year&gt;&lt;/dates&gt;&lt;isbn&gt;1756-0500&lt;/isbn&gt;&lt;urls&gt;&lt;/urls&gt;&lt;/record&gt;&lt;/Cite&gt;&lt;/EndNote&gt;</w:instrText>
            </w:r>
            <w:r w:rsidRPr="002971BC">
              <w:rPr>
                <w:rFonts w:ascii="Times New Roman" w:hAnsi="Times New Roman"/>
                <w:sz w:val="22"/>
              </w:rPr>
              <w:fldChar w:fldCharType="separate"/>
            </w:r>
            <w:r w:rsidRPr="002971BC">
              <w:rPr>
                <w:rFonts w:ascii="Times New Roman" w:hAnsi="Times New Roman"/>
                <w:noProof/>
                <w:sz w:val="22"/>
              </w:rPr>
              <w:t>[</w:t>
            </w:r>
            <w:hyperlink w:anchor="_ENREF_10" w:tooltip="Sasaki, 2009 #102" w:history="1">
              <w:r w:rsidRPr="002971BC">
                <w:rPr>
                  <w:rFonts w:ascii="Times New Roman" w:hAnsi="Times New Roman"/>
                  <w:noProof/>
                  <w:sz w:val="22"/>
                </w:rPr>
                <w:t>10</w:t>
              </w:r>
            </w:hyperlink>
            <w:r w:rsidRPr="002971BC">
              <w:rPr>
                <w:rFonts w:ascii="Times New Roman" w:hAnsi="Times New Roman"/>
                <w:noProof/>
                <w:sz w:val="22"/>
              </w:rPr>
              <w:t>]</w:t>
            </w:r>
            <w:r w:rsidRPr="002971BC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3A07F9" w:rsidRPr="003A07F9" w:rsidTr="003A07F9">
        <w:trPr>
          <w:trHeight w:val="218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i/>
                <w:kern w:val="0"/>
                <w:sz w:val="22"/>
                <w:szCs w:val="24"/>
              </w:rPr>
            </w:pPr>
            <w:r w:rsidRPr="003A07F9">
              <w:rPr>
                <w:rFonts w:ascii="Times New Roman" w:hAnsi="Times New Roman" w:cs="Times New Roman"/>
                <w:i/>
                <w:sz w:val="22"/>
                <w:szCs w:val="24"/>
              </w:rPr>
              <w:t>GLP2R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3A07F9">
              <w:rPr>
                <w:rFonts w:ascii="Times New Roman" w:hAnsi="Times New Roman" w:hint="eastAsia"/>
                <w:sz w:val="22"/>
                <w:szCs w:val="24"/>
              </w:rPr>
              <w:t>S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 xml:space="preserve">timulates intestinal growth and </w:t>
            </w:r>
            <w:proofErr w:type="spellStart"/>
            <w:r w:rsidRPr="003A07F9">
              <w:rPr>
                <w:rFonts w:ascii="Times New Roman" w:hAnsi="Times New Roman"/>
                <w:sz w:val="22"/>
                <w:szCs w:val="24"/>
              </w:rPr>
              <w:t>upregulates</w:t>
            </w:r>
            <w:proofErr w:type="spellEnd"/>
            <w:r w:rsidRPr="003A07F9">
              <w:rPr>
                <w:rFonts w:ascii="Times New Roman" w:hAnsi="Times New Roman" w:hint="eastAsia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villus height in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the small intestine, concomitant with increased crypt cell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proliferation and decreased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enterocyte apoptosis.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07F9" w:rsidRPr="002971BC" w:rsidRDefault="003A07F9" w:rsidP="003A07F9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2971BC">
              <w:rPr>
                <w:rFonts w:ascii="Times New Roman" w:hAnsi="Times New Roman"/>
                <w:sz w:val="22"/>
              </w:rPr>
              <w:fldChar w:fldCharType="begin"/>
            </w:r>
            <w:r w:rsidRPr="002971BC">
              <w:rPr>
                <w:rFonts w:ascii="Times New Roman" w:hAnsi="Times New Roman"/>
                <w:sz w:val="22"/>
              </w:rPr>
              <w:instrText xml:space="preserve"> ADDIN EN.CITE &lt;EndNote&gt;&lt;Cite&gt;&lt;Author&gt;Luo&lt;/Author&gt;&lt;Year&gt;2012&lt;/Year&gt;&lt;RecNum&gt;106&lt;/RecNum&gt;&lt;DisplayText&gt;[11]&lt;/DisplayText&gt;&lt;record&gt;&lt;rec-number&gt;106&lt;/rec-number&gt;&lt;foreign-keys&gt;&lt;key app="EN" db-id="55x9z2vtw9esvoepswz5psd1x9fdd95fx50r" timestamp="1405336700"&gt;106&lt;/key&gt;&lt;/foreign-keys&gt;&lt;ref-type name="Journal Article"&gt;17&lt;/ref-type&gt;&lt;contributors&gt;&lt;authors&gt;&lt;author&gt;Luo, Weizhen&lt;/author&gt;&lt;author&gt;Cheng, Duxue&lt;/author&gt;&lt;author&gt;Chen, Shaokang&lt;/author&gt;&lt;author&gt;Wang, Ligang&lt;/author&gt;&lt;author&gt;Li, Yong&lt;/author&gt;&lt;author&gt;Ma, Xiaojun&lt;/author&gt;&lt;author&gt;Song, Xin&lt;/author&gt;&lt;author&gt;Liu, Xin&lt;/author&gt;&lt;author&gt;Li, Wen&lt;/author&gt;&lt;author&gt;Liang, Jing&lt;/author&gt;&lt;/authors&gt;&lt;/contributors&gt;&lt;titles&gt;&lt;title&gt;Genome-wide association analysis of meat quality traits in a porcine Large White× Minzhu intercross population&lt;/title&gt;&lt;secondary-title&gt;International journal of biological sciences&lt;/secondary-title&gt;&lt;/titles&gt;&lt;periodical&gt;&lt;full-title&gt;International journal of biological sciences&lt;/full-title&gt;&lt;/periodical&gt;&lt;pages&gt;580&lt;/pages&gt;&lt;volume&gt;8&lt;/volume&gt;&lt;number&gt;4&lt;/number&gt;&lt;dates&gt;&lt;year&gt;2012&lt;/year&gt;&lt;/dates&gt;&lt;urls&gt;&lt;/urls&gt;&lt;/record&gt;&lt;/Cite&gt;&lt;/EndNote&gt;</w:instrText>
            </w:r>
            <w:r w:rsidRPr="002971BC">
              <w:rPr>
                <w:rFonts w:ascii="Times New Roman" w:hAnsi="Times New Roman"/>
                <w:sz w:val="22"/>
              </w:rPr>
              <w:fldChar w:fldCharType="separate"/>
            </w:r>
            <w:r w:rsidRPr="002971BC">
              <w:rPr>
                <w:rFonts w:ascii="Times New Roman" w:hAnsi="Times New Roman"/>
                <w:noProof/>
                <w:sz w:val="22"/>
              </w:rPr>
              <w:t>[</w:t>
            </w:r>
            <w:hyperlink w:anchor="_ENREF_11" w:tooltip="Luo, 2012 #106" w:history="1">
              <w:r w:rsidRPr="002971BC">
                <w:rPr>
                  <w:rFonts w:ascii="Times New Roman" w:hAnsi="Times New Roman"/>
                  <w:noProof/>
                  <w:sz w:val="22"/>
                </w:rPr>
                <w:t>11</w:t>
              </w:r>
            </w:hyperlink>
            <w:r w:rsidRPr="002971BC">
              <w:rPr>
                <w:rFonts w:ascii="Times New Roman" w:hAnsi="Times New Roman"/>
                <w:noProof/>
                <w:sz w:val="22"/>
              </w:rPr>
              <w:t>]</w:t>
            </w:r>
            <w:r w:rsidRPr="002971BC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3A07F9" w:rsidRPr="003A07F9" w:rsidTr="003A07F9">
        <w:trPr>
          <w:trHeight w:val="218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i/>
                <w:kern w:val="0"/>
                <w:sz w:val="22"/>
                <w:szCs w:val="24"/>
              </w:rPr>
            </w:pPr>
            <w:r w:rsidRPr="003A07F9">
              <w:rPr>
                <w:rFonts w:ascii="Times New Roman" w:hAnsi="Times New Roman" w:cs="Times New Roman"/>
                <w:i/>
                <w:sz w:val="22"/>
                <w:szCs w:val="24"/>
              </w:rPr>
              <w:t>TGFBR3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3A07F9">
              <w:rPr>
                <w:rFonts w:ascii="Times New Roman" w:hAnsi="Times New Roman" w:hint="eastAsia"/>
                <w:sz w:val="22"/>
                <w:szCs w:val="24"/>
              </w:rPr>
              <w:t>I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nvolved in capturing and retaining TGF-beta for presentation to the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signaling receptors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07F9" w:rsidRPr="002971BC" w:rsidRDefault="003A07F9" w:rsidP="003A07F9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2971BC">
              <w:rPr>
                <w:rFonts w:ascii="Times New Roman" w:hAnsi="Times New Roman"/>
                <w:sz w:val="22"/>
              </w:rPr>
              <w:fldChar w:fldCharType="begin"/>
            </w:r>
            <w:r w:rsidRPr="002971BC">
              <w:rPr>
                <w:rFonts w:ascii="Times New Roman" w:hAnsi="Times New Roman"/>
                <w:sz w:val="22"/>
              </w:rPr>
              <w:instrText xml:space="preserve"> ADDIN EN.CITE &lt;EndNote&gt;&lt;Cite&gt;&lt;Author&gt;Cánovas&lt;/Author&gt;&lt;Year&gt;2010&lt;/Year&gt;&lt;RecNum&gt;107&lt;/RecNum&gt;&lt;DisplayText&gt;[12, 13]&lt;/DisplayText&gt;&lt;record&gt;&lt;rec-number&gt;107&lt;/rec-number&gt;&lt;foreign-keys&gt;&lt;key app="EN" db-id="55x9z2vtw9esvoepswz5psd1x9fdd95fx50r" timestamp="1405336728"&gt;107&lt;/key&gt;&lt;/foreign-keys&gt;&lt;ref-type name="Journal Article"&gt;17&lt;/ref-type&gt;&lt;contributors&gt;&lt;authors&gt;&lt;author&gt;Cánovas, Angela&lt;/author&gt;&lt;author&gt;Quintanilla, Raquel&lt;/author&gt;&lt;author&gt;Amills, Marcel&lt;/author&gt;&lt;author&gt;Pena, Ramona N&lt;/author&gt;&lt;/authors&gt;&lt;/contributors&gt;&lt;titles&gt;&lt;title&gt;Muscle transcriptomic profiles in pigs with divergent phenotypes for fatness traits&lt;/title&gt;&lt;secondary-title&gt;BMC genomics&lt;/secondary-title&gt;&lt;/titles&gt;&lt;periodical&gt;&lt;full-title&gt;BMC genomics&lt;/full-title&gt;&lt;/periodical&gt;&lt;pages&gt;372&lt;/pages&gt;&lt;volume&gt;11&lt;/volume&gt;&lt;number&gt;1&lt;/number&gt;&lt;dates&gt;&lt;year&gt;2010&lt;/year&gt;&lt;/dates&gt;&lt;isbn&gt;1471-2164&lt;/isbn&gt;&lt;urls&gt;&lt;/urls&gt;&lt;/record&gt;&lt;/Cite&gt;&lt;Cite&gt;&lt;Author&gt;Chen&lt;/Author&gt;&lt;Year&gt;2013&lt;/Year&gt;&lt;RecNum&gt;109&lt;/RecNum&gt;&lt;record&gt;&lt;rec-number&gt;109&lt;/rec-number&gt;&lt;foreign-keys&gt;&lt;key app="EN" db-id="55x9z2vtw9esvoepswz5psd1x9fdd95fx50r" timestamp="1405336792"&gt;109&lt;/key&gt;&lt;/foreign-keys&gt;&lt;ref-type name="Journal Article"&gt;17&lt;/ref-type&gt;&lt;contributors&gt;&lt;authors&gt;&lt;author&gt;Chen, Sirui&lt;/author&gt;&lt;author&gt;An, Jianyong&lt;/author&gt;&lt;author&gt;Lian, Ling&lt;/author&gt;&lt;author&gt;Qu, Lujiang&lt;/author&gt;&lt;author&gt;Zheng, Jiangxia&lt;/author&gt;&lt;author&gt;Xu, Guiyun&lt;/author&gt;&lt;author&gt;Yang, Ning&lt;/author&gt;&lt;/authors&gt;&lt;/contributors&gt;&lt;titles&gt;&lt;title&gt;Polymorphisms in AKT3, FIGF, PRKAG3, and TGF-β genes are associated with myofiber characteristics in chickens&lt;/title&gt;&lt;secondary-title&gt;Poultry science&lt;/secondary-title&gt;&lt;/titles&gt;&lt;periodical&gt;&lt;full-title&gt;Poultry science&lt;/full-title&gt;&lt;/periodical&gt;&lt;pages&gt;325-330&lt;/pages&gt;&lt;volume&gt;92&lt;/volume&gt;&lt;number&gt;2&lt;/number&gt;&lt;dates&gt;&lt;year&gt;2013&lt;/year&gt;&lt;/dates&gt;&lt;isbn&gt;0032-5791&lt;/isbn&gt;&lt;urls&gt;&lt;/urls&gt;&lt;/record&gt;&lt;/Cite&gt;&lt;/EndNote&gt;</w:instrText>
            </w:r>
            <w:r w:rsidRPr="002971BC">
              <w:rPr>
                <w:rFonts w:ascii="Times New Roman" w:hAnsi="Times New Roman"/>
                <w:sz w:val="22"/>
              </w:rPr>
              <w:fldChar w:fldCharType="separate"/>
            </w:r>
            <w:r w:rsidRPr="002971BC">
              <w:rPr>
                <w:rFonts w:ascii="Times New Roman" w:hAnsi="Times New Roman"/>
                <w:noProof/>
                <w:sz w:val="22"/>
              </w:rPr>
              <w:t>[</w:t>
            </w:r>
            <w:hyperlink w:anchor="_ENREF_12" w:tooltip="Cánovas, 2010 #107" w:history="1">
              <w:r w:rsidRPr="002971BC">
                <w:rPr>
                  <w:rFonts w:ascii="Times New Roman" w:hAnsi="Times New Roman"/>
                  <w:noProof/>
                  <w:sz w:val="22"/>
                </w:rPr>
                <w:t>12</w:t>
              </w:r>
            </w:hyperlink>
            <w:r w:rsidRPr="002971BC">
              <w:rPr>
                <w:rFonts w:ascii="Times New Roman" w:hAnsi="Times New Roman"/>
                <w:noProof/>
                <w:sz w:val="22"/>
              </w:rPr>
              <w:t xml:space="preserve">, </w:t>
            </w:r>
            <w:hyperlink w:anchor="_ENREF_13" w:tooltip="Chen, 2013 #109" w:history="1">
              <w:r w:rsidRPr="002971BC">
                <w:rPr>
                  <w:rFonts w:ascii="Times New Roman" w:hAnsi="Times New Roman"/>
                  <w:noProof/>
                  <w:sz w:val="22"/>
                </w:rPr>
                <w:t>13</w:t>
              </w:r>
            </w:hyperlink>
            <w:r w:rsidRPr="002971BC">
              <w:rPr>
                <w:rFonts w:ascii="Times New Roman" w:hAnsi="Times New Roman"/>
                <w:noProof/>
                <w:sz w:val="22"/>
              </w:rPr>
              <w:t>]</w:t>
            </w:r>
            <w:r w:rsidRPr="002971BC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3A07F9" w:rsidRPr="003A07F9" w:rsidTr="003A07F9">
        <w:trPr>
          <w:trHeight w:val="218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i/>
                <w:kern w:val="0"/>
                <w:sz w:val="22"/>
                <w:szCs w:val="24"/>
              </w:rPr>
            </w:pPr>
            <w:r w:rsidRPr="003A07F9">
              <w:rPr>
                <w:rFonts w:ascii="Times New Roman" w:hAnsi="Times New Roman" w:cs="Times New Roman"/>
                <w:i/>
                <w:sz w:val="22"/>
                <w:szCs w:val="24"/>
              </w:rPr>
              <w:t>JPH3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3A07F9">
              <w:rPr>
                <w:rFonts w:ascii="Times New Roman" w:hAnsi="Times New Roman" w:hint="eastAsia"/>
                <w:sz w:val="22"/>
                <w:szCs w:val="24"/>
              </w:rPr>
              <w:t>C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ontribute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>s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 xml:space="preserve"> to the formation of </w:t>
            </w:r>
            <w:proofErr w:type="spellStart"/>
            <w:r w:rsidRPr="003A07F9">
              <w:rPr>
                <w:rFonts w:ascii="Times New Roman" w:hAnsi="Times New Roman"/>
                <w:sz w:val="22"/>
                <w:szCs w:val="24"/>
              </w:rPr>
              <w:t>junctional</w:t>
            </w:r>
            <w:proofErr w:type="spellEnd"/>
            <w:r w:rsidRPr="003A07F9">
              <w:rPr>
                <w:rFonts w:ascii="Times New Roman" w:hAnsi="Times New Roman"/>
                <w:sz w:val="22"/>
                <w:szCs w:val="24"/>
              </w:rPr>
              <w:t xml:space="preserve"> membrane complexes (JMCs) which link the plasma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membrane with the endoplasmic or sarcoplasmic reticulum in excitable cells.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07F9" w:rsidRPr="002971BC" w:rsidRDefault="003A07F9" w:rsidP="003A07F9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2971BC">
              <w:rPr>
                <w:rFonts w:ascii="Times New Roman" w:hAnsi="Times New Roman"/>
                <w:sz w:val="22"/>
              </w:rPr>
              <w:fldChar w:fldCharType="begin"/>
            </w:r>
            <w:r w:rsidRPr="002971BC">
              <w:rPr>
                <w:rFonts w:ascii="Times New Roman" w:hAnsi="Times New Roman"/>
                <w:sz w:val="22"/>
              </w:rPr>
              <w:instrText xml:space="preserve"> ADDIN EN.CITE &lt;EndNote&gt;&lt;Cite&gt;&lt;Author&gt;Ramos&lt;/Author&gt;&lt;Year&gt;2011&lt;/Year&gt;&lt;RecNum&gt;142&lt;/RecNum&gt;&lt;DisplayText&gt;[14]&lt;/DisplayText&gt;&lt;record&gt;&lt;rec-number&gt;142&lt;/rec-number&gt;&lt;foreign-keys&gt;&lt;key app="EN" db-id="55x9z2vtw9esvoepswz5psd1x9fdd95fx50r" timestamp="1406100064"&gt;142&lt;/key&gt;&lt;/foreign-keys&gt;&lt;ref-type name="Journal Article"&gt;17&lt;/ref-type&gt;&lt;contributors&gt;&lt;authors&gt;&lt;author&gt;Ramos, António M&lt;/author&gt;&lt;author&gt;Duijvesteijn, Naomi&lt;/author&gt;&lt;author&gt;Knol, Egbert F&lt;/author&gt;&lt;author&gt;Merks, Jan WM&lt;/author&gt;&lt;author&gt;Bovenhuis, Henk&lt;/author&gt;&lt;author&gt;Crooijmans, Richard PMA&lt;/author&gt;&lt;author&gt;Groenen, Martien AM&lt;/author&gt;&lt;author&gt;Harlizius, Barbara&lt;/author&gt;&lt;/authors&gt;&lt;/contributors&gt;&lt;titles&gt;&lt;title&gt;The distal end of porcine chromosome 6p is involved in the regulation of skatole levels in boars&lt;/title&gt;&lt;secondary-title&gt;BMC genetics&lt;/secondary-title&gt;&lt;/titles&gt;&lt;periodical&gt;&lt;full-title&gt;BMC genetics&lt;/full-title&gt;&lt;/periodical&gt;&lt;pages&gt;35&lt;/pages&gt;&lt;volume&gt;12&lt;/volume&gt;&lt;number&gt;1&lt;/number&gt;&lt;dates&gt;&lt;year&gt;2011&lt;/year&gt;&lt;/dates&gt;&lt;isbn&gt;1471-2156&lt;/isbn&gt;&lt;urls&gt;&lt;/urls&gt;&lt;/record&gt;&lt;/Cite&gt;&lt;/EndNote&gt;</w:instrText>
            </w:r>
            <w:r w:rsidRPr="002971BC">
              <w:rPr>
                <w:rFonts w:ascii="Times New Roman" w:hAnsi="Times New Roman"/>
                <w:sz w:val="22"/>
              </w:rPr>
              <w:fldChar w:fldCharType="separate"/>
            </w:r>
            <w:r w:rsidRPr="002971BC">
              <w:rPr>
                <w:rFonts w:ascii="Times New Roman" w:hAnsi="Times New Roman"/>
                <w:noProof/>
                <w:sz w:val="22"/>
              </w:rPr>
              <w:t>[</w:t>
            </w:r>
            <w:hyperlink w:anchor="_ENREF_14" w:tooltip="Ramos, 2011 #142" w:history="1">
              <w:r w:rsidRPr="002971BC">
                <w:rPr>
                  <w:rFonts w:ascii="Times New Roman" w:hAnsi="Times New Roman"/>
                  <w:noProof/>
                  <w:sz w:val="22"/>
                </w:rPr>
                <w:t>14</w:t>
              </w:r>
            </w:hyperlink>
            <w:r w:rsidRPr="002971BC">
              <w:rPr>
                <w:rFonts w:ascii="Times New Roman" w:hAnsi="Times New Roman"/>
                <w:noProof/>
                <w:sz w:val="22"/>
              </w:rPr>
              <w:t>]</w:t>
            </w:r>
            <w:r w:rsidRPr="002971BC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3A07F9" w:rsidRPr="003A07F9" w:rsidTr="003A07F9">
        <w:trPr>
          <w:trHeight w:val="218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i/>
                <w:kern w:val="0"/>
                <w:sz w:val="22"/>
                <w:szCs w:val="24"/>
              </w:rPr>
            </w:pPr>
            <w:r w:rsidRPr="003A07F9">
              <w:rPr>
                <w:rFonts w:ascii="Times New Roman" w:hAnsi="Times New Roman" w:cs="Times New Roman"/>
                <w:i/>
                <w:sz w:val="22"/>
                <w:szCs w:val="24"/>
              </w:rPr>
              <w:t>ERN1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3A07F9">
              <w:rPr>
                <w:rFonts w:ascii="Times New Roman" w:hAnsi="Times New Roman"/>
                <w:sz w:val="22"/>
                <w:szCs w:val="24"/>
              </w:rPr>
              <w:t xml:space="preserve">ERN1 is a </w:t>
            </w:r>
            <w:proofErr w:type="spellStart"/>
            <w:r w:rsidRPr="003A07F9">
              <w:rPr>
                <w:rFonts w:ascii="Times New Roman" w:hAnsi="Times New Roman"/>
                <w:sz w:val="22"/>
                <w:szCs w:val="24"/>
              </w:rPr>
              <w:t>transmembrane</w:t>
            </w:r>
            <w:proofErr w:type="spellEnd"/>
            <w:r w:rsidRPr="003A07F9">
              <w:rPr>
                <w:rFonts w:ascii="Times New Roman" w:hAnsi="Times New Roman"/>
                <w:sz w:val="22"/>
                <w:szCs w:val="24"/>
              </w:rPr>
              <w:t xml:space="preserve"> resident ER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protein that possesses both kinase and endonuclease domains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07F9" w:rsidRPr="002971BC" w:rsidRDefault="003A07F9" w:rsidP="003A07F9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2971BC">
              <w:rPr>
                <w:rFonts w:ascii="Times New Roman" w:hAnsi="Times New Roman"/>
                <w:sz w:val="22"/>
              </w:rPr>
              <w:fldChar w:fldCharType="begin"/>
            </w:r>
            <w:r w:rsidRPr="002971BC">
              <w:rPr>
                <w:rFonts w:ascii="Times New Roman" w:hAnsi="Times New Roman"/>
                <w:sz w:val="22"/>
              </w:rPr>
              <w:instrText xml:space="preserve"> ADDIN EN.CITE &lt;EndNote&gt;&lt;Cite&gt;&lt;Author&gt;Edea&lt;/Author&gt;&lt;Year&gt;2014&lt;/Year&gt;&lt;RecNum&gt;194&lt;/RecNum&gt;&lt;DisplayText&gt;[15]&lt;/DisplayText&gt;&lt;record&gt;&lt;rec-number&gt;194&lt;/rec-number&gt;&lt;foreign-keys&gt;&lt;key app="EN" db-id="55x9z2vtw9esvoepswz5psd1x9fdd95fx50r" timestamp="1435136034"&gt;194&lt;/key&gt;&lt;/foreign-keys&gt;&lt;ref-type name="Journal Article"&gt;17&lt;/ref-type&gt;&lt;contributors&gt;&lt;authors&gt;&lt;author&gt;Edea, Zewdu&lt;/author&gt;&lt;author&gt;Kim, Kwan-Suk&lt;/author&gt;&lt;/authors&gt;&lt;/contributors&gt;&lt;titles&gt;&lt;title&gt;A whole genomic scan to detect selection signatures between Berkshire and Korean native pig breeds&lt;/title&gt;&lt;secondary-title&gt;Journal of Animal Science and Technology&lt;/secondary-title&gt;&lt;/titles&gt;&lt;periodical&gt;&lt;full-title&gt;Journal of Animal Science and Technology&lt;/full-title&gt;&lt;/periodical&gt;&lt;pages&gt;23&lt;/pages&gt;&lt;volume&gt;56&lt;/volume&gt;&lt;number&gt;1&lt;/number&gt;&lt;dates&gt;&lt;year&gt;2014&lt;/year&gt;&lt;/dates&gt;&lt;isbn&gt;2055-0391&lt;/isbn&gt;&lt;urls&gt;&lt;/urls&gt;&lt;/record&gt;&lt;/Cite&gt;&lt;/EndNote&gt;</w:instrText>
            </w:r>
            <w:r w:rsidRPr="002971BC">
              <w:rPr>
                <w:rFonts w:ascii="Times New Roman" w:hAnsi="Times New Roman"/>
                <w:sz w:val="22"/>
              </w:rPr>
              <w:fldChar w:fldCharType="separate"/>
            </w:r>
            <w:r w:rsidRPr="002971BC">
              <w:rPr>
                <w:rFonts w:ascii="Times New Roman" w:hAnsi="Times New Roman"/>
                <w:noProof/>
                <w:sz w:val="22"/>
              </w:rPr>
              <w:t>[</w:t>
            </w:r>
            <w:hyperlink w:anchor="_ENREF_15" w:tooltip="Edea, 2014 #194" w:history="1">
              <w:r w:rsidRPr="002971BC">
                <w:rPr>
                  <w:rFonts w:ascii="Times New Roman" w:hAnsi="Times New Roman"/>
                  <w:noProof/>
                  <w:sz w:val="22"/>
                </w:rPr>
                <w:t>15</w:t>
              </w:r>
            </w:hyperlink>
            <w:r w:rsidRPr="002971BC">
              <w:rPr>
                <w:rFonts w:ascii="Times New Roman" w:hAnsi="Times New Roman"/>
                <w:noProof/>
                <w:sz w:val="22"/>
              </w:rPr>
              <w:t>]</w:t>
            </w:r>
            <w:r w:rsidRPr="002971BC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3A07F9" w:rsidRPr="003A07F9" w:rsidTr="003A07F9">
        <w:trPr>
          <w:trHeight w:val="218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i/>
                <w:kern w:val="0"/>
                <w:sz w:val="22"/>
                <w:szCs w:val="24"/>
              </w:rPr>
            </w:pPr>
            <w:r w:rsidRPr="003A07F9">
              <w:rPr>
                <w:rFonts w:ascii="Times New Roman" w:hAnsi="Times New Roman" w:cs="Times New Roman"/>
                <w:i/>
                <w:sz w:val="22"/>
                <w:szCs w:val="24"/>
              </w:rPr>
              <w:t>SLC25A14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3A07F9">
              <w:rPr>
                <w:rFonts w:ascii="Times New Roman" w:hAnsi="Times New Roman" w:hint="eastAsia"/>
                <w:sz w:val="22"/>
                <w:szCs w:val="24"/>
              </w:rPr>
              <w:t>R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educe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>s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 xml:space="preserve"> the mitochondrial membrane potential in mammalian cells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>, and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 xml:space="preserve"> is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widely expressed in many tissues with the greatest abundance in brain and testis.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07F9" w:rsidRPr="002971BC" w:rsidRDefault="003A07F9" w:rsidP="003A07F9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2971BC">
              <w:rPr>
                <w:rFonts w:ascii="Times New Roman" w:hAnsi="Times New Roman"/>
                <w:sz w:val="22"/>
              </w:rPr>
              <w:fldChar w:fldCharType="begin"/>
            </w:r>
            <w:r w:rsidRPr="002971BC">
              <w:rPr>
                <w:rFonts w:ascii="Times New Roman" w:hAnsi="Times New Roman"/>
                <w:sz w:val="22"/>
              </w:rPr>
              <w:instrText xml:space="preserve"> ADDIN EN.CITE &lt;EndNote&gt;&lt;Cite&gt;&lt;Author&gt;Herault&lt;/Author&gt;&lt;Year&gt;2014&lt;/Year&gt;&lt;RecNum&gt;196&lt;/RecNum&gt;&lt;DisplayText&gt;[16]&lt;/DisplayText&gt;&lt;record&gt;&lt;rec-number&gt;196&lt;/rec-number&gt;&lt;foreign-keys&gt;&lt;key app="EN" db-id="55x9z2vtw9esvoepswz5psd1x9fdd95fx50r" timestamp="1435136153"&gt;196&lt;/key&gt;&lt;/foreign-keys&gt;&lt;ref-type name="Journal Article"&gt;17&lt;/ref-type&gt;&lt;contributors&gt;&lt;authors&gt;&lt;author&gt;Herault, Frederic&lt;/author&gt;&lt;author&gt;Vincent, Annie&lt;/author&gt;&lt;author&gt;Dameron, Olivier&lt;/author&gt;&lt;author&gt;Le Roy, Pascale&lt;/author&gt;&lt;author&gt;Cherel, Pierre&lt;/author&gt;&lt;author&gt;Damon, Marie&lt;/author&gt;&lt;/authors&gt;&lt;/contributors&gt;&lt;titles&gt;&lt;title&gt;The longissimus and semimembranosus muscles display marked differences in their gene expression profiles in pig&lt;/title&gt;&lt;/titles&gt;&lt;dates&gt;&lt;year&gt;2014&lt;/year&gt;&lt;/dates&gt;&lt;isbn&gt;1932-6203&lt;/isbn&gt;&lt;urls&gt;&lt;/urls&gt;&lt;/record&gt;&lt;/Cite&gt;&lt;/EndNote&gt;</w:instrText>
            </w:r>
            <w:r w:rsidRPr="002971BC">
              <w:rPr>
                <w:rFonts w:ascii="Times New Roman" w:hAnsi="Times New Roman"/>
                <w:sz w:val="22"/>
              </w:rPr>
              <w:fldChar w:fldCharType="separate"/>
            </w:r>
            <w:r w:rsidRPr="002971BC">
              <w:rPr>
                <w:rFonts w:ascii="Times New Roman" w:hAnsi="Times New Roman"/>
                <w:noProof/>
                <w:sz w:val="22"/>
              </w:rPr>
              <w:t>[</w:t>
            </w:r>
            <w:hyperlink w:anchor="_ENREF_16" w:tooltip="Herault, 2014 #196" w:history="1">
              <w:r w:rsidRPr="002971BC">
                <w:rPr>
                  <w:rFonts w:ascii="Times New Roman" w:hAnsi="Times New Roman"/>
                  <w:noProof/>
                  <w:sz w:val="22"/>
                </w:rPr>
                <w:t>16</w:t>
              </w:r>
            </w:hyperlink>
            <w:r w:rsidRPr="002971BC">
              <w:rPr>
                <w:rFonts w:ascii="Times New Roman" w:hAnsi="Times New Roman"/>
                <w:noProof/>
                <w:sz w:val="22"/>
              </w:rPr>
              <w:t>]</w:t>
            </w:r>
            <w:r w:rsidRPr="002971BC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3A07F9" w:rsidRPr="003A07F9" w:rsidTr="003A07F9">
        <w:trPr>
          <w:trHeight w:val="218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i/>
                <w:kern w:val="0"/>
                <w:sz w:val="22"/>
                <w:szCs w:val="24"/>
              </w:rPr>
            </w:pPr>
            <w:r w:rsidRPr="003A07F9">
              <w:rPr>
                <w:rFonts w:ascii="Times New Roman" w:hAnsi="Times New Roman" w:cs="Times New Roman"/>
                <w:i/>
                <w:sz w:val="22"/>
                <w:szCs w:val="24"/>
              </w:rPr>
              <w:t>IGF1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3A07F9">
              <w:rPr>
                <w:rFonts w:ascii="Times New Roman" w:hAnsi="Times New Roman" w:hint="eastAsia"/>
                <w:sz w:val="22"/>
                <w:szCs w:val="24"/>
              </w:rPr>
              <w:t>S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imilar to insulin in function and structure and is a member of a family of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proteins involved in mediating growth and development.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07F9" w:rsidRPr="002971BC" w:rsidRDefault="003A07F9" w:rsidP="003A07F9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2971BC">
              <w:rPr>
                <w:rFonts w:ascii="Times New Roman" w:hAnsi="Times New Roman"/>
                <w:sz w:val="22"/>
              </w:rPr>
              <w:fldChar w:fldCharType="begin"/>
            </w:r>
            <w:r w:rsidRPr="002971BC">
              <w:rPr>
                <w:rFonts w:ascii="Times New Roman" w:hAnsi="Times New Roman"/>
                <w:sz w:val="22"/>
              </w:rPr>
              <w:instrText xml:space="preserve"> ADDIN EN.CITE &lt;EndNote&gt;&lt;Cite&gt;&lt;Author&gt;Saltiel&lt;/Author&gt;&lt;Year&gt;2001&lt;/Year&gt;&lt;RecNum&gt;125&lt;/RecNum&gt;&lt;DisplayText&gt;[17]&lt;/DisplayText&gt;&lt;record&gt;&lt;rec-number&gt;125&lt;/rec-number&gt;&lt;foreign-keys&gt;&lt;key app="EN" db-id="55x9z2vtw9esvoepswz5psd1x9fdd95fx50r" timestamp="1405996214"&gt;125&lt;/key&gt;&lt;/foreign-keys&gt;&lt;ref-type name="Journal Article"&gt;17&lt;/ref-type&gt;&lt;contributors&gt;&lt;authors&gt;&lt;author&gt;Saltiel, Alan R&lt;/author&gt;&lt;author&gt;Kahn, C Ronald&lt;/author&gt;&lt;/authors&gt;&lt;/contributors&gt;&lt;titles&gt;&lt;title&gt;Insulin signalling and the regulation of glucose and lipid metabolism&lt;/title&gt;&lt;secondary-title&gt;Nature&lt;/secondary-title&gt;&lt;/titles&gt;&lt;periodical&gt;&lt;full-title&gt;Nature&lt;/full-title&gt;&lt;/periodical&gt;&lt;pages&gt;799-806&lt;/pages&gt;&lt;volume&gt;414&lt;/volume&gt;&lt;number&gt;6865&lt;/number&gt;&lt;dates&gt;&lt;year&gt;2001&lt;/year&gt;&lt;/dates&gt;&lt;isbn&gt;0028-0836&lt;/isbn&gt;&lt;urls&gt;&lt;/urls&gt;&lt;/record&gt;&lt;/Cite&gt;&lt;/EndNote&gt;</w:instrText>
            </w:r>
            <w:r w:rsidRPr="002971BC">
              <w:rPr>
                <w:rFonts w:ascii="Times New Roman" w:hAnsi="Times New Roman"/>
                <w:sz w:val="22"/>
              </w:rPr>
              <w:fldChar w:fldCharType="separate"/>
            </w:r>
            <w:r w:rsidRPr="002971BC">
              <w:rPr>
                <w:rFonts w:ascii="Times New Roman" w:hAnsi="Times New Roman"/>
                <w:noProof/>
                <w:sz w:val="22"/>
              </w:rPr>
              <w:t>[</w:t>
            </w:r>
            <w:hyperlink w:anchor="_ENREF_17" w:tooltip="Saltiel, 2001 #125" w:history="1">
              <w:r w:rsidRPr="002971BC">
                <w:rPr>
                  <w:rFonts w:ascii="Times New Roman" w:hAnsi="Times New Roman"/>
                  <w:noProof/>
                  <w:sz w:val="22"/>
                </w:rPr>
                <w:t>17</w:t>
              </w:r>
            </w:hyperlink>
            <w:r w:rsidRPr="002971BC">
              <w:rPr>
                <w:rFonts w:ascii="Times New Roman" w:hAnsi="Times New Roman"/>
                <w:noProof/>
                <w:sz w:val="22"/>
              </w:rPr>
              <w:t>]</w:t>
            </w:r>
            <w:r w:rsidRPr="002971BC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3A07F9" w:rsidRPr="003A07F9" w:rsidTr="003A07F9">
        <w:trPr>
          <w:trHeight w:val="218"/>
        </w:trPr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i/>
                <w:kern w:val="0"/>
                <w:sz w:val="22"/>
                <w:szCs w:val="24"/>
              </w:rPr>
            </w:pPr>
            <w:r w:rsidRPr="003A07F9">
              <w:rPr>
                <w:rFonts w:ascii="Times New Roman" w:hAnsi="Times New Roman" w:cs="Times New Roman"/>
                <w:i/>
                <w:sz w:val="22"/>
                <w:szCs w:val="24"/>
              </w:rPr>
              <w:t>PI4KA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3A07F9">
              <w:rPr>
                <w:rFonts w:ascii="Times New Roman" w:hAnsi="Times New Roman" w:hint="eastAsia"/>
                <w:sz w:val="22"/>
                <w:szCs w:val="24"/>
              </w:rPr>
              <w:t>E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ncodes a phosphatidylinositol (PI) 4-kinase which catalyzes the first committed step in the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biosynthesis of phosphatidylinositol 4</w:t>
            </w:r>
            <w:proofErr w:type="gramStart"/>
            <w:r w:rsidRPr="003A07F9">
              <w:rPr>
                <w:rFonts w:ascii="Times New Roman" w:hAnsi="Times New Roman"/>
                <w:sz w:val="22"/>
                <w:szCs w:val="24"/>
              </w:rPr>
              <w:t>,5</w:t>
            </w:r>
            <w:proofErr w:type="gramEnd"/>
            <w:r w:rsidRPr="003A07F9">
              <w:rPr>
                <w:rFonts w:ascii="Times New Roman" w:hAnsi="Times New Roman"/>
                <w:sz w:val="22"/>
                <w:szCs w:val="24"/>
              </w:rPr>
              <w:t>-bisphosphate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07F9" w:rsidRPr="002971BC" w:rsidRDefault="003A07F9" w:rsidP="003A07F9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2971BC">
              <w:rPr>
                <w:rFonts w:ascii="Times New Roman" w:hAnsi="Times New Roman"/>
                <w:sz w:val="22"/>
              </w:rPr>
              <w:fldChar w:fldCharType="begin"/>
            </w:r>
            <w:r w:rsidRPr="002971BC">
              <w:rPr>
                <w:rFonts w:ascii="Times New Roman" w:hAnsi="Times New Roman"/>
                <w:sz w:val="22"/>
              </w:rPr>
              <w:instrText xml:space="preserve"> ADDIN EN.CITE &lt;EndNote&gt;&lt;Cite&gt;&lt;Author&gt;Balla&lt;/Author&gt;&lt;Year&gt;2005&lt;/Year&gt;&lt;RecNum&gt;121&lt;/RecNum&gt;&lt;DisplayText&gt;[18]&lt;/DisplayText&gt;&lt;record&gt;&lt;rec-number&gt;121&lt;/rec-number&gt;&lt;foreign-keys&gt;&lt;key app="EN" db-id="55x9z2vtw9esvoepswz5psd1x9fdd95fx50r" timestamp="1405995277"&gt;121&lt;/key&gt;&lt;/foreign-keys&gt;&lt;ref-type name="Journal Article"&gt;17&lt;/ref-type&gt;&lt;contributors&gt;&lt;authors&gt;&lt;author&gt;Balla, Andras&lt;/author&gt;&lt;author&gt;Tuymetova, Galina&lt;/author&gt;&lt;author&gt;Tsiomenko, Arnold&lt;/author&gt;&lt;author&gt;Várnai, Péter&lt;/author&gt;&lt;author&gt;Balla, Tamas&lt;/author&gt;&lt;/authors&gt;&lt;/contributors&gt;&lt;titles&gt;&lt;title&gt;A plasma membrane pool of phosphatidylinositol 4-phosphate is generated by phosphatidylinositol 4-kinase type-III alpha: studies with the PH domains of the oxysterol binding protein and FAPP1&lt;/title&gt;&lt;secondary-title&gt;Molecular biology of the cell&lt;/secondary-title&gt;&lt;/titles&gt;&lt;periodical&gt;&lt;full-title&gt;Molecular biology of the cell&lt;/full-title&gt;&lt;/periodical&gt;&lt;pages&gt;1282-1295&lt;/pages&gt;&lt;volume&gt;16&lt;/volume&gt;&lt;number&gt;3&lt;/number&gt;&lt;dates&gt;&lt;year&gt;2005&lt;/year&gt;&lt;/dates&gt;&lt;isbn&gt;1059-1524&lt;/isbn&gt;&lt;urls&gt;&lt;/urls&gt;&lt;/record&gt;&lt;/Cite&gt;&lt;/EndNote&gt;</w:instrText>
            </w:r>
            <w:r w:rsidRPr="002971BC">
              <w:rPr>
                <w:rFonts w:ascii="Times New Roman" w:hAnsi="Times New Roman"/>
                <w:sz w:val="22"/>
              </w:rPr>
              <w:fldChar w:fldCharType="separate"/>
            </w:r>
            <w:r w:rsidRPr="002971BC">
              <w:rPr>
                <w:rFonts w:ascii="Times New Roman" w:hAnsi="Times New Roman"/>
                <w:noProof/>
                <w:sz w:val="22"/>
              </w:rPr>
              <w:t>[</w:t>
            </w:r>
            <w:hyperlink w:anchor="_ENREF_18" w:tooltip="Balla, 2005 #121" w:history="1">
              <w:r w:rsidRPr="002971BC">
                <w:rPr>
                  <w:rFonts w:ascii="Times New Roman" w:hAnsi="Times New Roman"/>
                  <w:noProof/>
                  <w:sz w:val="22"/>
                </w:rPr>
                <w:t>18</w:t>
              </w:r>
            </w:hyperlink>
            <w:r w:rsidRPr="002971BC">
              <w:rPr>
                <w:rFonts w:ascii="Times New Roman" w:hAnsi="Times New Roman"/>
                <w:noProof/>
                <w:sz w:val="22"/>
              </w:rPr>
              <w:t>]</w:t>
            </w:r>
            <w:r w:rsidRPr="002971BC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3A07F9" w:rsidRPr="003A07F9" w:rsidTr="003A07F9">
        <w:trPr>
          <w:trHeight w:val="218"/>
        </w:trPr>
        <w:tc>
          <w:tcPr>
            <w:tcW w:w="13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i/>
                <w:kern w:val="0"/>
                <w:sz w:val="22"/>
                <w:szCs w:val="24"/>
              </w:rPr>
            </w:pPr>
            <w:r w:rsidRPr="003A07F9">
              <w:rPr>
                <w:rFonts w:ascii="Times New Roman" w:hAnsi="Times New Roman" w:cs="Times New Roman"/>
                <w:i/>
                <w:sz w:val="22"/>
                <w:szCs w:val="24"/>
              </w:rPr>
              <w:t>CACNA1A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07F9" w:rsidRPr="003A07F9" w:rsidRDefault="003A07F9" w:rsidP="00FC5D65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3A07F9">
              <w:rPr>
                <w:rFonts w:ascii="Times New Roman" w:hAnsi="Times New Roman" w:hint="eastAsia"/>
                <w:sz w:val="22"/>
                <w:szCs w:val="24"/>
              </w:rPr>
              <w:t>M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ediate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>s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 xml:space="preserve"> the entry of calcium ions into excitable cells and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muscle contraction, hormone or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 xml:space="preserve"> </w:t>
            </w:r>
            <w:r w:rsidRPr="003A07F9">
              <w:rPr>
                <w:rFonts w:ascii="Times New Roman" w:hAnsi="Times New Roman"/>
                <w:sz w:val="22"/>
                <w:szCs w:val="24"/>
              </w:rPr>
              <w:t>neurotransmitter release</w:t>
            </w:r>
            <w:r w:rsidRPr="003A07F9">
              <w:rPr>
                <w:rFonts w:ascii="Times New Roman" w:hAnsi="Times New Roman" w:hint="eastAsia"/>
                <w:sz w:val="22"/>
                <w:szCs w:val="24"/>
              </w:rP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3A07F9" w:rsidRPr="002971BC" w:rsidRDefault="003A07F9" w:rsidP="003A07F9">
            <w:pPr>
              <w:widowControl/>
              <w:wordWrap/>
              <w:autoSpaceDE/>
              <w:autoSpaceDN/>
              <w:spacing w:after="0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2971BC">
              <w:rPr>
                <w:rFonts w:ascii="Times New Roman" w:hAnsi="Times New Roman"/>
                <w:sz w:val="22"/>
              </w:rPr>
              <w:fldChar w:fldCharType="begin"/>
            </w:r>
            <w:r w:rsidRPr="002971BC">
              <w:rPr>
                <w:rFonts w:ascii="Times New Roman" w:hAnsi="Times New Roman"/>
                <w:sz w:val="22"/>
              </w:rPr>
              <w:instrText xml:space="preserve"> ADDIN EN.CITE &lt;EndNote&gt;&lt;Cite&gt;&lt;Author&gt;Taverna&lt;/Author&gt;&lt;Year&gt;2004&lt;/Year&gt;&lt;RecNum&gt;123&lt;/RecNum&gt;&lt;DisplayText&gt;[19]&lt;/DisplayText&gt;&lt;record&gt;&lt;rec-number&gt;123&lt;/rec-number&gt;&lt;foreign-keys&gt;&lt;key app="EN" db-id="55x9z2vtw9esvoepswz5psd1x9fdd95fx50r" timestamp="1405995768"&gt;123&lt;/key&gt;&lt;/foreign-keys&gt;&lt;ref-type name="Journal Article"&gt;17&lt;/ref-type&gt;&lt;contributors&gt;&lt;authors&gt;&lt;author&gt;Taverna, Elena&lt;/author&gt;&lt;author&gt;Saba, Elena&lt;/author&gt;&lt;author&gt;Rowe, Joanna&lt;/author&gt;&lt;author&gt;Francolini, Maura&lt;/author&gt;&lt;author&gt;Clementi, Francesco&lt;/author&gt;&lt;author&gt;Rosa, Patrizia&lt;/author&gt;&lt;/authors&gt;&lt;/contributors&gt;&lt;titles&gt;&lt;title&gt;Role of lipid microdomains in P/Q-type calcium channel (Cav2. 1) clustering and function in presynaptic membranes&lt;/title&gt;&lt;secondary-title&gt;Journal of Biological Chemistry&lt;/secondary-title&gt;&lt;/titles&gt;&lt;periodical&gt;&lt;full-title&gt;Journal of Biological Chemistry&lt;/full-title&gt;&lt;/periodical&gt;&lt;pages&gt;5127-5134&lt;/pages&gt;&lt;volume&gt;279&lt;/volume&gt;&lt;number&gt;7&lt;/number&gt;&lt;dates&gt;&lt;year&gt;2004&lt;/year&gt;&lt;/dates&gt;&lt;isbn&gt;0021-9258&lt;/isbn&gt;&lt;urls&gt;&lt;/urls&gt;&lt;/record&gt;&lt;/Cite&gt;&lt;/EndNote&gt;</w:instrText>
            </w:r>
            <w:r w:rsidRPr="002971BC">
              <w:rPr>
                <w:rFonts w:ascii="Times New Roman" w:hAnsi="Times New Roman"/>
                <w:sz w:val="22"/>
              </w:rPr>
              <w:fldChar w:fldCharType="separate"/>
            </w:r>
            <w:r w:rsidRPr="002971BC">
              <w:rPr>
                <w:rFonts w:ascii="Times New Roman" w:hAnsi="Times New Roman"/>
                <w:noProof/>
                <w:sz w:val="22"/>
              </w:rPr>
              <w:t>[</w:t>
            </w:r>
            <w:hyperlink w:anchor="_ENREF_19" w:tooltip="Taverna, 2004 #123" w:history="1">
              <w:r w:rsidRPr="002971BC">
                <w:rPr>
                  <w:rFonts w:ascii="Times New Roman" w:hAnsi="Times New Roman"/>
                  <w:noProof/>
                  <w:sz w:val="22"/>
                </w:rPr>
                <w:t>19</w:t>
              </w:r>
            </w:hyperlink>
            <w:r w:rsidRPr="002971BC">
              <w:rPr>
                <w:rFonts w:ascii="Times New Roman" w:hAnsi="Times New Roman"/>
                <w:noProof/>
                <w:sz w:val="22"/>
              </w:rPr>
              <w:t>]</w:t>
            </w:r>
            <w:r w:rsidRPr="002971BC"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:rsidR="003A07F9" w:rsidRPr="003A07F9" w:rsidRDefault="003A07F9" w:rsidP="00847433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sz w:val="24"/>
        </w:rPr>
      </w:pPr>
    </w:p>
    <w:p w:rsidR="003A07F9" w:rsidRPr="003A07F9" w:rsidRDefault="003A07F9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sz w:val="24"/>
        </w:rPr>
      </w:pPr>
      <w:r w:rsidRPr="003A07F9">
        <w:rPr>
          <w:rFonts w:ascii="Times New Roman" w:hAnsi="Times New Roman" w:cs="Times New Roman"/>
          <w:sz w:val="24"/>
        </w:rPr>
        <w:br w:type="page"/>
      </w:r>
    </w:p>
    <w:p w:rsidR="003A07F9" w:rsidRPr="003A07F9" w:rsidRDefault="003A07F9" w:rsidP="00847433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sz w:val="24"/>
        </w:rPr>
        <w:sectPr w:rsidR="003A07F9" w:rsidRPr="003A07F9" w:rsidSect="003A07F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364968" w:rsidRPr="003A07F9" w:rsidRDefault="009107FC" w:rsidP="00847433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</w:rPr>
      </w:pPr>
      <w:r w:rsidRPr="003A07F9">
        <w:rPr>
          <w:rFonts w:ascii="Times New Roman" w:hAnsi="Times New Roman" w:cs="Times New Roman"/>
          <w:sz w:val="24"/>
        </w:rPr>
        <w:lastRenderedPageBreak/>
        <w:t>Table S</w:t>
      </w:r>
      <w:r w:rsidR="003A07F9">
        <w:rPr>
          <w:rFonts w:ascii="Times New Roman" w:hAnsi="Times New Roman" w:cs="Times New Roman" w:hint="eastAsia"/>
          <w:sz w:val="24"/>
        </w:rPr>
        <w:t>6</w:t>
      </w:r>
      <w:r w:rsidR="00364968" w:rsidRPr="003A07F9">
        <w:rPr>
          <w:rFonts w:ascii="Times New Roman" w:hAnsi="Times New Roman" w:cs="Times New Roman"/>
          <w:sz w:val="24"/>
        </w:rPr>
        <w:t xml:space="preserve">. </w:t>
      </w:r>
      <w:proofErr w:type="gramStart"/>
      <w:r w:rsidR="00364968" w:rsidRPr="003A07F9">
        <w:rPr>
          <w:rFonts w:ascii="Times New Roman" w:hAnsi="Times New Roman" w:cs="Times New Roman"/>
          <w:sz w:val="24"/>
        </w:rPr>
        <w:t xml:space="preserve">The summary </w:t>
      </w:r>
      <w:r w:rsidR="00874F61" w:rsidRPr="003A07F9">
        <w:rPr>
          <w:rFonts w:ascii="Times New Roman" w:hAnsi="Times New Roman" w:cs="Times New Roman"/>
          <w:sz w:val="24"/>
        </w:rPr>
        <w:t xml:space="preserve">statistics </w:t>
      </w:r>
      <w:r w:rsidR="00364968" w:rsidRPr="003A07F9">
        <w:rPr>
          <w:rFonts w:ascii="Times New Roman" w:hAnsi="Times New Roman" w:cs="Times New Roman"/>
          <w:sz w:val="24"/>
        </w:rPr>
        <w:t xml:space="preserve">of assembled </w:t>
      </w:r>
      <w:proofErr w:type="spellStart"/>
      <w:r w:rsidR="00364968" w:rsidRPr="003A07F9">
        <w:rPr>
          <w:rFonts w:ascii="Times New Roman" w:hAnsi="Times New Roman" w:cs="Times New Roman"/>
          <w:sz w:val="24"/>
        </w:rPr>
        <w:t>contigs</w:t>
      </w:r>
      <w:proofErr w:type="spellEnd"/>
      <w:r w:rsidR="00364968" w:rsidRPr="003A07F9">
        <w:rPr>
          <w:rFonts w:ascii="Times New Roman" w:hAnsi="Times New Roman" w:cs="Times New Roman"/>
          <w:sz w:val="24"/>
        </w:rPr>
        <w:t xml:space="preserve"> for Berkshire, Landrace, and Yorkshire using IDBA_UD</w:t>
      </w:r>
      <w:r w:rsidR="00EE1329" w:rsidRPr="003A07F9">
        <w:rPr>
          <w:rFonts w:ascii="Times New Roman" w:hAnsi="Times New Roman" w:cs="Times New Roman" w:hint="eastAsia"/>
          <w:sz w:val="24"/>
        </w:rPr>
        <w:t>.</w:t>
      </w:r>
      <w:proofErr w:type="gramEnd"/>
    </w:p>
    <w:tbl>
      <w:tblPr>
        <w:tblW w:w="1369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76"/>
        <w:gridCol w:w="3473"/>
        <w:gridCol w:w="3473"/>
        <w:gridCol w:w="3473"/>
      </w:tblGrid>
      <w:tr w:rsidR="003A07F9" w:rsidRPr="003A07F9" w:rsidTr="00C75B81">
        <w:trPr>
          <w:trHeight w:val="888"/>
        </w:trPr>
        <w:tc>
          <w:tcPr>
            <w:tcW w:w="3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name</w:t>
            </w:r>
          </w:p>
        </w:tc>
        <w:tc>
          <w:tcPr>
            <w:tcW w:w="34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Berkshire assembled </w:t>
            </w:r>
            <w:proofErr w:type="spellStart"/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contigs</w:t>
            </w:r>
            <w:proofErr w:type="spellEnd"/>
          </w:p>
        </w:tc>
        <w:tc>
          <w:tcPr>
            <w:tcW w:w="34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Landrace assembled </w:t>
            </w:r>
            <w:proofErr w:type="spellStart"/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contgs</w:t>
            </w:r>
            <w:proofErr w:type="spellEnd"/>
          </w:p>
        </w:tc>
        <w:tc>
          <w:tcPr>
            <w:tcW w:w="34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Yorkshire assembled </w:t>
            </w:r>
            <w:proofErr w:type="spellStart"/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contigs</w:t>
            </w:r>
            <w:proofErr w:type="spellEnd"/>
          </w:p>
        </w:tc>
      </w:tr>
      <w:tr w:rsidR="003A07F9" w:rsidRPr="003A07F9" w:rsidTr="00C75B81">
        <w:trPr>
          <w:trHeight w:val="553"/>
        </w:trPr>
        <w:tc>
          <w:tcPr>
            <w:tcW w:w="32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 of </w:t>
            </w:r>
            <w:proofErr w:type="spellStart"/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contigs</w:t>
            </w:r>
            <w:proofErr w:type="spellEnd"/>
          </w:p>
        </w:tc>
        <w:tc>
          <w:tcPr>
            <w:tcW w:w="34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127,713</w:t>
            </w:r>
          </w:p>
        </w:tc>
        <w:tc>
          <w:tcPr>
            <w:tcW w:w="34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270,296</w:t>
            </w:r>
          </w:p>
        </w:tc>
        <w:tc>
          <w:tcPr>
            <w:tcW w:w="34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271,102</w:t>
            </w:r>
          </w:p>
        </w:tc>
      </w:tr>
      <w:tr w:rsidR="003A07F9" w:rsidRPr="003A07F9" w:rsidTr="00C75B81">
        <w:trPr>
          <w:trHeight w:val="553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 lengths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7F9" w:rsidRPr="003A07F9" w:rsidTr="00C75B81">
        <w:trPr>
          <w:trHeight w:val="553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Minimum length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2,000</w:t>
            </w:r>
          </w:p>
        </w:tc>
      </w:tr>
      <w:tr w:rsidR="003A07F9" w:rsidRPr="003A07F9" w:rsidTr="00C75B81">
        <w:trPr>
          <w:trHeight w:val="553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Maximum length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376,136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100,559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121,658</w:t>
            </w:r>
          </w:p>
        </w:tc>
      </w:tr>
      <w:tr w:rsidR="003A07F9" w:rsidRPr="003A07F9" w:rsidTr="00C75B81">
        <w:trPr>
          <w:trHeight w:val="553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Average length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18,040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7,130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7,363</w:t>
            </w:r>
          </w:p>
        </w:tc>
      </w:tr>
      <w:tr w:rsidR="003A07F9" w:rsidRPr="003A07F9" w:rsidTr="00C75B81">
        <w:trPr>
          <w:trHeight w:val="553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N50 length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30,158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9,379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9,695</w:t>
            </w:r>
          </w:p>
        </w:tc>
      </w:tr>
      <w:tr w:rsidR="003A07F9" w:rsidRPr="003A07F9" w:rsidTr="00C75B81">
        <w:trPr>
          <w:trHeight w:val="553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Residue contents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7F9" w:rsidRPr="003A07F9" w:rsidTr="00C75B81">
        <w:trPr>
          <w:trHeight w:val="553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GC contents (%)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2,303,986,880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1,927,202,658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1,995,955,586</w:t>
            </w:r>
          </w:p>
        </w:tc>
      </w:tr>
      <w:tr w:rsidR="003A07F9" w:rsidRPr="003A07F9" w:rsidTr="00C75B81">
        <w:trPr>
          <w:trHeight w:val="553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Total residue counts (</w:t>
            </w:r>
            <w:proofErr w:type="spellStart"/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  <w:proofErr w:type="spellEnd"/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2,303,986,880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1,927,202,658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1,995,955,586</w:t>
            </w:r>
          </w:p>
        </w:tc>
      </w:tr>
      <w:tr w:rsidR="003A07F9" w:rsidRPr="003A07F9" w:rsidTr="00C75B81">
        <w:trPr>
          <w:trHeight w:val="553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N contents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3,994,159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12,552,162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11,987,309</w:t>
            </w:r>
          </w:p>
        </w:tc>
      </w:tr>
      <w:tr w:rsidR="003A07F9" w:rsidRPr="003A07F9" w:rsidTr="00C75B81">
        <w:trPr>
          <w:trHeight w:val="553"/>
        </w:trPr>
        <w:tc>
          <w:tcPr>
            <w:tcW w:w="3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 xml:space="preserve">Closed N by </w:t>
            </w:r>
            <w:proofErr w:type="spellStart"/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Gapcloser</w:t>
            </w:r>
            <w:proofErr w:type="spellEnd"/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3,683,387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4,939,252</w:t>
            </w:r>
          </w:p>
        </w:tc>
        <w:tc>
          <w:tcPr>
            <w:tcW w:w="34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4,652,510</w:t>
            </w:r>
          </w:p>
        </w:tc>
      </w:tr>
    </w:tbl>
    <w:p w:rsidR="00364968" w:rsidRPr="003A07F9" w:rsidRDefault="00364968" w:rsidP="00364968">
      <w:pPr>
        <w:jc w:val="left"/>
        <w:rPr>
          <w:rFonts w:ascii="Times New Roman" w:hAnsi="Times New Roman" w:cs="Times New Roman"/>
          <w:sz w:val="24"/>
        </w:rPr>
        <w:sectPr w:rsidR="00364968" w:rsidRPr="003A07F9" w:rsidSect="003A07F9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364968" w:rsidRPr="003A07F9" w:rsidRDefault="009107FC" w:rsidP="00364968">
      <w:pPr>
        <w:jc w:val="left"/>
        <w:rPr>
          <w:rFonts w:ascii="Times New Roman" w:hAnsi="Times New Roman" w:cs="Times New Roman"/>
          <w:sz w:val="24"/>
        </w:rPr>
      </w:pPr>
      <w:r w:rsidRPr="003A07F9">
        <w:rPr>
          <w:rFonts w:ascii="Times New Roman" w:hAnsi="Times New Roman" w:cs="Times New Roman"/>
          <w:sz w:val="24"/>
        </w:rPr>
        <w:lastRenderedPageBreak/>
        <w:t>Table S</w:t>
      </w:r>
      <w:r w:rsidR="003A07F9">
        <w:rPr>
          <w:rFonts w:ascii="Times New Roman" w:hAnsi="Times New Roman" w:cs="Times New Roman" w:hint="eastAsia"/>
          <w:sz w:val="24"/>
        </w:rPr>
        <w:t>7</w:t>
      </w:r>
      <w:r w:rsidR="00364968" w:rsidRPr="003A07F9">
        <w:rPr>
          <w:rFonts w:ascii="Times New Roman" w:hAnsi="Times New Roman" w:cs="Times New Roman"/>
          <w:sz w:val="24"/>
        </w:rPr>
        <w:t xml:space="preserve">. </w:t>
      </w:r>
      <w:r w:rsidR="00364968" w:rsidRPr="00AB042B">
        <w:rPr>
          <w:rFonts w:ascii="Times New Roman" w:hAnsi="Times New Roman" w:cs="Times New Roman"/>
          <w:sz w:val="24"/>
        </w:rPr>
        <w:t xml:space="preserve">The result summary of assembled </w:t>
      </w:r>
      <w:proofErr w:type="spellStart"/>
      <w:r w:rsidR="00364968" w:rsidRPr="00AB042B">
        <w:rPr>
          <w:rFonts w:ascii="Times New Roman" w:hAnsi="Times New Roman" w:cs="Times New Roman"/>
          <w:sz w:val="24"/>
        </w:rPr>
        <w:t>contigs</w:t>
      </w:r>
      <w:proofErr w:type="spellEnd"/>
      <w:r w:rsidR="00D865F3" w:rsidRPr="00AB042B">
        <w:rPr>
          <w:rFonts w:ascii="Times New Roman" w:hAnsi="Times New Roman" w:cs="Times New Roman"/>
          <w:sz w:val="24"/>
        </w:rPr>
        <w:t>’</w:t>
      </w:r>
      <w:r w:rsidR="00D865F3" w:rsidRPr="00AB042B">
        <w:rPr>
          <w:rFonts w:ascii="Times New Roman" w:hAnsi="Times New Roman" w:cs="Times New Roman" w:hint="eastAsia"/>
          <w:sz w:val="24"/>
        </w:rPr>
        <w:t xml:space="preserve"> repeated and transposable elements</w:t>
      </w:r>
      <w:r w:rsidR="00364968" w:rsidRPr="00AB042B">
        <w:rPr>
          <w:rFonts w:ascii="Times New Roman" w:hAnsi="Times New Roman" w:cs="Times New Roman"/>
          <w:sz w:val="24"/>
        </w:rPr>
        <w:t xml:space="preserve"> for Berkshire, Landrace, and Yorkshire</w:t>
      </w:r>
      <w:r w:rsidR="00D33E29" w:rsidRPr="00AB042B">
        <w:rPr>
          <w:rFonts w:ascii="Times New Roman" w:hAnsi="Times New Roman" w:cs="Times New Roman" w:hint="eastAsia"/>
          <w:sz w:val="24"/>
        </w:rPr>
        <w:t>;</w:t>
      </w:r>
      <w:r w:rsidR="00364968" w:rsidRPr="00AB042B">
        <w:rPr>
          <w:rFonts w:ascii="Times New Roman" w:hAnsi="Times New Roman" w:cs="Times New Roman"/>
          <w:sz w:val="24"/>
        </w:rPr>
        <w:t xml:space="preserve"> and Berkshire assembled </w:t>
      </w:r>
      <w:proofErr w:type="spellStart"/>
      <w:r w:rsidR="00364968" w:rsidRPr="00AB042B">
        <w:rPr>
          <w:rFonts w:ascii="Times New Roman" w:hAnsi="Times New Roman" w:cs="Times New Roman"/>
          <w:sz w:val="24"/>
        </w:rPr>
        <w:t>contigs</w:t>
      </w:r>
      <w:proofErr w:type="spellEnd"/>
      <w:r w:rsidR="00364968" w:rsidRPr="00AB042B">
        <w:rPr>
          <w:rFonts w:ascii="Times New Roman" w:hAnsi="Times New Roman" w:cs="Times New Roman"/>
          <w:sz w:val="24"/>
        </w:rPr>
        <w:t xml:space="preserve"> </w:t>
      </w:r>
      <w:r w:rsidR="00D33E29" w:rsidRPr="00AB042B">
        <w:rPr>
          <w:rFonts w:ascii="Times New Roman" w:hAnsi="Times New Roman" w:cs="Times New Roman" w:hint="eastAsia"/>
          <w:sz w:val="24"/>
        </w:rPr>
        <w:t xml:space="preserve">of </w:t>
      </w:r>
      <w:r w:rsidR="00364968" w:rsidRPr="00AB042B">
        <w:rPr>
          <w:rFonts w:ascii="Times New Roman" w:hAnsi="Times New Roman" w:cs="Times New Roman"/>
          <w:sz w:val="24"/>
        </w:rPr>
        <w:t>which unma</w:t>
      </w:r>
      <w:bookmarkStart w:id="0" w:name="_GoBack"/>
      <w:bookmarkEnd w:id="0"/>
      <w:r w:rsidR="00364968" w:rsidRPr="00AB042B">
        <w:rPr>
          <w:rFonts w:ascii="Times New Roman" w:hAnsi="Times New Roman" w:cs="Times New Roman"/>
          <w:sz w:val="24"/>
        </w:rPr>
        <w:t>pped reads were aligned</w:t>
      </w:r>
      <w:r w:rsidR="00EE1329" w:rsidRPr="00AB042B">
        <w:rPr>
          <w:rFonts w:ascii="Times New Roman" w:hAnsi="Times New Roman" w:cs="Times New Roman" w:hint="eastAsia"/>
          <w:sz w:val="24"/>
        </w:rPr>
        <w:t>.</w:t>
      </w:r>
    </w:p>
    <w:tbl>
      <w:tblPr>
        <w:tblW w:w="1371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41"/>
        <w:gridCol w:w="2521"/>
        <w:gridCol w:w="2521"/>
        <w:gridCol w:w="2522"/>
        <w:gridCol w:w="3210"/>
      </w:tblGrid>
      <w:tr w:rsidR="003A07F9" w:rsidRPr="003A07F9" w:rsidTr="00874F61">
        <w:trPr>
          <w:trHeight w:val="906"/>
        </w:trPr>
        <w:tc>
          <w:tcPr>
            <w:tcW w:w="29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name</w:t>
            </w:r>
          </w:p>
        </w:tc>
        <w:tc>
          <w:tcPr>
            <w:tcW w:w="2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Berkshire </w:t>
            </w: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assembled </w:t>
            </w:r>
            <w:proofErr w:type="spellStart"/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contigs</w:t>
            </w:r>
            <w:proofErr w:type="spellEnd"/>
          </w:p>
        </w:tc>
        <w:tc>
          <w:tcPr>
            <w:tcW w:w="25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Landrace </w:t>
            </w: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assembled </w:t>
            </w:r>
            <w:proofErr w:type="spellStart"/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contgs</w:t>
            </w:r>
            <w:proofErr w:type="spellEnd"/>
          </w:p>
        </w:tc>
        <w:tc>
          <w:tcPr>
            <w:tcW w:w="25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Yorkshire </w:t>
            </w: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assembled </w:t>
            </w:r>
            <w:proofErr w:type="spellStart"/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contigs</w:t>
            </w:r>
            <w:proofErr w:type="spellEnd"/>
          </w:p>
        </w:tc>
        <w:tc>
          <w:tcPr>
            <w:tcW w:w="32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364968" w:rsidRPr="003A07F9" w:rsidRDefault="00364968" w:rsidP="00874F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Berkshire assembled </w:t>
            </w:r>
            <w:proofErr w:type="spellStart"/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contigs</w:t>
            </w:r>
            <w:proofErr w:type="spellEnd"/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(</w:t>
            </w:r>
            <w:r w:rsidR="00874F61"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aligned by </w:t>
            </w: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unmapped reads)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SINE elements</w:t>
            </w:r>
          </w:p>
        </w:tc>
        <w:tc>
          <w:tcPr>
            <w:tcW w:w="25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327,645,056 (14.2%)</w:t>
            </w:r>
          </w:p>
        </w:tc>
        <w:tc>
          <w:tcPr>
            <w:tcW w:w="252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900 (13%)</w:t>
            </w:r>
          </w:p>
        </w:tc>
        <w:tc>
          <w:tcPr>
            <w:tcW w:w="25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271,366,754 (13.6%)</w:t>
            </w:r>
          </w:p>
        </w:tc>
        <w:tc>
          <w:tcPr>
            <w:tcW w:w="321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210,150 (8.9%)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MIRs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51,816,119 (2.3%)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186 (2.2%)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44,987,615 (2.3%)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30,034 (1.3%)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LINE elements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438,514,901 (19%)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562 (19.4%)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371,221,247 (18.6%)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266,331 (11.3%)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spacing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LINE1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372,585,878 (16.17%)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700 (16.6%)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314,801,771 (15.8%)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238,532 (10.1%)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LINE2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57,265,899 (2.5%)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311 (2.5%)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49,015,357 (2.5%)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25,375 (1.1%)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spacing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L3/CR1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6,129,792 (0.3%)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159 (0.3%)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5,108,792 (0.3%)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1,819 (0.1%)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spacing w:line="24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RTE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2,389,095 (0.1%)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378 (0.1%)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2,168,000 (0.1%)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605 (0.03%)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64968" w:rsidRPr="003A07F9" w:rsidRDefault="00364968" w:rsidP="00C75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LTR elements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111,174,277 (4.8%)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787 (5.2%)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102,484,633 (5.1%)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79,486 (3.4%)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ERVL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31,960,426 (1.4%)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605 (1.5%)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29,872,332 (1.5%)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21,059 (0.9%)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ERVL-</w:t>
            </w:r>
            <w:proofErr w:type="spellStart"/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>MaLRs</w:t>
            </w:r>
            <w:proofErr w:type="spellEnd"/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42,664,740 (1.9%)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215A45" w:rsidRPr="003A07F9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309,685 (2%)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39,598,614 (2%)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23,706 (1.0%)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proofErr w:type="spellStart"/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>ERV_class</w:t>
            </w:r>
            <w:proofErr w:type="spellEnd"/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29,861,951 (1.3%)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26,117,756 (1.4%)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27,085,634 (1.4%)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29,499 (1.3%)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  </w:t>
            </w:r>
            <w:proofErr w:type="spellStart"/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>ERV_class</w:t>
            </w:r>
            <w:proofErr w:type="spellEnd"/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II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2,185,840 (0.1%)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1,763,769 (0.1%)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1,734,959 (0.1%)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3,209 (0.2%)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DNA elements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58,177,227 (2.5%)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50,554,422 (2.6%)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51,582,476 (2.6%)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29,549 (1.3%)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proofErr w:type="spellStart"/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>hAT</w:t>
            </w:r>
            <w:proofErr w:type="spellEnd"/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>-Charlie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31,265,469 (1.4%)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26,880,273 (1.4%)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27,613,550 (1.4%)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20,302 (0.9%)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proofErr w:type="spellStart"/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>TcMar-Tigger</w:t>
            </w:r>
            <w:proofErr w:type="spellEnd"/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12,426,706 (0.5%)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11,178,616 (0.6%)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11,242,173 (0.6%)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4,049 (0.2%)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Unclassified</w:t>
            </w:r>
          </w:p>
        </w:tc>
        <w:tc>
          <w:tcPr>
            <w:tcW w:w="252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920,632 (0.04%)</w:t>
            </w:r>
          </w:p>
        </w:tc>
        <w:tc>
          <w:tcPr>
            <w:tcW w:w="252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850,145 (0.04%)</w:t>
            </w:r>
          </w:p>
        </w:tc>
        <w:tc>
          <w:tcPr>
            <w:tcW w:w="252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855,520 (0.04%)</w:t>
            </w:r>
          </w:p>
        </w:tc>
        <w:tc>
          <w:tcPr>
            <w:tcW w:w="3210" w:type="dxa"/>
            <w:tcBorders>
              <w:top w:val="nil"/>
              <w:left w:val="nil"/>
              <w:right w:val="nil"/>
            </w:tcBorders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530 (0.02%)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Small RNA</w:t>
            </w:r>
          </w:p>
        </w:tc>
        <w:tc>
          <w:tcPr>
            <w:tcW w:w="252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275,807,479 (12%)</w:t>
            </w:r>
          </w:p>
        </w:tc>
        <w:tc>
          <w:tcPr>
            <w:tcW w:w="252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207,554,004 (10.8%)</w:t>
            </w:r>
          </w:p>
        </w:tc>
        <w:tc>
          <w:tcPr>
            <w:tcW w:w="252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226,388,127 (11.3%)</w:t>
            </w:r>
          </w:p>
        </w:tc>
        <w:tc>
          <w:tcPr>
            <w:tcW w:w="3210" w:type="dxa"/>
            <w:tcBorders>
              <w:top w:val="nil"/>
              <w:left w:val="nil"/>
              <w:right w:val="nil"/>
            </w:tcBorders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180,478 (7.6%)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Satellites</w:t>
            </w:r>
          </w:p>
        </w:tc>
        <w:tc>
          <w:tcPr>
            <w:tcW w:w="252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2,084,392 (0.1%)</w:t>
            </w:r>
          </w:p>
        </w:tc>
        <w:tc>
          <w:tcPr>
            <w:tcW w:w="252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1,397,379 (0.06%)</w:t>
            </w:r>
          </w:p>
        </w:tc>
        <w:tc>
          <w:tcPr>
            <w:tcW w:w="252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1,466,892 (0.06%)</w:t>
            </w:r>
          </w:p>
        </w:tc>
        <w:tc>
          <w:tcPr>
            <w:tcW w:w="3210" w:type="dxa"/>
            <w:tcBorders>
              <w:top w:val="nil"/>
              <w:left w:val="nil"/>
              <w:right w:val="nil"/>
            </w:tcBorders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577,725 (24.4%)</w:t>
            </w:r>
          </w:p>
        </w:tc>
      </w:tr>
      <w:tr w:rsidR="003A07F9" w:rsidRPr="003A07F9" w:rsidTr="00874F61">
        <w:trPr>
          <w:trHeight w:val="564"/>
        </w:trPr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bCs/>
                <w:sz w:val="24"/>
                <w:szCs w:val="24"/>
              </w:rPr>
              <w:t>Total bases masked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938,893,022 (40.8%)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777,586,827 (40.4%)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799,311,123 (40.1%)</w:t>
            </w:r>
          </w:p>
        </w:tc>
        <w:tc>
          <w:tcPr>
            <w:tcW w:w="3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64968" w:rsidRPr="003A07F9" w:rsidRDefault="00364968" w:rsidP="00C75B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7F9">
              <w:rPr>
                <w:rFonts w:ascii="Times New Roman" w:hAnsi="Times New Roman" w:cs="Times New Roman"/>
                <w:sz w:val="24"/>
                <w:szCs w:val="24"/>
              </w:rPr>
              <w:t>1,160,831 (49.1%)</w:t>
            </w:r>
          </w:p>
        </w:tc>
      </w:tr>
    </w:tbl>
    <w:p w:rsidR="00364968" w:rsidRPr="003A07F9" w:rsidRDefault="00364968" w:rsidP="00364968">
      <w:pPr>
        <w:jc w:val="left"/>
        <w:rPr>
          <w:rFonts w:ascii="Times New Roman" w:hAnsi="Times New Roman" w:cs="Times New Roman"/>
          <w:sz w:val="24"/>
        </w:rPr>
        <w:sectPr w:rsidR="00364968" w:rsidRPr="003A07F9" w:rsidSect="003A07F9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364968" w:rsidRPr="003A07F9" w:rsidRDefault="009107FC" w:rsidP="00364968">
      <w:pPr>
        <w:jc w:val="left"/>
        <w:rPr>
          <w:rFonts w:ascii="Times New Roman" w:hAnsi="Times New Roman" w:cs="Times New Roman"/>
          <w:sz w:val="24"/>
        </w:rPr>
      </w:pPr>
      <w:r w:rsidRPr="003A07F9">
        <w:rPr>
          <w:rFonts w:ascii="Times New Roman" w:hAnsi="Times New Roman" w:cs="Times New Roman"/>
          <w:sz w:val="24"/>
        </w:rPr>
        <w:lastRenderedPageBreak/>
        <w:t>Table S</w:t>
      </w:r>
      <w:r w:rsidR="003A07F9">
        <w:rPr>
          <w:rFonts w:ascii="Times New Roman" w:hAnsi="Times New Roman" w:cs="Times New Roman" w:hint="eastAsia"/>
          <w:sz w:val="24"/>
        </w:rPr>
        <w:t>8</w:t>
      </w:r>
      <w:r w:rsidR="00364968" w:rsidRPr="003A07F9">
        <w:rPr>
          <w:rFonts w:ascii="Times New Roman" w:hAnsi="Times New Roman" w:cs="Times New Roman"/>
          <w:sz w:val="24"/>
        </w:rPr>
        <w:t xml:space="preserve">. </w:t>
      </w:r>
      <w:r w:rsidR="00742020" w:rsidRPr="003A07F9">
        <w:rPr>
          <w:rFonts w:ascii="Times New Roman" w:hAnsi="Times New Roman" w:cs="Times New Roman"/>
          <w:sz w:val="24"/>
        </w:rPr>
        <w:t xml:space="preserve">The alignment mapping summary of </w:t>
      </w:r>
      <w:r w:rsidR="00742020" w:rsidRPr="003A07F9">
        <w:rPr>
          <w:rFonts w:ascii="Times New Roman" w:hAnsi="Times New Roman" w:cs="Times New Roman" w:hint="eastAsia"/>
          <w:sz w:val="24"/>
        </w:rPr>
        <w:t xml:space="preserve">unmapped </w:t>
      </w:r>
      <w:r w:rsidR="00742020" w:rsidRPr="003A07F9">
        <w:rPr>
          <w:rFonts w:ascii="Times New Roman" w:hAnsi="Times New Roman" w:cs="Times New Roman"/>
          <w:sz w:val="24"/>
          <w:szCs w:val="24"/>
        </w:rPr>
        <w:t xml:space="preserve">sequencing reads </w:t>
      </w:r>
      <w:r w:rsidR="00742020" w:rsidRPr="003A07F9">
        <w:rPr>
          <w:rFonts w:ascii="Times New Roman" w:hAnsi="Times New Roman" w:cs="Times New Roman" w:hint="eastAsia"/>
          <w:sz w:val="24"/>
          <w:szCs w:val="24"/>
        </w:rPr>
        <w:t xml:space="preserve">to the </w:t>
      </w:r>
      <w:r w:rsidR="00742020" w:rsidRPr="003A07F9">
        <w:rPr>
          <w:rFonts w:ascii="Times New Roman" w:hAnsi="Times New Roman" w:cs="Times New Roman"/>
          <w:sz w:val="24"/>
          <w:szCs w:val="24"/>
        </w:rPr>
        <w:t xml:space="preserve">Berkshire assembled </w:t>
      </w:r>
      <w:proofErr w:type="spellStart"/>
      <w:r w:rsidR="00742020" w:rsidRPr="003A07F9">
        <w:rPr>
          <w:rFonts w:ascii="Times New Roman" w:hAnsi="Times New Roman" w:cs="Times New Roman"/>
          <w:sz w:val="24"/>
          <w:szCs w:val="24"/>
        </w:rPr>
        <w:t>contigs</w:t>
      </w:r>
      <w:proofErr w:type="spellEnd"/>
      <w:r w:rsidR="00742020" w:rsidRPr="003A07F9">
        <w:rPr>
          <w:rFonts w:ascii="Times New Roman" w:hAnsi="Times New Roman" w:cs="Times New Roman" w:hint="eastAsia"/>
          <w:sz w:val="24"/>
          <w:szCs w:val="24"/>
        </w:rPr>
        <w:t xml:space="preserve">. (The unmapped sequencing reads were defined as the ones that were not mapped to the reference </w:t>
      </w:r>
      <w:r w:rsidR="00742020" w:rsidRPr="003A07F9">
        <w:rPr>
          <w:rFonts w:ascii="Times New Roman" w:hAnsi="Times New Roman" w:cs="Times New Roman"/>
          <w:sz w:val="24"/>
          <w:szCs w:val="24"/>
        </w:rPr>
        <w:t>genome and to the Landrace and Yorkshire</w:t>
      </w:r>
      <w:r w:rsidR="00742020" w:rsidRPr="003A07F9">
        <w:rPr>
          <w:rFonts w:ascii="Times New Roman" w:hAnsi="Times New Roman" w:cs="Times New Roman" w:hint="eastAsia"/>
          <w:sz w:val="24"/>
          <w:szCs w:val="24"/>
        </w:rPr>
        <w:t xml:space="preserve"> assembled </w:t>
      </w:r>
      <w:proofErr w:type="spellStart"/>
      <w:r w:rsidR="00742020" w:rsidRPr="003A07F9">
        <w:rPr>
          <w:rFonts w:ascii="Times New Roman" w:hAnsi="Times New Roman" w:cs="Times New Roman" w:hint="eastAsia"/>
          <w:sz w:val="24"/>
          <w:szCs w:val="24"/>
        </w:rPr>
        <w:t>contigs</w:t>
      </w:r>
      <w:proofErr w:type="spellEnd"/>
      <w:r w:rsidR="00742020" w:rsidRPr="003A07F9">
        <w:rPr>
          <w:rFonts w:ascii="Times New Roman" w:hAnsi="Times New Roman" w:cs="Times New Roman" w:hint="eastAsia"/>
          <w:sz w:val="24"/>
          <w:szCs w:val="24"/>
        </w:rPr>
        <w:t>.)</w:t>
      </w:r>
    </w:p>
    <w:tbl>
      <w:tblPr>
        <w:tblW w:w="13737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81"/>
        <w:gridCol w:w="1135"/>
        <w:gridCol w:w="1136"/>
        <w:gridCol w:w="1135"/>
        <w:gridCol w:w="1136"/>
        <w:gridCol w:w="1136"/>
        <w:gridCol w:w="1135"/>
        <w:gridCol w:w="1136"/>
        <w:gridCol w:w="1135"/>
        <w:gridCol w:w="1136"/>
        <w:gridCol w:w="1136"/>
      </w:tblGrid>
      <w:tr w:rsidR="003A07F9" w:rsidRPr="003A07F9" w:rsidTr="00C75B81">
        <w:trPr>
          <w:trHeight w:val="369"/>
        </w:trPr>
        <w:tc>
          <w:tcPr>
            <w:tcW w:w="2381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  <w:t>Categories</w:t>
            </w:r>
          </w:p>
        </w:tc>
        <w:tc>
          <w:tcPr>
            <w:tcW w:w="11356" w:type="dxa"/>
            <w:gridSpan w:val="10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  <w:t>Samples</w:t>
            </w:r>
          </w:p>
        </w:tc>
      </w:tr>
      <w:tr w:rsidR="003A07F9" w:rsidRPr="003A07F9" w:rsidTr="00C75B81">
        <w:trPr>
          <w:trHeight w:val="353"/>
        </w:trPr>
        <w:tc>
          <w:tcPr>
            <w:tcW w:w="2381" w:type="dxa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  <w:t>B_1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  <w:t>B_2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  <w:t>B_3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  <w:t>B_4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  <w:t>B_5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  <w:t>B_6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  <w:t>B_7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  <w:t>B_8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  <w:t>B_9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b/>
                <w:bCs/>
                <w:kern w:val="0"/>
                <w:sz w:val="21"/>
                <w:szCs w:val="21"/>
              </w:rPr>
              <w:t>B_10</w:t>
            </w:r>
          </w:p>
        </w:tc>
      </w:tr>
      <w:tr w:rsidR="003A07F9" w:rsidRPr="003A07F9" w:rsidTr="00C75B81">
        <w:trPr>
          <w:trHeight w:val="947"/>
        </w:trPr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Total number of reads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13,628,433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(100%)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8,368,548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(100%)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10,681,941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(100%)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10,847,541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(100%)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12,304,001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(100%)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8,479,291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(100%)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8,013,873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(100%)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9,436,249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(100%)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10,525,985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(100%)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8,293,606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(100%)</w:t>
            </w:r>
          </w:p>
        </w:tc>
      </w:tr>
      <w:tr w:rsidR="003A07F9" w:rsidRPr="003A07F9" w:rsidTr="00C75B81">
        <w:trPr>
          <w:trHeight w:val="947"/>
        </w:trPr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Aligned 0 time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8,471,987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(62.16%)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4,814,337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(57.53%)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7,139,625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(66.84%)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7,098,207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(65.44%)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8,686,418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(70.60%)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4,819,690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(56.84%)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4,607,244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(57.49%)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5,588,090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(59.22%)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6,743,788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(64.07%)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5,094,468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(61.43%)</w:t>
            </w:r>
          </w:p>
        </w:tc>
      </w:tr>
      <w:tr w:rsidR="003A07F9" w:rsidRPr="003A07F9" w:rsidTr="00C75B81">
        <w:trPr>
          <w:trHeight w:val="947"/>
        </w:trPr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Aligned exactly 1 time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4,662,069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(34.21%)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3,108,536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(37.15%)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3,165,728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(29.64%)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3,325,796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(30.66%)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3,207,814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(26.07%)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3,291,476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(38.82%)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3,041,792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(37.96%)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3,379,386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(35.81%)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3,380,408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(32.11%)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2,814,182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(33.93%)</w:t>
            </w:r>
          </w:p>
        </w:tc>
      </w:tr>
      <w:tr w:rsidR="003A07F9" w:rsidRPr="003A07F9" w:rsidTr="00C75B81">
        <w:trPr>
          <w:trHeight w:val="947"/>
        </w:trPr>
        <w:tc>
          <w:tcPr>
            <w:tcW w:w="238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Aligned more than 1 time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494,377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(3.63%)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445,675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(5.33%)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376,588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(3.53%)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423,538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(3.90%)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409,769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(3.33%)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368,125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(4.34%)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364,837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(4.55%)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468,773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(4.97%)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401,789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(3.82%)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384,956</w:t>
            </w: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br/>
              <w:t>(4.64%)</w:t>
            </w:r>
          </w:p>
        </w:tc>
      </w:tr>
      <w:tr w:rsidR="003A07F9" w:rsidRPr="003A07F9" w:rsidTr="00C75B81">
        <w:trPr>
          <w:trHeight w:val="947"/>
        </w:trPr>
        <w:tc>
          <w:tcPr>
            <w:tcW w:w="238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 w:val="21"/>
                <w:szCs w:val="21"/>
              </w:rPr>
              <w:t>Overall alignment rate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37.84%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42.47%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33.16%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34.56%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29.40%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43.16%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42.51%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40.78%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35.93%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364968" w:rsidRPr="003A07F9" w:rsidRDefault="00364968" w:rsidP="00C75B8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3A07F9">
              <w:rPr>
                <w:rFonts w:ascii="Times New Roman" w:eastAsia="맑은 고딕" w:hAnsi="Times New Roman" w:cs="Times New Roman"/>
                <w:kern w:val="0"/>
                <w:szCs w:val="20"/>
              </w:rPr>
              <w:t>38.57%</w:t>
            </w:r>
          </w:p>
        </w:tc>
      </w:tr>
    </w:tbl>
    <w:p w:rsidR="00742020" w:rsidRPr="003A07F9" w:rsidRDefault="00742020" w:rsidP="00364968">
      <w:pPr>
        <w:spacing w:line="480" w:lineRule="auto"/>
        <w:rPr>
          <w:rFonts w:ascii="Times New Roman" w:hAnsi="Times New Roman" w:cs="Times New Roman"/>
          <w:sz w:val="24"/>
        </w:rPr>
      </w:pPr>
    </w:p>
    <w:p w:rsidR="003A07F9" w:rsidRDefault="003A07F9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sz w:val="24"/>
        </w:rPr>
      </w:pPr>
    </w:p>
    <w:p w:rsidR="003A07F9" w:rsidRDefault="003A07F9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sz w:val="24"/>
        </w:rPr>
      </w:pPr>
    </w:p>
    <w:p w:rsidR="003A07F9" w:rsidRDefault="003A07F9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sz w:val="24"/>
        </w:rPr>
        <w:sectPr w:rsidR="003A07F9" w:rsidSect="003A07F9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:rsidR="003A07F9" w:rsidRDefault="003A07F9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Reference</w:t>
      </w:r>
    </w:p>
    <w:p w:rsidR="003A07F9" w:rsidRPr="003A07F9" w:rsidRDefault="003A07F9" w:rsidP="003A07F9">
      <w:pPr>
        <w:pStyle w:val="EndNoteBibliography"/>
        <w:spacing w:after="0"/>
        <w:ind w:left="720" w:hanging="720"/>
      </w:pP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</w:rPr>
        <w:fldChar w:fldCharType="separate"/>
      </w:r>
      <w:bookmarkStart w:id="1" w:name="_ENREF_1"/>
      <w:r w:rsidRPr="003A07F9">
        <w:t>1.</w:t>
      </w:r>
      <w:r w:rsidRPr="003A07F9">
        <w:tab/>
        <w:t xml:space="preserve">Safran M, Dalah I, Alexander J, Rosen N, Stein TI, Shmoish M, Nativ N, Bahir I, Doniger T, Krug H: </w:t>
      </w:r>
      <w:r w:rsidRPr="003A07F9">
        <w:rPr>
          <w:b/>
        </w:rPr>
        <w:t>GeneCards Version 3: the human gene integrator</w:t>
      </w:r>
      <w:r w:rsidRPr="003A07F9">
        <w:t xml:space="preserve">. </w:t>
      </w:r>
      <w:r w:rsidRPr="003A07F9">
        <w:rPr>
          <w:i/>
        </w:rPr>
        <w:t xml:space="preserve">Database </w:t>
      </w:r>
      <w:r w:rsidRPr="003A07F9">
        <w:t xml:space="preserve">2010, </w:t>
      </w:r>
      <w:r w:rsidRPr="003A07F9">
        <w:rPr>
          <w:b/>
        </w:rPr>
        <w:t>2010</w:t>
      </w:r>
      <w:r w:rsidRPr="003A07F9">
        <w:t>:baq020.</w:t>
      </w:r>
      <w:bookmarkEnd w:id="1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2" w:name="_ENREF_2"/>
      <w:r w:rsidRPr="003A07F9">
        <w:t>2.</w:t>
      </w:r>
      <w:r w:rsidRPr="003A07F9">
        <w:tab/>
        <w:t xml:space="preserve">Barendse W, Bunch R, Thomas M, Armitage S, Baud S, Donaldson N: </w:t>
      </w:r>
      <w:r w:rsidRPr="003A07F9">
        <w:rPr>
          <w:b/>
        </w:rPr>
        <w:t>The TG5 thyroglobulin gene test for a marbling quantitative trait loci evaluated in feedlot cattle</w:t>
      </w:r>
      <w:r w:rsidRPr="003A07F9">
        <w:t xml:space="preserve">. </w:t>
      </w:r>
      <w:r w:rsidRPr="003A07F9">
        <w:rPr>
          <w:i/>
        </w:rPr>
        <w:t xml:space="preserve">Animal Production Science </w:t>
      </w:r>
      <w:r w:rsidRPr="003A07F9">
        <w:t xml:space="preserve">2004, </w:t>
      </w:r>
      <w:r w:rsidRPr="003A07F9">
        <w:rPr>
          <w:b/>
        </w:rPr>
        <w:t>44</w:t>
      </w:r>
      <w:r w:rsidRPr="003A07F9">
        <w:t>(7):669-674.</w:t>
      </w:r>
      <w:bookmarkEnd w:id="2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3" w:name="_ENREF_3"/>
      <w:r w:rsidRPr="003A07F9">
        <w:t>3.</w:t>
      </w:r>
      <w:r w:rsidRPr="003A07F9">
        <w:tab/>
        <w:t xml:space="preserve">Burrell D, Moser G, Hetzel J, Mizoguchi Y, Hirano T, Sugimoto Y, Mengersen K: </w:t>
      </w:r>
      <w:r w:rsidRPr="003A07F9">
        <w:rPr>
          <w:b/>
        </w:rPr>
        <w:t>Meta analysis confirms associations of the TG5 thyroglobulin polymorphism with marbling in beef cattle</w:t>
      </w:r>
      <w:r w:rsidRPr="003A07F9">
        <w:t xml:space="preserve">. In: </w:t>
      </w:r>
      <w:r w:rsidRPr="003A07F9">
        <w:rPr>
          <w:i/>
        </w:rPr>
        <w:t>29th International conference on animal genetics ISAG, Tokyo: 2004</w:t>
      </w:r>
      <w:r w:rsidRPr="003A07F9">
        <w:t>.</w:t>
      </w:r>
      <w:bookmarkEnd w:id="3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4" w:name="_ENREF_4"/>
      <w:r w:rsidRPr="003A07F9">
        <w:t>4.</w:t>
      </w:r>
      <w:r w:rsidRPr="003A07F9">
        <w:tab/>
        <w:t xml:space="preserve">Fortes MR, Curi RA, Chardulo LAL, Silveira AC, Assumpção ME, Visintin JA, Oliveira HNd: </w:t>
      </w:r>
      <w:r w:rsidRPr="003A07F9">
        <w:rPr>
          <w:b/>
        </w:rPr>
        <w:t>Bovine gene polymorphisms related to fat deposition and meat tenderness</w:t>
      </w:r>
      <w:r w:rsidRPr="003A07F9">
        <w:t xml:space="preserve">. </w:t>
      </w:r>
      <w:r w:rsidRPr="003A07F9">
        <w:rPr>
          <w:i/>
        </w:rPr>
        <w:t xml:space="preserve">Genetics and molecular biology </w:t>
      </w:r>
      <w:r w:rsidRPr="003A07F9">
        <w:t xml:space="preserve">2009, </w:t>
      </w:r>
      <w:r w:rsidRPr="003A07F9">
        <w:rPr>
          <w:b/>
        </w:rPr>
        <w:t>32</w:t>
      </w:r>
      <w:r w:rsidRPr="003A07F9">
        <w:t>(1):75-82.</w:t>
      </w:r>
      <w:bookmarkEnd w:id="4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5" w:name="_ENREF_5"/>
      <w:r w:rsidRPr="003A07F9">
        <w:t>5.</w:t>
      </w:r>
      <w:r w:rsidRPr="003A07F9">
        <w:tab/>
        <w:t xml:space="preserve">Smith T, Thomas M, Bidner T, Paschal J, Franke D: </w:t>
      </w:r>
      <w:r w:rsidRPr="003A07F9">
        <w:rPr>
          <w:b/>
        </w:rPr>
        <w:t>Single nucleotide polymorphisms in Brahman steers and their association with carcass and tenderness traits</w:t>
      </w:r>
      <w:r w:rsidRPr="003A07F9">
        <w:t xml:space="preserve">. </w:t>
      </w:r>
      <w:r w:rsidRPr="003A07F9">
        <w:rPr>
          <w:i/>
        </w:rPr>
        <w:t xml:space="preserve">Gen Mol Res </w:t>
      </w:r>
      <w:r w:rsidRPr="003A07F9">
        <w:t xml:space="preserve">2009, </w:t>
      </w:r>
      <w:r w:rsidRPr="003A07F9">
        <w:rPr>
          <w:b/>
        </w:rPr>
        <w:t>8</w:t>
      </w:r>
      <w:r w:rsidRPr="003A07F9">
        <w:t>:39-46.</w:t>
      </w:r>
      <w:bookmarkEnd w:id="5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6" w:name="_ENREF_6"/>
      <w:r w:rsidRPr="003A07F9">
        <w:t>6.</w:t>
      </w:r>
      <w:r w:rsidRPr="003A07F9">
        <w:tab/>
        <w:t>Chmurzy</w:t>
      </w:r>
      <w:r w:rsidRPr="003A07F9">
        <w:rPr>
          <w:rFonts w:ascii="바탕" w:eastAsia="바탕" w:hAnsi="바탕" w:cs="바탕" w:hint="eastAsia"/>
        </w:rPr>
        <w:t>ń</w:t>
      </w:r>
      <w:r w:rsidRPr="003A07F9">
        <w:t xml:space="preserve">ska A: </w:t>
      </w:r>
      <w:r w:rsidRPr="003A07F9">
        <w:rPr>
          <w:b/>
        </w:rPr>
        <w:t>The multigene family of fatty acid-binding proteins (FABPs): function, structure and polymorphism</w:t>
      </w:r>
      <w:r w:rsidRPr="003A07F9">
        <w:t xml:space="preserve">. </w:t>
      </w:r>
      <w:r w:rsidRPr="003A07F9">
        <w:rPr>
          <w:i/>
        </w:rPr>
        <w:t xml:space="preserve">Journal of applied genetics </w:t>
      </w:r>
      <w:r w:rsidRPr="003A07F9">
        <w:t xml:space="preserve">2006, </w:t>
      </w:r>
      <w:r w:rsidRPr="003A07F9">
        <w:rPr>
          <w:b/>
        </w:rPr>
        <w:t>47</w:t>
      </w:r>
      <w:r w:rsidRPr="003A07F9">
        <w:t>(1):39-48.</w:t>
      </w:r>
      <w:bookmarkEnd w:id="6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7" w:name="_ENREF_7"/>
      <w:r w:rsidRPr="003A07F9">
        <w:t>7.</w:t>
      </w:r>
      <w:r w:rsidRPr="003A07F9">
        <w:tab/>
        <w:t xml:space="preserve">Atshaves BP, McIntosh AM, Lyuksyutova OI, Zipfel W, Webb WW, Schroeder F: </w:t>
      </w:r>
      <w:r w:rsidRPr="003A07F9">
        <w:rPr>
          <w:b/>
        </w:rPr>
        <w:t>Liver fatty acid-binding protein gene ablation inhibits branched-chain fatty acid metabolism in cultured primary hepatocytes</w:t>
      </w:r>
      <w:r w:rsidRPr="003A07F9">
        <w:t xml:space="preserve">. </w:t>
      </w:r>
      <w:r w:rsidRPr="003A07F9">
        <w:rPr>
          <w:i/>
        </w:rPr>
        <w:t xml:space="preserve">Journal of Biological Chemistry </w:t>
      </w:r>
      <w:r w:rsidRPr="003A07F9">
        <w:t xml:space="preserve">2004, </w:t>
      </w:r>
      <w:r w:rsidRPr="003A07F9">
        <w:rPr>
          <w:b/>
        </w:rPr>
        <w:t>279</w:t>
      </w:r>
      <w:r w:rsidRPr="003A07F9">
        <w:t>(30):30954-30965.</w:t>
      </w:r>
      <w:bookmarkEnd w:id="7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8" w:name="_ENREF_8"/>
      <w:r w:rsidRPr="003A07F9">
        <w:t>8.</w:t>
      </w:r>
      <w:r w:rsidRPr="003A07F9">
        <w:tab/>
        <w:t xml:space="preserve">JIANG Y-Z, LI X-W, YANG G-X: </w:t>
      </w:r>
      <w:r w:rsidRPr="003A07F9">
        <w:rPr>
          <w:b/>
        </w:rPr>
        <w:t>Sequence Characterization, Tissue-specific Expression and Polymorphism of the Porcine (&lt; i&gt; Sus scrofa&lt;/i&gt;) Liver-type Fatty Acid Binding Protein Gene</w:t>
      </w:r>
      <w:r w:rsidRPr="003A07F9">
        <w:t xml:space="preserve">. </w:t>
      </w:r>
      <w:r w:rsidRPr="003A07F9">
        <w:rPr>
          <w:i/>
        </w:rPr>
        <w:t xml:space="preserve">Acta Genetica Sinica </w:t>
      </w:r>
      <w:r w:rsidRPr="003A07F9">
        <w:t xml:space="preserve">2006, </w:t>
      </w:r>
      <w:r w:rsidRPr="003A07F9">
        <w:rPr>
          <w:b/>
        </w:rPr>
        <w:t>33</w:t>
      </w:r>
      <w:r w:rsidRPr="003A07F9">
        <w:t>(7):598-606.</w:t>
      </w:r>
      <w:bookmarkEnd w:id="8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9" w:name="_ENREF_9"/>
      <w:r w:rsidRPr="003A07F9">
        <w:t>9.</w:t>
      </w:r>
      <w:r w:rsidRPr="003A07F9">
        <w:tab/>
        <w:t xml:space="preserve">Wang Y, Shu D, Li L, Qu H, Yang C, Zhu Q: </w:t>
      </w:r>
      <w:r w:rsidRPr="003A07F9">
        <w:rPr>
          <w:b/>
        </w:rPr>
        <w:t>Identification of single nucleotide polymorphism of H-FABP gene and its association with fatness traits in chickens</w:t>
      </w:r>
      <w:r w:rsidRPr="003A07F9">
        <w:t xml:space="preserve">. </w:t>
      </w:r>
      <w:r w:rsidRPr="003A07F9">
        <w:rPr>
          <w:i/>
        </w:rPr>
        <w:t xml:space="preserve">ASIAN AUSTRALASIAN JOURNAL OF ANIMAL SCIENCES </w:t>
      </w:r>
      <w:r w:rsidRPr="003A07F9">
        <w:t xml:space="preserve">2007, </w:t>
      </w:r>
      <w:r w:rsidRPr="003A07F9">
        <w:rPr>
          <w:b/>
        </w:rPr>
        <w:t>20</w:t>
      </w:r>
      <w:r w:rsidRPr="003A07F9">
        <w:t>(12):1812.</w:t>
      </w:r>
      <w:bookmarkEnd w:id="9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10" w:name="_ENREF_10"/>
      <w:r w:rsidRPr="003A07F9">
        <w:t>10.</w:t>
      </w:r>
      <w:r w:rsidRPr="003A07F9">
        <w:tab/>
        <w:t xml:space="preserve">Sasaki S, Yamada T, Sukegawa S, Miyake T, Fujita T, Morita M, Ohta T, Takahagi Y, Murakami H, Morimatsu F: </w:t>
      </w:r>
      <w:r w:rsidRPr="003A07F9">
        <w:rPr>
          <w:b/>
        </w:rPr>
        <w:t>Association of a single nucleotide polymorphism in akirin 2 gene with marbling in Japanese Black beef cattle</w:t>
      </w:r>
      <w:r w:rsidRPr="003A07F9">
        <w:t xml:space="preserve">. </w:t>
      </w:r>
      <w:r w:rsidRPr="003A07F9">
        <w:rPr>
          <w:i/>
        </w:rPr>
        <w:t xml:space="preserve">BMC research notes </w:t>
      </w:r>
      <w:r w:rsidRPr="003A07F9">
        <w:t xml:space="preserve">2009, </w:t>
      </w:r>
      <w:r w:rsidRPr="003A07F9">
        <w:rPr>
          <w:b/>
        </w:rPr>
        <w:t>2</w:t>
      </w:r>
      <w:r w:rsidRPr="003A07F9">
        <w:t>(1):131.</w:t>
      </w:r>
      <w:bookmarkEnd w:id="10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11" w:name="_ENREF_11"/>
      <w:r w:rsidRPr="003A07F9">
        <w:t>11.</w:t>
      </w:r>
      <w:r w:rsidRPr="003A07F9">
        <w:tab/>
        <w:t xml:space="preserve">Luo W, Cheng D, Chen S, Wang L, Li Y, Ma X, Song X, Liu X, Li W, Liang J: </w:t>
      </w:r>
      <w:r w:rsidRPr="003A07F9">
        <w:rPr>
          <w:b/>
        </w:rPr>
        <w:t>Genome-wide association analysis of meat quality traits in a porcine Large White× Minzhu intercross population</w:t>
      </w:r>
      <w:r w:rsidRPr="003A07F9">
        <w:t xml:space="preserve">. </w:t>
      </w:r>
      <w:r w:rsidRPr="003A07F9">
        <w:rPr>
          <w:i/>
        </w:rPr>
        <w:t xml:space="preserve">International journal of biological sciences </w:t>
      </w:r>
      <w:r w:rsidRPr="003A07F9">
        <w:t xml:space="preserve">2012, </w:t>
      </w:r>
      <w:r w:rsidRPr="003A07F9">
        <w:rPr>
          <w:b/>
        </w:rPr>
        <w:t>8</w:t>
      </w:r>
      <w:r w:rsidRPr="003A07F9">
        <w:t>(4):580.</w:t>
      </w:r>
      <w:bookmarkEnd w:id="11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12" w:name="_ENREF_12"/>
      <w:r w:rsidRPr="003A07F9">
        <w:t>12.</w:t>
      </w:r>
      <w:r w:rsidRPr="003A07F9">
        <w:tab/>
        <w:t xml:space="preserve">Cánovas A, Quintanilla R, Amills M, Pena RN: </w:t>
      </w:r>
      <w:r w:rsidRPr="003A07F9">
        <w:rPr>
          <w:b/>
        </w:rPr>
        <w:t>Muscle transcriptomic profiles in pigs with divergent phenotypes for fatness traits</w:t>
      </w:r>
      <w:r w:rsidRPr="003A07F9">
        <w:t xml:space="preserve">. </w:t>
      </w:r>
      <w:r w:rsidRPr="003A07F9">
        <w:rPr>
          <w:i/>
        </w:rPr>
        <w:t xml:space="preserve">BMC genomics </w:t>
      </w:r>
      <w:r w:rsidRPr="003A07F9">
        <w:t xml:space="preserve">2010, </w:t>
      </w:r>
      <w:r w:rsidRPr="003A07F9">
        <w:rPr>
          <w:b/>
        </w:rPr>
        <w:t>11</w:t>
      </w:r>
      <w:r w:rsidRPr="003A07F9">
        <w:t>(1):372.</w:t>
      </w:r>
      <w:bookmarkEnd w:id="12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13" w:name="_ENREF_13"/>
      <w:r w:rsidRPr="003A07F9">
        <w:t>13.</w:t>
      </w:r>
      <w:r w:rsidRPr="003A07F9">
        <w:tab/>
        <w:t xml:space="preserve">Chen S, An J, Lian L, Qu L, Zheng J, Xu G, Yang N: </w:t>
      </w:r>
      <w:r w:rsidRPr="003A07F9">
        <w:rPr>
          <w:b/>
        </w:rPr>
        <w:t>Polymorphisms in AKT3, FIGF, PRKAG3, and TGF-β genes are associated with myofiber characteristics in chickens</w:t>
      </w:r>
      <w:r w:rsidRPr="003A07F9">
        <w:t xml:space="preserve">. </w:t>
      </w:r>
      <w:r w:rsidRPr="003A07F9">
        <w:rPr>
          <w:i/>
        </w:rPr>
        <w:t xml:space="preserve">Poultry science </w:t>
      </w:r>
      <w:r w:rsidRPr="003A07F9">
        <w:t xml:space="preserve">2013, </w:t>
      </w:r>
      <w:r w:rsidRPr="003A07F9">
        <w:rPr>
          <w:b/>
        </w:rPr>
        <w:t>92</w:t>
      </w:r>
      <w:r w:rsidRPr="003A07F9">
        <w:t>(2):325-330.</w:t>
      </w:r>
      <w:bookmarkEnd w:id="13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14" w:name="_ENREF_14"/>
      <w:r w:rsidRPr="003A07F9">
        <w:lastRenderedPageBreak/>
        <w:t>14.</w:t>
      </w:r>
      <w:r w:rsidRPr="003A07F9">
        <w:tab/>
        <w:t xml:space="preserve">Ramos AM, Duijvesteijn N, Knol EF, Merks JW, Bovenhuis H, Crooijmans RP, Groenen MA, Harlizius B: </w:t>
      </w:r>
      <w:r w:rsidRPr="003A07F9">
        <w:rPr>
          <w:b/>
        </w:rPr>
        <w:t>The distal end of porcine chromosome 6p is involved in the regulation of skatole levels in boars</w:t>
      </w:r>
      <w:r w:rsidRPr="003A07F9">
        <w:t xml:space="preserve">. </w:t>
      </w:r>
      <w:r w:rsidRPr="003A07F9">
        <w:rPr>
          <w:i/>
        </w:rPr>
        <w:t xml:space="preserve">BMC genetics </w:t>
      </w:r>
      <w:r w:rsidRPr="003A07F9">
        <w:t xml:space="preserve">2011, </w:t>
      </w:r>
      <w:r w:rsidRPr="003A07F9">
        <w:rPr>
          <w:b/>
        </w:rPr>
        <w:t>12</w:t>
      </w:r>
      <w:r w:rsidRPr="003A07F9">
        <w:t>(1):35.</w:t>
      </w:r>
      <w:bookmarkEnd w:id="14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15" w:name="_ENREF_15"/>
      <w:r w:rsidRPr="003A07F9">
        <w:t>15.</w:t>
      </w:r>
      <w:r w:rsidRPr="003A07F9">
        <w:tab/>
        <w:t xml:space="preserve">Edea Z, Kim K-S: </w:t>
      </w:r>
      <w:r w:rsidRPr="003A07F9">
        <w:rPr>
          <w:b/>
        </w:rPr>
        <w:t>A whole genomic scan to detect selection signatures between Berkshire and Korean native pig breeds</w:t>
      </w:r>
      <w:r w:rsidRPr="003A07F9">
        <w:t xml:space="preserve">. </w:t>
      </w:r>
      <w:r w:rsidRPr="003A07F9">
        <w:rPr>
          <w:i/>
        </w:rPr>
        <w:t xml:space="preserve">Journal of Animal Science and Technology </w:t>
      </w:r>
      <w:r w:rsidRPr="003A07F9">
        <w:t xml:space="preserve">2014, </w:t>
      </w:r>
      <w:r w:rsidRPr="003A07F9">
        <w:rPr>
          <w:b/>
        </w:rPr>
        <w:t>56</w:t>
      </w:r>
      <w:r w:rsidRPr="003A07F9">
        <w:t>(1):23.</w:t>
      </w:r>
      <w:bookmarkEnd w:id="15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16" w:name="_ENREF_16"/>
      <w:r w:rsidRPr="003A07F9">
        <w:t>16.</w:t>
      </w:r>
      <w:r w:rsidRPr="003A07F9">
        <w:tab/>
        <w:t xml:space="preserve">Herault F, Vincent A, Dameron O, Le Roy P, Cherel P, Damon M: </w:t>
      </w:r>
      <w:r w:rsidRPr="003A07F9">
        <w:rPr>
          <w:b/>
        </w:rPr>
        <w:t>The longissimus and semimembranosus muscles display marked differences in their gene expression profiles in pig</w:t>
      </w:r>
      <w:r w:rsidRPr="003A07F9">
        <w:t>. 2014.</w:t>
      </w:r>
      <w:bookmarkEnd w:id="16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17" w:name="_ENREF_17"/>
      <w:r w:rsidRPr="003A07F9">
        <w:t>17.</w:t>
      </w:r>
      <w:r w:rsidRPr="003A07F9">
        <w:tab/>
        <w:t xml:space="preserve">Saltiel AR, Kahn CR: </w:t>
      </w:r>
      <w:r w:rsidRPr="003A07F9">
        <w:rPr>
          <w:b/>
        </w:rPr>
        <w:t>Insulin signalling and the regulation of glucose and lipid metabolism</w:t>
      </w:r>
      <w:r w:rsidRPr="003A07F9">
        <w:t xml:space="preserve">. </w:t>
      </w:r>
      <w:r w:rsidRPr="003A07F9">
        <w:rPr>
          <w:i/>
        </w:rPr>
        <w:t xml:space="preserve">Nature </w:t>
      </w:r>
      <w:r w:rsidRPr="003A07F9">
        <w:t xml:space="preserve">2001, </w:t>
      </w:r>
      <w:r w:rsidRPr="003A07F9">
        <w:rPr>
          <w:b/>
        </w:rPr>
        <w:t>414</w:t>
      </w:r>
      <w:r w:rsidRPr="003A07F9">
        <w:t>(6865):799-806.</w:t>
      </w:r>
      <w:bookmarkEnd w:id="17"/>
    </w:p>
    <w:p w:rsidR="003A07F9" w:rsidRPr="003A07F9" w:rsidRDefault="003A07F9" w:rsidP="003A07F9">
      <w:pPr>
        <w:pStyle w:val="EndNoteBibliography"/>
        <w:spacing w:after="0"/>
        <w:ind w:left="720" w:hanging="720"/>
      </w:pPr>
      <w:bookmarkStart w:id="18" w:name="_ENREF_18"/>
      <w:r w:rsidRPr="003A07F9">
        <w:t>18.</w:t>
      </w:r>
      <w:r w:rsidRPr="003A07F9">
        <w:tab/>
        <w:t xml:space="preserve">Balla A, Tuymetova G, Tsiomenko A, Várnai P, Balla T: </w:t>
      </w:r>
      <w:r w:rsidRPr="003A07F9">
        <w:rPr>
          <w:b/>
        </w:rPr>
        <w:t>A plasma membrane pool of phosphatidylinositol 4-phosphate is generated by phosphatidylinositol 4-kinase type-III alpha: studies with the PH domains of the oxysterol binding protein and FAPP1</w:t>
      </w:r>
      <w:r w:rsidRPr="003A07F9">
        <w:t xml:space="preserve">. </w:t>
      </w:r>
      <w:r w:rsidRPr="003A07F9">
        <w:rPr>
          <w:i/>
        </w:rPr>
        <w:t xml:space="preserve">Molecular biology of the cell </w:t>
      </w:r>
      <w:r w:rsidRPr="003A07F9">
        <w:t xml:space="preserve">2005, </w:t>
      </w:r>
      <w:r w:rsidRPr="003A07F9">
        <w:rPr>
          <w:b/>
        </w:rPr>
        <w:t>16</w:t>
      </w:r>
      <w:r w:rsidRPr="003A07F9">
        <w:t>(3):1282-1295.</w:t>
      </w:r>
      <w:bookmarkEnd w:id="18"/>
    </w:p>
    <w:p w:rsidR="003A07F9" w:rsidRPr="003A07F9" w:rsidRDefault="003A07F9" w:rsidP="003A07F9">
      <w:pPr>
        <w:pStyle w:val="EndNoteBibliography"/>
        <w:ind w:left="720" w:hanging="720"/>
      </w:pPr>
      <w:bookmarkStart w:id="19" w:name="_ENREF_19"/>
      <w:r w:rsidRPr="003A07F9">
        <w:t>19.</w:t>
      </w:r>
      <w:r w:rsidRPr="003A07F9">
        <w:tab/>
        <w:t xml:space="preserve">Taverna E, Saba E, Rowe J, Francolini M, Clementi F, Rosa P: </w:t>
      </w:r>
      <w:r w:rsidRPr="003A07F9">
        <w:rPr>
          <w:b/>
        </w:rPr>
        <w:t>Role of lipid microdomains in P/Q-type calcium channel (Cav2. 1) clustering and function in presynaptic membranes</w:t>
      </w:r>
      <w:r w:rsidRPr="003A07F9">
        <w:t xml:space="preserve">. </w:t>
      </w:r>
      <w:r w:rsidRPr="003A07F9">
        <w:rPr>
          <w:i/>
        </w:rPr>
        <w:t xml:space="preserve">Journal of Biological Chemistry </w:t>
      </w:r>
      <w:r w:rsidRPr="003A07F9">
        <w:t xml:space="preserve">2004, </w:t>
      </w:r>
      <w:r w:rsidRPr="003A07F9">
        <w:rPr>
          <w:b/>
        </w:rPr>
        <w:t>279</w:t>
      </w:r>
      <w:r w:rsidRPr="003A07F9">
        <w:t>(7):5127-5134.</w:t>
      </w:r>
      <w:bookmarkEnd w:id="19"/>
    </w:p>
    <w:p w:rsidR="00742020" w:rsidRPr="003A07F9" w:rsidRDefault="003A07F9">
      <w:pPr>
        <w:widowControl/>
        <w:wordWrap/>
        <w:autoSpaceDE/>
        <w:autoSpaceDN/>
        <w:spacing w:after="20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end"/>
      </w:r>
    </w:p>
    <w:sectPr w:rsidR="00742020" w:rsidRPr="003A07F9" w:rsidSect="003A07F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7A3" w:rsidRDefault="00BC77A3" w:rsidP="00C75B81">
      <w:pPr>
        <w:spacing w:after="0" w:line="240" w:lineRule="auto"/>
      </w:pPr>
      <w:r>
        <w:separator/>
      </w:r>
    </w:p>
  </w:endnote>
  <w:endnote w:type="continuationSeparator" w:id="0">
    <w:p w:rsidR="00BC77A3" w:rsidRDefault="00BC77A3" w:rsidP="00C75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71662"/>
      <w:docPartObj>
        <w:docPartGallery w:val="Page Numbers (Bottom of Page)"/>
        <w:docPartUnique/>
      </w:docPartObj>
    </w:sdtPr>
    <w:sdtEndPr/>
    <w:sdtContent>
      <w:p w:rsidR="00FC5D65" w:rsidRDefault="00FC5D6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42B" w:rsidRPr="00AB042B">
          <w:rPr>
            <w:noProof/>
            <w:lang w:val="ko-KR"/>
          </w:rPr>
          <w:t>12</w:t>
        </w:r>
        <w:r>
          <w:fldChar w:fldCharType="end"/>
        </w:r>
      </w:p>
    </w:sdtContent>
  </w:sdt>
  <w:p w:rsidR="00FC5D65" w:rsidRDefault="00FC5D6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7A3" w:rsidRDefault="00BC77A3" w:rsidP="00C75B81">
      <w:pPr>
        <w:spacing w:after="0" w:line="240" w:lineRule="auto"/>
      </w:pPr>
      <w:r>
        <w:separator/>
      </w:r>
    </w:p>
  </w:footnote>
  <w:footnote w:type="continuationSeparator" w:id="0">
    <w:p w:rsidR="00BC77A3" w:rsidRDefault="00BC77A3" w:rsidP="00C75B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etic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5x9z2vtw9esvoepswz5psd1x9fdd95fx50r&quot;&gt;My EndNote Library&lt;record-ids&gt;&lt;item&gt;88&lt;/item&gt;&lt;item&gt;89&lt;/item&gt;&lt;item&gt;90&lt;/item&gt;&lt;item&gt;91&lt;/item&gt;&lt;item&gt;93&lt;/item&gt;&lt;item&gt;94&lt;/item&gt;&lt;item&gt;95&lt;/item&gt;&lt;item&gt;96&lt;/item&gt;&lt;item&gt;102&lt;/item&gt;&lt;item&gt;106&lt;/item&gt;&lt;item&gt;107&lt;/item&gt;&lt;item&gt;109&lt;/item&gt;&lt;item&gt;121&lt;/item&gt;&lt;item&gt;123&lt;/item&gt;&lt;item&gt;125&lt;/item&gt;&lt;item&gt;142&lt;/item&gt;&lt;item&gt;194&lt;/item&gt;&lt;item&gt;195&lt;/item&gt;&lt;item&gt;196&lt;/item&gt;&lt;/record-ids&gt;&lt;/item&gt;&lt;/Libraries&gt;"/>
  </w:docVars>
  <w:rsids>
    <w:rsidRoot w:val="00364968"/>
    <w:rsid w:val="000274F5"/>
    <w:rsid w:val="000B1C9A"/>
    <w:rsid w:val="000C4842"/>
    <w:rsid w:val="000D344D"/>
    <w:rsid w:val="00170C80"/>
    <w:rsid w:val="001C12D1"/>
    <w:rsid w:val="001C6BA5"/>
    <w:rsid w:val="00215A45"/>
    <w:rsid w:val="002971BC"/>
    <w:rsid w:val="002C5B28"/>
    <w:rsid w:val="0031407E"/>
    <w:rsid w:val="003178FB"/>
    <w:rsid w:val="00331103"/>
    <w:rsid w:val="00364968"/>
    <w:rsid w:val="0036775B"/>
    <w:rsid w:val="003925B8"/>
    <w:rsid w:val="0039339C"/>
    <w:rsid w:val="003A07F9"/>
    <w:rsid w:val="003F6133"/>
    <w:rsid w:val="0050763A"/>
    <w:rsid w:val="00540801"/>
    <w:rsid w:val="005D7DDF"/>
    <w:rsid w:val="00601CE2"/>
    <w:rsid w:val="00607911"/>
    <w:rsid w:val="00626E58"/>
    <w:rsid w:val="00627B78"/>
    <w:rsid w:val="00647DF9"/>
    <w:rsid w:val="00680626"/>
    <w:rsid w:val="006812CE"/>
    <w:rsid w:val="006D32DB"/>
    <w:rsid w:val="006D4A69"/>
    <w:rsid w:val="006D4E19"/>
    <w:rsid w:val="00742020"/>
    <w:rsid w:val="00816495"/>
    <w:rsid w:val="00825212"/>
    <w:rsid w:val="00847433"/>
    <w:rsid w:val="00861B5B"/>
    <w:rsid w:val="0087460A"/>
    <w:rsid w:val="00874F61"/>
    <w:rsid w:val="009107FC"/>
    <w:rsid w:val="00924CB6"/>
    <w:rsid w:val="00A30C06"/>
    <w:rsid w:val="00A62F32"/>
    <w:rsid w:val="00AB042B"/>
    <w:rsid w:val="00AE02A3"/>
    <w:rsid w:val="00AE1C34"/>
    <w:rsid w:val="00BC77A3"/>
    <w:rsid w:val="00C01C14"/>
    <w:rsid w:val="00C10344"/>
    <w:rsid w:val="00C75B81"/>
    <w:rsid w:val="00C75E20"/>
    <w:rsid w:val="00C9477C"/>
    <w:rsid w:val="00D33E29"/>
    <w:rsid w:val="00D865F3"/>
    <w:rsid w:val="00DE007F"/>
    <w:rsid w:val="00EE1329"/>
    <w:rsid w:val="00F069CE"/>
    <w:rsid w:val="00F123E1"/>
    <w:rsid w:val="00FA18DF"/>
    <w:rsid w:val="00FC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68"/>
    <w:pPr>
      <w:widowControl w:val="0"/>
      <w:wordWrap w:val="0"/>
      <w:autoSpaceDE w:val="0"/>
      <w:autoSpaceDN w:val="0"/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861B5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96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6496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64968"/>
  </w:style>
  <w:style w:type="paragraph" w:styleId="a5">
    <w:name w:val="footer"/>
    <w:basedOn w:val="a"/>
    <w:link w:val="Char0"/>
    <w:uiPriority w:val="99"/>
    <w:unhideWhenUsed/>
    <w:rsid w:val="0036496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64968"/>
  </w:style>
  <w:style w:type="paragraph" w:customStyle="1" w:styleId="EndNoteBibliographyTitle">
    <w:name w:val="EndNote Bibliography Title"/>
    <w:basedOn w:val="a"/>
    <w:link w:val="EndNoteBibliographyTitleChar"/>
    <w:rsid w:val="00364968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364968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364968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364968"/>
    <w:rPr>
      <w:rFonts w:ascii="맑은 고딕" w:eastAsia="맑은 고딕" w:hAnsi="맑은 고딕"/>
      <w:noProof/>
    </w:rPr>
  </w:style>
  <w:style w:type="character" w:styleId="a6">
    <w:name w:val="Hyperlink"/>
    <w:basedOn w:val="a0"/>
    <w:uiPriority w:val="99"/>
    <w:unhideWhenUsed/>
    <w:rsid w:val="00364968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36496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364968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861B5B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861B5B"/>
    <w:pPr>
      <w:keepLines/>
      <w:widowControl/>
      <w:wordWrap/>
      <w:autoSpaceDE/>
      <w:autoSpaceDN/>
      <w:spacing w:before="480" w:after="0" w:line="276" w:lineRule="auto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2">
    <w:name w:val="toc 2"/>
    <w:basedOn w:val="a"/>
    <w:next w:val="a"/>
    <w:autoRedefine/>
    <w:uiPriority w:val="39"/>
    <w:unhideWhenUsed/>
    <w:qFormat/>
    <w:rsid w:val="00861B5B"/>
    <w:pPr>
      <w:widowControl/>
      <w:wordWrap/>
      <w:autoSpaceDE/>
      <w:autoSpaceDN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861B5B"/>
    <w:pPr>
      <w:widowControl/>
      <w:wordWrap/>
      <w:autoSpaceDE/>
      <w:autoSpaceDN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61B5B"/>
    <w:pPr>
      <w:widowControl/>
      <w:wordWrap/>
      <w:autoSpaceDE/>
      <w:autoSpaceDN/>
      <w:spacing w:after="100" w:line="276" w:lineRule="auto"/>
      <w:ind w:left="440"/>
      <w:jc w:val="left"/>
    </w:pPr>
    <w:rPr>
      <w:kern w:val="0"/>
      <w:sz w:val="22"/>
    </w:rPr>
  </w:style>
  <w:style w:type="table" w:styleId="a8">
    <w:name w:val="Table Grid"/>
    <w:basedOn w:val="a1"/>
    <w:uiPriority w:val="39"/>
    <w:rsid w:val="00C10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968"/>
    <w:pPr>
      <w:widowControl w:val="0"/>
      <w:wordWrap w:val="0"/>
      <w:autoSpaceDE w:val="0"/>
      <w:autoSpaceDN w:val="0"/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861B5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96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6496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364968"/>
  </w:style>
  <w:style w:type="paragraph" w:styleId="a5">
    <w:name w:val="footer"/>
    <w:basedOn w:val="a"/>
    <w:link w:val="Char0"/>
    <w:uiPriority w:val="99"/>
    <w:unhideWhenUsed/>
    <w:rsid w:val="0036496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364968"/>
  </w:style>
  <w:style w:type="paragraph" w:customStyle="1" w:styleId="EndNoteBibliographyTitle">
    <w:name w:val="EndNote Bibliography Title"/>
    <w:basedOn w:val="a"/>
    <w:link w:val="EndNoteBibliographyTitleChar"/>
    <w:rsid w:val="00364968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364968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364968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364968"/>
    <w:rPr>
      <w:rFonts w:ascii="맑은 고딕" w:eastAsia="맑은 고딕" w:hAnsi="맑은 고딕"/>
      <w:noProof/>
    </w:rPr>
  </w:style>
  <w:style w:type="character" w:styleId="a6">
    <w:name w:val="Hyperlink"/>
    <w:basedOn w:val="a0"/>
    <w:uiPriority w:val="99"/>
    <w:unhideWhenUsed/>
    <w:rsid w:val="00364968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36496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364968"/>
    <w:rPr>
      <w:rFonts w:asciiTheme="majorHAnsi" w:eastAsiaTheme="majorEastAsia" w:hAnsiTheme="majorHAnsi" w:cstheme="majorBidi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861B5B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861B5B"/>
    <w:pPr>
      <w:keepLines/>
      <w:widowControl/>
      <w:wordWrap/>
      <w:autoSpaceDE/>
      <w:autoSpaceDN/>
      <w:spacing w:before="480" w:after="0" w:line="276" w:lineRule="auto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2">
    <w:name w:val="toc 2"/>
    <w:basedOn w:val="a"/>
    <w:next w:val="a"/>
    <w:autoRedefine/>
    <w:uiPriority w:val="39"/>
    <w:unhideWhenUsed/>
    <w:qFormat/>
    <w:rsid w:val="00861B5B"/>
    <w:pPr>
      <w:widowControl/>
      <w:wordWrap/>
      <w:autoSpaceDE/>
      <w:autoSpaceDN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861B5B"/>
    <w:pPr>
      <w:widowControl/>
      <w:wordWrap/>
      <w:autoSpaceDE/>
      <w:autoSpaceDN/>
      <w:spacing w:after="100" w:line="276" w:lineRule="auto"/>
      <w:jc w:val="left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61B5B"/>
    <w:pPr>
      <w:widowControl/>
      <w:wordWrap/>
      <w:autoSpaceDE/>
      <w:autoSpaceDN/>
      <w:spacing w:after="100" w:line="276" w:lineRule="auto"/>
      <w:ind w:left="440"/>
      <w:jc w:val="left"/>
    </w:pPr>
    <w:rPr>
      <w:kern w:val="0"/>
      <w:sz w:val="22"/>
    </w:rPr>
  </w:style>
  <w:style w:type="table" w:styleId="a8">
    <w:name w:val="Table Grid"/>
    <w:basedOn w:val="a1"/>
    <w:uiPriority w:val="39"/>
    <w:rsid w:val="00C10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17FDF-B4CB-461C-9422-917994840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12</Pages>
  <Words>4056</Words>
  <Characters>23121</Characters>
  <Application>Microsoft Office Word</Application>
  <DocSecurity>0</DocSecurity>
  <Lines>192</Lines>
  <Paragraphs>54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Registered User</cp:lastModifiedBy>
  <cp:revision>25</cp:revision>
  <dcterms:created xsi:type="dcterms:W3CDTF">2014-07-24T10:31:00Z</dcterms:created>
  <dcterms:modified xsi:type="dcterms:W3CDTF">2015-08-03T06:23:00Z</dcterms:modified>
</cp:coreProperties>
</file>