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603" w:rsidRPr="00ED517C" w:rsidRDefault="00466603" w:rsidP="00466603">
      <w:pPr>
        <w:tabs>
          <w:tab w:val="left" w:pos="3402"/>
          <w:tab w:val="left" w:pos="6663"/>
        </w:tabs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ED517C">
        <w:rPr>
          <w:rFonts w:ascii="Times New Roman" w:hAnsi="Times New Roman" w:cs="Times New Roman"/>
          <w:b/>
          <w:sz w:val="36"/>
          <w:szCs w:val="36"/>
          <w:u w:val="single"/>
        </w:rPr>
        <w:t xml:space="preserve">Additional file </w:t>
      </w:r>
      <w:r w:rsidR="00F37B4E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Pr="00ED517C">
        <w:rPr>
          <w:rFonts w:ascii="Times New Roman" w:hAnsi="Times New Roman" w:cs="Times New Roman"/>
          <w:b/>
          <w:sz w:val="36"/>
          <w:szCs w:val="36"/>
          <w:u w:val="single"/>
        </w:rPr>
        <w:t>: Literature review</w:t>
      </w:r>
    </w:p>
    <w:p w:rsidR="00806C79" w:rsidRDefault="00466603" w:rsidP="00466603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</w:t>
      </w:r>
      <w:r w:rsidR="00E07015" w:rsidRPr="00466603">
        <w:rPr>
          <w:rFonts w:ascii="Times New Roman" w:hAnsi="Times New Roman" w:cs="Times New Roman"/>
          <w:b/>
        </w:rPr>
        <w:t>eferences</w:t>
      </w:r>
      <w:r w:rsidRPr="0046660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used in the l</w:t>
      </w:r>
      <w:r w:rsidRPr="00466603">
        <w:rPr>
          <w:rFonts w:ascii="Times New Roman" w:hAnsi="Times New Roman" w:cs="Times New Roman"/>
          <w:b/>
        </w:rPr>
        <w:t>iterature review</w:t>
      </w:r>
      <w:r w:rsidR="00806C79">
        <w:rPr>
          <w:rFonts w:ascii="Times New Roman" w:hAnsi="Times New Roman" w:cs="Times New Roman"/>
          <w:b/>
        </w:rPr>
        <w:t xml:space="preserve"> </w:t>
      </w:r>
    </w:p>
    <w:p w:rsidR="00F45BA8" w:rsidRPr="00466603" w:rsidRDefault="000066BF" w:rsidP="00466603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  <w:r w:rsidRPr="00466603">
        <w:rPr>
          <w:rFonts w:ascii="Times New Roman" w:hAnsi="Times New Roman" w:cs="Times New Roman"/>
        </w:rPr>
        <w:t xml:space="preserve">We conducted a Web of Science search with the </w:t>
      </w:r>
      <w:r w:rsidR="00F45BA8" w:rsidRPr="00466603">
        <w:rPr>
          <w:rFonts w:ascii="Times New Roman" w:hAnsi="Times New Roman" w:cs="Times New Roman"/>
        </w:rPr>
        <w:t xml:space="preserve">exact </w:t>
      </w:r>
      <w:r w:rsidRPr="00466603">
        <w:rPr>
          <w:rFonts w:ascii="Times New Roman" w:hAnsi="Times New Roman" w:cs="Times New Roman"/>
        </w:rPr>
        <w:t xml:space="preserve">search term </w:t>
      </w:r>
      <w:r w:rsidR="00F45BA8" w:rsidRPr="00466603">
        <w:rPr>
          <w:rFonts w:ascii="Times New Roman" w:hAnsi="Times New Roman" w:cs="Times New Roman"/>
        </w:rPr>
        <w:t>[</w:t>
      </w:r>
      <w:r w:rsidRPr="00466603">
        <w:rPr>
          <w:rFonts w:ascii="Times New Roman" w:eastAsia="Times New Roman" w:hAnsi="Times New Roman" w:cs="Times New Roman"/>
        </w:rPr>
        <w:t>(microsatellite OR "</w:t>
      </w:r>
      <w:proofErr w:type="spellStart"/>
      <w:r w:rsidRPr="00466603">
        <w:rPr>
          <w:rFonts w:ascii="Times New Roman" w:eastAsia="Times New Roman" w:hAnsi="Times New Roman" w:cs="Times New Roman"/>
        </w:rPr>
        <w:t>SSR</w:t>
      </w:r>
      <w:proofErr w:type="spellEnd"/>
      <w:r w:rsidRPr="00466603">
        <w:rPr>
          <w:rFonts w:ascii="Times New Roman" w:eastAsia="Times New Roman" w:hAnsi="Times New Roman" w:cs="Times New Roman"/>
        </w:rPr>
        <w:t>" OR "simple sequence repeat" or "</w:t>
      </w:r>
      <w:proofErr w:type="spellStart"/>
      <w:r w:rsidRPr="00466603">
        <w:rPr>
          <w:rFonts w:ascii="Times New Roman" w:eastAsia="Times New Roman" w:hAnsi="Times New Roman" w:cs="Times New Roman"/>
        </w:rPr>
        <w:t>SNP</w:t>
      </w:r>
      <w:proofErr w:type="spellEnd"/>
      <w:r w:rsidRPr="00466603">
        <w:rPr>
          <w:rFonts w:ascii="Times New Roman" w:eastAsia="Times New Roman" w:hAnsi="Times New Roman" w:cs="Times New Roman"/>
        </w:rPr>
        <w:t xml:space="preserve">" or "single nucleotide polymorphism") AND (clonal OR asexual OR vegetative OR </w:t>
      </w:r>
      <w:proofErr w:type="spellStart"/>
      <w:r w:rsidRPr="00466603">
        <w:rPr>
          <w:rFonts w:ascii="Times New Roman" w:eastAsia="Times New Roman" w:hAnsi="Times New Roman" w:cs="Times New Roman"/>
        </w:rPr>
        <w:t>apomictic</w:t>
      </w:r>
      <w:proofErr w:type="spellEnd"/>
      <w:r w:rsidRPr="00466603">
        <w:rPr>
          <w:rFonts w:ascii="Times New Roman" w:eastAsia="Times New Roman" w:hAnsi="Times New Roman" w:cs="Times New Roman"/>
        </w:rPr>
        <w:t xml:space="preserve"> OR </w:t>
      </w:r>
      <w:proofErr w:type="spellStart"/>
      <w:r w:rsidRPr="00466603">
        <w:rPr>
          <w:rFonts w:ascii="Times New Roman" w:eastAsia="Times New Roman" w:hAnsi="Times New Roman" w:cs="Times New Roman"/>
        </w:rPr>
        <w:t>apomixis</w:t>
      </w:r>
      <w:proofErr w:type="spellEnd"/>
      <w:r w:rsidRPr="00466603">
        <w:rPr>
          <w:rFonts w:ascii="Times New Roman" w:eastAsia="Times New Roman" w:hAnsi="Times New Roman" w:cs="Times New Roman"/>
        </w:rPr>
        <w:t xml:space="preserve"> OR </w:t>
      </w:r>
      <w:proofErr w:type="spellStart"/>
      <w:r w:rsidRPr="00466603">
        <w:rPr>
          <w:rFonts w:ascii="Times New Roman" w:eastAsia="Times New Roman" w:hAnsi="Times New Roman" w:cs="Times New Roman"/>
        </w:rPr>
        <w:t>agamospermy</w:t>
      </w:r>
      <w:proofErr w:type="spellEnd"/>
      <w:r w:rsidRPr="00466603">
        <w:rPr>
          <w:rFonts w:ascii="Times New Roman" w:eastAsia="Times New Roman" w:hAnsi="Times New Roman" w:cs="Times New Roman"/>
        </w:rPr>
        <w:t xml:space="preserve"> OR parthenogenesis)</w:t>
      </w:r>
      <w:r w:rsidR="00F45BA8" w:rsidRPr="00466603">
        <w:rPr>
          <w:rFonts w:ascii="Times New Roman" w:eastAsia="Times New Roman" w:hAnsi="Times New Roman" w:cs="Times New Roman"/>
        </w:rPr>
        <w:t>]</w:t>
      </w:r>
      <w:r w:rsidRPr="00466603">
        <w:rPr>
          <w:rFonts w:ascii="Times New Roman" w:hAnsi="Times New Roman" w:cs="Times New Roman"/>
        </w:rPr>
        <w:t>, which yielded 5480 re</w:t>
      </w:r>
      <w:r w:rsidR="00F45BA8" w:rsidRPr="00466603">
        <w:rPr>
          <w:rFonts w:ascii="Times New Roman" w:hAnsi="Times New Roman" w:cs="Times New Roman"/>
        </w:rPr>
        <w:t>ferences</w:t>
      </w:r>
      <w:r w:rsidRPr="00466603">
        <w:rPr>
          <w:rFonts w:ascii="Times New Roman" w:hAnsi="Times New Roman" w:cs="Times New Roman"/>
        </w:rPr>
        <w:t xml:space="preserve">. Screening the 2000 </w:t>
      </w:r>
      <w:r w:rsidR="00F45BA8" w:rsidRPr="00466603">
        <w:rPr>
          <w:rFonts w:ascii="Times New Roman" w:hAnsi="Times New Roman" w:cs="Times New Roman"/>
        </w:rPr>
        <w:t>most recent</w:t>
      </w:r>
      <w:r w:rsidRPr="00466603">
        <w:rPr>
          <w:rFonts w:ascii="Times New Roman" w:hAnsi="Times New Roman" w:cs="Times New Roman"/>
        </w:rPr>
        <w:t xml:space="preserve"> references yielded </w:t>
      </w:r>
      <w:r w:rsidR="00FB4CBA" w:rsidRPr="00466603">
        <w:rPr>
          <w:rFonts w:ascii="Times New Roman" w:hAnsi="Times New Roman" w:cs="Times New Roman"/>
        </w:rPr>
        <w:t>21 studies that were accessible and reported relevant data</w:t>
      </w:r>
      <w:r w:rsidR="00F45BA8" w:rsidRPr="00466603">
        <w:rPr>
          <w:rFonts w:ascii="Times New Roman" w:hAnsi="Times New Roman" w:cs="Times New Roman"/>
        </w:rPr>
        <w:t xml:space="preserve"> 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</m:oMath>
      <w:r w:rsidR="00F45BA8" w:rsidRPr="00466603">
        <w:rPr>
          <w:rFonts w:ascii="Times New Roman" w:hAnsi="Times New Roman" w:cs="Times New Roman"/>
        </w:rPr>
        <w:t xml:space="preserve"> values; no known population substructure, no filtering of repeated MLGs, no cyclical parthenogenesis, dominantly diploid life cycle)</w:t>
      </w:r>
      <w:r w:rsidR="00FB4CBA" w:rsidRPr="00466603">
        <w:rPr>
          <w:rFonts w:ascii="Times New Roman" w:hAnsi="Times New Roman" w:cs="Times New Roman"/>
        </w:rPr>
        <w:t>.</w:t>
      </w:r>
      <w:r w:rsidR="00F45BA8" w:rsidRPr="00466603">
        <w:rPr>
          <w:rFonts w:ascii="Times New Roman" w:hAnsi="Times New Roman" w:cs="Times New Roman"/>
        </w:rPr>
        <w:t xml:space="preserve"> Six of these studies reported only mean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</m:oMath>
      <w:r w:rsidR="001115B4">
        <w:rPr>
          <w:rFonts w:ascii="Times New Roman" w:hAnsi="Times New Roman" w:cs="Times New Roman"/>
        </w:rPr>
        <w:t xml:space="preserve"> values over all loci and two were of species combining selfing and asexual</w:t>
      </w:r>
      <w:proofErr w:type="spellStart"/>
      <w:r w:rsidR="001115B4">
        <w:rPr>
          <w:rFonts w:ascii="Times New Roman" w:hAnsi="Times New Roman" w:cs="Times New Roman"/>
        </w:rPr>
        <w:t>ity</w:t>
      </w:r>
      <w:proofErr w:type="spellEnd"/>
      <w:r w:rsidR="001115B4">
        <w:rPr>
          <w:rFonts w:ascii="Times New Roman" w:hAnsi="Times New Roman" w:cs="Times New Roman"/>
        </w:rPr>
        <w:t>. The remaining 13</w:t>
      </w:r>
      <w:bookmarkStart w:id="0" w:name="_GoBack"/>
      <w:bookmarkEnd w:id="0"/>
      <w:r w:rsidR="00F45BA8" w:rsidRPr="00466603">
        <w:rPr>
          <w:rFonts w:ascii="Times New Roman" w:hAnsi="Times New Roman" w:cs="Times New Roman"/>
        </w:rPr>
        <w:t xml:space="preserve"> are listed below.</w:t>
      </w:r>
    </w:p>
    <w:p w:rsidR="00E07015" w:rsidRPr="00466603" w:rsidRDefault="00E07015" w:rsidP="00D96520">
      <w:pPr>
        <w:tabs>
          <w:tab w:val="left" w:pos="2268"/>
          <w:tab w:val="left" w:pos="3402"/>
          <w:tab w:val="left" w:pos="4536"/>
        </w:tabs>
        <w:spacing w:line="360" w:lineRule="auto"/>
        <w:rPr>
          <w:rFonts w:ascii="Times New Roman" w:hAnsi="Times New Roman" w:cs="Times New Roman"/>
        </w:rPr>
      </w:pPr>
    </w:p>
    <w:tbl>
      <w:tblPr>
        <w:tblStyle w:val="LightShading"/>
        <w:tblW w:w="9180" w:type="dxa"/>
        <w:tblLook w:val="04A0"/>
      </w:tblPr>
      <w:tblGrid>
        <w:gridCol w:w="5637"/>
        <w:gridCol w:w="2410"/>
        <w:gridCol w:w="1133"/>
      </w:tblGrid>
      <w:tr w:rsidR="00E07015" w:rsidRPr="00466603" w:rsidTr="00A17BDC">
        <w:trPr>
          <w:cnfStyle w:val="100000000000"/>
          <w:trHeight w:val="300"/>
        </w:trPr>
        <w:tc>
          <w:tcPr>
            <w:cnfStyle w:val="001000000000"/>
            <w:tcW w:w="5637" w:type="dxa"/>
          </w:tcPr>
          <w:p w:rsidR="00E07015" w:rsidRPr="00466603" w:rsidRDefault="00E07015" w:rsidP="00A17BDC">
            <w:pPr>
              <w:tabs>
                <w:tab w:val="left" w:pos="3402"/>
                <w:tab w:val="left" w:pos="6663"/>
              </w:tabs>
              <w:spacing w:line="24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hAnsi="Times New Roman" w:cs="Times New Roman"/>
                <w:b w:val="0"/>
                <w:color w:val="auto"/>
              </w:rPr>
              <w:t>Reference</w:t>
            </w:r>
          </w:p>
        </w:tc>
        <w:tc>
          <w:tcPr>
            <w:tcW w:w="2410" w:type="dxa"/>
          </w:tcPr>
          <w:p w:rsidR="00E07015" w:rsidRPr="00466603" w:rsidRDefault="00E07015" w:rsidP="00A17BDC">
            <w:pPr>
              <w:tabs>
                <w:tab w:val="left" w:pos="3402"/>
                <w:tab w:val="left" w:pos="6663"/>
              </w:tabs>
              <w:spacing w:line="24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hAnsi="Times New Roman" w:cs="Times New Roman"/>
                <w:b w:val="0"/>
                <w:color w:val="auto"/>
              </w:rPr>
              <w:t>Details</w:t>
            </w:r>
          </w:p>
        </w:tc>
        <w:tc>
          <w:tcPr>
            <w:tcW w:w="1133" w:type="dxa"/>
          </w:tcPr>
          <w:p w:rsidR="00E07015" w:rsidRPr="00466603" w:rsidRDefault="00E07015" w:rsidP="00A17BDC">
            <w:pPr>
              <w:tabs>
                <w:tab w:val="left" w:pos="3402"/>
                <w:tab w:val="left" w:pos="6663"/>
              </w:tabs>
              <w:spacing w:line="24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color w:val="auto"/>
              </w:rPr>
            </w:pPr>
            <w:proofErr w:type="spellStart"/>
            <w:r w:rsidRPr="00466603">
              <w:rPr>
                <w:rFonts w:ascii="Times New Roman" w:hAnsi="Times New Roman" w:cs="Times New Roman"/>
                <w:b w:val="0"/>
                <w:color w:val="auto"/>
              </w:rPr>
              <w:t>PN</w:t>
            </w:r>
            <w:proofErr w:type="spellEnd"/>
          </w:p>
        </w:tc>
      </w:tr>
      <w:tr w:rsidR="00E07015" w:rsidRPr="00466603" w:rsidTr="00A17BDC">
        <w:trPr>
          <w:cnfStyle w:val="000000100000"/>
        </w:trPr>
        <w:tc>
          <w:tcPr>
            <w:cnfStyle w:val="001000000000"/>
            <w:tcW w:w="5637" w:type="dxa"/>
          </w:tcPr>
          <w:p w:rsidR="00E07015" w:rsidRPr="00466603" w:rsidRDefault="00E07015" w:rsidP="00A17BDC">
            <w:pPr>
              <w:tabs>
                <w:tab w:val="clear" w:pos="1134"/>
              </w:tabs>
              <w:spacing w:line="240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S. Duran, M. Pascual, A.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Estoup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, X. Turon (2004):</w:t>
            </w:r>
            <w:r w:rsidRPr="00466603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Strong population structure in the marine sponge </w:t>
            </w:r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Crambe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crambe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Poecilosclerida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) as revealed by microsatellite markers</w:t>
            </w:r>
          </w:p>
        </w:tc>
        <w:tc>
          <w:tcPr>
            <w:tcW w:w="2410" w:type="dxa"/>
          </w:tcPr>
          <w:p w:rsidR="00E07015" w:rsidRPr="00466603" w:rsidRDefault="00E07015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i/>
                <w:color w:val="auto"/>
              </w:rPr>
              <w:t xml:space="preserve">Crambe </w:t>
            </w:r>
            <w:proofErr w:type="spellStart"/>
            <w:r w:rsidRPr="00466603">
              <w:rPr>
                <w:rFonts w:ascii="Times New Roman" w:hAnsi="Times New Roman" w:cs="Times New Roman"/>
                <w:i/>
                <w:color w:val="auto"/>
              </w:rPr>
              <w:t>crambe</w:t>
            </w:r>
            <w:proofErr w:type="spellEnd"/>
            <w:r w:rsidRPr="00466603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hAnsi="Times New Roman" w:cs="Times New Roman"/>
                <w:color w:val="auto"/>
              </w:rPr>
              <w:t>Porifera</w:t>
            </w:r>
            <w:proofErr w:type="spellEnd"/>
          </w:p>
          <w:p w:rsidR="00E07015" w:rsidRPr="00466603" w:rsidRDefault="00E07015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Mediterranean + Atlantic</w:t>
            </w:r>
          </w:p>
        </w:tc>
        <w:tc>
          <w:tcPr>
            <w:tcW w:w="1133" w:type="dxa"/>
          </w:tcPr>
          <w:p w:rsidR="00E07015" w:rsidRPr="00466603" w:rsidRDefault="00E07015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1</w:t>
            </w:r>
            <w:r w:rsidR="00A17BDC" w:rsidRPr="00466603">
              <w:rPr>
                <w:rFonts w:ascii="Times New Roman" w:hAnsi="Times New Roman" w:cs="Times New Roman"/>
                <w:color w:val="auto"/>
              </w:rPr>
              <w:t>-</w:t>
            </w:r>
            <w:r w:rsidRPr="00466603">
              <w:rPr>
                <w:rFonts w:ascii="Times New Roman" w:hAnsi="Times New Roman" w:cs="Times New Roman"/>
                <w:color w:val="auto"/>
              </w:rPr>
              <w:t>11</w:t>
            </w:r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17BDC" w:rsidRPr="00466603" w:rsidTr="00A17BDC"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T.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Nagamitsu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M. Ogawa, K. Ishida, H.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Tanouchi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(2004): Clonal diversity, genetic structure, and mode of recruitment in a </w:t>
            </w:r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Prunus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ssiori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population established after volcanic eruptions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Prunus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ssiori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Angiospermae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color w:val="auto"/>
              </w:rPr>
              <w:t>Japan</w:t>
            </w:r>
          </w:p>
        </w:tc>
        <w:tc>
          <w:tcPr>
            <w:tcW w:w="1133" w:type="dxa"/>
          </w:tcPr>
          <w:p w:rsidR="00A17BDC" w:rsidRPr="00466603" w:rsidRDefault="00A17BDC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1</w:t>
            </w:r>
            <w:r w:rsidR="001115B4">
              <w:rPr>
                <w:rFonts w:ascii="Times New Roman" w:hAnsi="Times New Roman" w:cs="Times New Roman"/>
                <w:color w:val="auto"/>
              </w:rPr>
              <w:t>3</w:t>
            </w:r>
          </w:p>
        </w:tc>
      </w:tr>
      <w:tr w:rsidR="00A17BDC" w:rsidRPr="00466603" w:rsidTr="00A17BDC">
        <w:trPr>
          <w:cnfStyle w:val="000000100000"/>
        </w:trPr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S.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Stoeckel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, J. Grange, J. Fernandez-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Manjarres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I.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Bilger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N.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Frascaria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-Lacoste, S. Mariette (2006):</w:t>
            </w:r>
            <w:r w:rsidRPr="0046660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Heterozygote excess in a self-incompatible and partially clonal forest tree species – </w:t>
            </w:r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Prunus avium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L.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Prunus avium</w:t>
            </w:r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Angiospermae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color w:val="auto"/>
              </w:rPr>
              <w:t>France</w:t>
            </w:r>
          </w:p>
        </w:tc>
        <w:tc>
          <w:tcPr>
            <w:tcW w:w="1133" w:type="dxa"/>
          </w:tcPr>
          <w:p w:rsidR="00A17BDC" w:rsidRPr="00466603" w:rsidRDefault="00A17BDC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1</w:t>
            </w:r>
            <w:r w:rsidR="001115B4">
              <w:rPr>
                <w:rFonts w:ascii="Times New Roman" w:hAnsi="Times New Roman" w:cs="Times New Roman"/>
                <w:color w:val="auto"/>
              </w:rPr>
              <w:t>4</w:t>
            </w:r>
            <w:r w:rsidRPr="00466603">
              <w:rPr>
                <w:rFonts w:ascii="Times New Roman" w:hAnsi="Times New Roman" w:cs="Times New Roman"/>
                <w:color w:val="auto"/>
              </w:rPr>
              <w:t>-1</w:t>
            </w:r>
            <w:r w:rsidR="001115B4">
              <w:rPr>
                <w:rFonts w:ascii="Times New Roman" w:hAnsi="Times New Roman" w:cs="Times New Roman"/>
                <w:color w:val="auto"/>
              </w:rPr>
              <w:t>6</w:t>
            </w:r>
          </w:p>
        </w:tc>
      </w:tr>
      <w:tr w:rsidR="00A17BDC" w:rsidRPr="00466603" w:rsidTr="00A17BDC"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J. M. Corral, M. Puente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Molins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O. M.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Aliyu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T. F.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Sharbel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(2011): Isolation and characterization of microsatellite loci from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apomictic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</w:t>
            </w:r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Hypericum perforatum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Hypericaceae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)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Hypericum perforatum</w:t>
            </w:r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Angiospermae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eastAsia="Times New Roman" w:hAnsi="Times New Roman" w:cs="Times New Roman"/>
                <w:i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USA, Czech Republic, Germany</w:t>
            </w:r>
          </w:p>
        </w:tc>
        <w:tc>
          <w:tcPr>
            <w:tcW w:w="1133" w:type="dxa"/>
          </w:tcPr>
          <w:p w:rsidR="00A17BDC" w:rsidRPr="00466603" w:rsidRDefault="001115B4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>17*-20</w:t>
            </w:r>
            <w:r w:rsidR="00A17BDC" w:rsidRPr="00466603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A17BDC" w:rsidRPr="00466603" w:rsidTr="00A17BDC">
        <w:trPr>
          <w:cnfStyle w:val="000000100000"/>
        </w:trPr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K. Jiang, H.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Gao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N.-N.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Xu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, E. P. Keung Tsang, X. Chen (2011):</w:t>
            </w:r>
            <w:r w:rsidRPr="0046660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A set of microsatellite primers for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Zostera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 japonica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Zosteraceae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)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Zostera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japonica</w:t>
            </w:r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Angiospermae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China, Taiwan</w:t>
            </w:r>
          </w:p>
        </w:tc>
        <w:tc>
          <w:tcPr>
            <w:tcW w:w="1133" w:type="dxa"/>
          </w:tcPr>
          <w:p w:rsidR="00A17BDC" w:rsidRPr="00466603" w:rsidRDefault="00A17BDC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2</w:t>
            </w:r>
            <w:r w:rsidR="001115B4">
              <w:rPr>
                <w:rFonts w:ascii="Times New Roman" w:hAnsi="Times New Roman" w:cs="Times New Roman"/>
                <w:color w:val="auto"/>
              </w:rPr>
              <w:t>1</w:t>
            </w:r>
            <w:r w:rsidRPr="00466603">
              <w:rPr>
                <w:rFonts w:ascii="Times New Roman" w:hAnsi="Times New Roman" w:cs="Times New Roman"/>
                <w:color w:val="auto"/>
              </w:rPr>
              <w:t>*-2</w:t>
            </w:r>
            <w:r w:rsidR="001115B4">
              <w:rPr>
                <w:rFonts w:ascii="Times New Roman" w:hAnsi="Times New Roman" w:cs="Times New Roman"/>
                <w:color w:val="auto"/>
              </w:rPr>
              <w:t>2</w:t>
            </w:r>
            <w:r w:rsidRPr="00466603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A17BDC" w:rsidRPr="00466603" w:rsidTr="00A17BDC"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J. M. Tew, S. L. Lance, K. L. Jones, S. D.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Fehlberg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(2012): Microsatellite development for an endangered riparian inhabitant,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Lilaeopsis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schaffneriana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subsp.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recurva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 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(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Apiaceae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)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Lilaeopsis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schaffneriana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466603">
              <w:rPr>
                <w:rFonts w:ascii="Times New Roman" w:eastAsia="Times New Roman" w:hAnsi="Times New Roman" w:cs="Times New Roman"/>
                <w:color w:val="auto"/>
              </w:rPr>
              <w:t>ssp.</w:t>
            </w:r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recurva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Angiospermae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USA, Mexico</w:t>
            </w:r>
          </w:p>
        </w:tc>
        <w:tc>
          <w:tcPr>
            <w:tcW w:w="1133" w:type="dxa"/>
          </w:tcPr>
          <w:p w:rsidR="00A17BDC" w:rsidRPr="00466603" w:rsidRDefault="00A17BDC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2</w:t>
            </w:r>
            <w:r w:rsidR="001115B4">
              <w:rPr>
                <w:rFonts w:ascii="Times New Roman" w:hAnsi="Times New Roman" w:cs="Times New Roman"/>
                <w:color w:val="auto"/>
              </w:rPr>
              <w:t>3</w:t>
            </w:r>
            <w:r w:rsidRPr="00466603">
              <w:rPr>
                <w:rFonts w:ascii="Times New Roman" w:hAnsi="Times New Roman" w:cs="Times New Roman"/>
                <w:color w:val="auto"/>
              </w:rPr>
              <w:t>*-2</w:t>
            </w:r>
            <w:r w:rsidR="001115B4">
              <w:rPr>
                <w:rFonts w:ascii="Times New Roman" w:hAnsi="Times New Roman" w:cs="Times New Roman"/>
                <w:color w:val="auto"/>
              </w:rPr>
              <w:t>4</w:t>
            </w:r>
            <w:r w:rsidRPr="00466603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A17BDC" w:rsidRPr="00466603" w:rsidTr="00A17BDC">
        <w:trPr>
          <w:cnfStyle w:val="000000100000"/>
        </w:trPr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W. Liu, Y. Zhou, H. Liao, Y. Zhao, Z. Song (2011): Microsatellite primers in </w:t>
            </w:r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Carex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moorcroftii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Cyperaceae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), a dominant species of the steppe on the Qinghai-Tibetan Plateau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Carex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moorcroftii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Angiospermae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China</w:t>
            </w:r>
          </w:p>
        </w:tc>
        <w:tc>
          <w:tcPr>
            <w:tcW w:w="1133" w:type="dxa"/>
          </w:tcPr>
          <w:p w:rsidR="00A17BDC" w:rsidRPr="00466603" w:rsidRDefault="00A17BDC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2</w:t>
            </w:r>
            <w:r w:rsidR="001115B4">
              <w:rPr>
                <w:rFonts w:ascii="Times New Roman" w:hAnsi="Times New Roman" w:cs="Times New Roman"/>
                <w:color w:val="auto"/>
              </w:rPr>
              <w:t>5</w:t>
            </w:r>
            <w:r w:rsidRPr="00466603">
              <w:rPr>
                <w:rFonts w:ascii="Times New Roman" w:hAnsi="Times New Roman" w:cs="Times New Roman"/>
                <w:color w:val="auto"/>
              </w:rPr>
              <w:t>*-</w:t>
            </w:r>
            <w:r w:rsidR="001115B4">
              <w:rPr>
                <w:rFonts w:ascii="Times New Roman" w:hAnsi="Times New Roman" w:cs="Times New Roman"/>
                <w:color w:val="auto"/>
              </w:rPr>
              <w:t>28</w:t>
            </w:r>
            <w:r w:rsidRPr="00466603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A17BDC" w:rsidRPr="00466603" w:rsidTr="00A17BDC"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C. Barnabe, R.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Buitrago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P. Bremond, C.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Aliaga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R. Salas, P.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Vidaurre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C. Herrera, F.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Cerqueira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M.-F.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Bosseno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E.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Waleckx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S. F.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Breniere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(2013): Putative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panmixia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in restricted populations of </w:t>
            </w:r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Trypanosoma cruzi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isolated from wild </w:t>
            </w:r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Triatoma infestans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in Bolivia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Trypanosoma cruzi</w:t>
            </w:r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Euglenozoa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Bolivia</w:t>
            </w:r>
          </w:p>
        </w:tc>
        <w:tc>
          <w:tcPr>
            <w:tcW w:w="1133" w:type="dxa"/>
          </w:tcPr>
          <w:p w:rsidR="00A17BDC" w:rsidRPr="00466603" w:rsidRDefault="00A17BDC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3</w:t>
            </w:r>
            <w:r w:rsidR="001115B4">
              <w:rPr>
                <w:rFonts w:ascii="Times New Roman" w:hAnsi="Times New Roman" w:cs="Times New Roman"/>
                <w:color w:val="auto"/>
              </w:rPr>
              <w:t>0</w:t>
            </w:r>
            <w:r w:rsidRPr="00466603">
              <w:rPr>
                <w:rFonts w:ascii="Times New Roman" w:hAnsi="Times New Roman" w:cs="Times New Roman"/>
                <w:color w:val="auto"/>
              </w:rPr>
              <w:t>-3</w:t>
            </w:r>
            <w:r w:rsidR="001115B4"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A17BDC" w:rsidRPr="00466603" w:rsidTr="00A17BDC">
        <w:trPr>
          <w:cnfStyle w:val="000000100000"/>
        </w:trPr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S. W. M.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Tesson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M.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Borra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W. H. C. F.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Kooistra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G.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Procaccini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(2011):</w:t>
            </w:r>
            <w:r w:rsidRPr="0046660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Microsatellite primers in the planktonic diatom </w:t>
            </w:r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Pseudo-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nitzschia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multistriata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Bacillariophyceae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)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Pseudo-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nitzschia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multistriata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Heterokonta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Italy</w:t>
            </w:r>
          </w:p>
        </w:tc>
        <w:tc>
          <w:tcPr>
            <w:tcW w:w="1133" w:type="dxa"/>
          </w:tcPr>
          <w:p w:rsidR="00A17BDC" w:rsidRPr="00466603" w:rsidRDefault="00A17BDC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3</w:t>
            </w:r>
            <w:r w:rsidR="001115B4">
              <w:rPr>
                <w:rFonts w:ascii="Times New Roman" w:hAnsi="Times New Roman" w:cs="Times New Roman"/>
                <w:color w:val="auto"/>
              </w:rPr>
              <w:t>6</w:t>
            </w:r>
            <w:r w:rsidRPr="00466603">
              <w:rPr>
                <w:rFonts w:ascii="Times New Roman" w:hAnsi="Times New Roman" w:cs="Times New Roman"/>
                <w:color w:val="auto"/>
              </w:rPr>
              <w:t>*-</w:t>
            </w:r>
            <w:r w:rsidR="001115B4">
              <w:rPr>
                <w:rFonts w:ascii="Times New Roman" w:hAnsi="Times New Roman" w:cs="Times New Roman"/>
                <w:color w:val="auto"/>
              </w:rPr>
              <w:t>39</w:t>
            </w:r>
            <w:r w:rsidRPr="00466603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A17BDC" w:rsidRPr="00466603" w:rsidTr="00A17BDC"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L.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Villate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D.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Esmenjaud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M. van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Helden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S.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Stoeckel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O.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Plantard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(2010): Genetic signature of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amphimixis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allows for 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lastRenderedPageBreak/>
              <w:t>the detection and fine scale localization of sexual reproduction events in a mainly parthenogenetic nematode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lastRenderedPageBreak/>
              <w:t>Xiphinema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index</w:t>
            </w:r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Nematoda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France</w:t>
            </w:r>
          </w:p>
        </w:tc>
        <w:tc>
          <w:tcPr>
            <w:tcW w:w="1133" w:type="dxa"/>
          </w:tcPr>
          <w:p w:rsidR="00A17BDC" w:rsidRPr="00466603" w:rsidRDefault="001115B4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40</w:t>
            </w:r>
            <w:r w:rsidR="00A17BDC" w:rsidRPr="00466603">
              <w:rPr>
                <w:rFonts w:ascii="Times New Roman" w:hAnsi="Times New Roman" w:cs="Times New Roman"/>
                <w:color w:val="auto"/>
              </w:rPr>
              <w:t>-4</w:t>
            </w:r>
            <w:r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A17BDC" w:rsidRPr="00466603" w:rsidTr="00A17BDC">
        <w:trPr>
          <w:cnfStyle w:val="000000100000"/>
        </w:trPr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lastRenderedPageBreak/>
              <w:t xml:space="preserve">H.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Gao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K. Jiang, Y.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Geng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X.-Y. Chen (2012): Development of microsatellite primers of the largest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seagrass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Enhalus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acoroides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Hydrocharitaceae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)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Enhalus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acoroides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Angiospermae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China</w:t>
            </w:r>
          </w:p>
        </w:tc>
        <w:tc>
          <w:tcPr>
            <w:tcW w:w="1133" w:type="dxa"/>
          </w:tcPr>
          <w:p w:rsidR="00A17BDC" w:rsidRPr="00466603" w:rsidRDefault="00A17BDC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4</w:t>
            </w:r>
            <w:r w:rsidR="001115B4">
              <w:rPr>
                <w:rFonts w:ascii="Times New Roman" w:hAnsi="Times New Roman" w:cs="Times New Roman"/>
                <w:color w:val="auto"/>
              </w:rPr>
              <w:t>6</w:t>
            </w:r>
            <w:r w:rsidRPr="00466603">
              <w:rPr>
                <w:rFonts w:ascii="Times New Roman" w:hAnsi="Times New Roman" w:cs="Times New Roman"/>
                <w:color w:val="auto"/>
              </w:rPr>
              <w:t>*-</w:t>
            </w:r>
            <w:r w:rsidR="001115B4">
              <w:rPr>
                <w:rFonts w:ascii="Times New Roman" w:hAnsi="Times New Roman" w:cs="Times New Roman"/>
                <w:color w:val="auto"/>
              </w:rPr>
              <w:t>47</w:t>
            </w:r>
            <w:r w:rsidRPr="00466603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A17BDC" w:rsidRPr="00466603" w:rsidTr="00A17BDC"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L. M.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McInnes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A. P.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Dargantes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U .M. Ryan, S. A. Reid (2012): Microsatellite typing and population structuring of </w:t>
            </w:r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Trypanosoma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evansi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in Mindanao, Philippines</w:t>
            </w:r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eastAsia="Times New Roman" w:hAnsi="Times New Roman" w:cs="Times New Roman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Trypanosoma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evansi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Euglenozoa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Philippines</w:t>
            </w:r>
          </w:p>
        </w:tc>
        <w:tc>
          <w:tcPr>
            <w:tcW w:w="1133" w:type="dxa"/>
          </w:tcPr>
          <w:p w:rsidR="00A17BDC" w:rsidRPr="00466603" w:rsidRDefault="001115B4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0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48</w:t>
            </w:r>
            <w:r w:rsidR="00A17BDC" w:rsidRPr="00466603">
              <w:rPr>
                <w:rFonts w:ascii="Times New Roman" w:hAnsi="Times New Roman" w:cs="Times New Roman"/>
                <w:color w:val="auto"/>
              </w:rPr>
              <w:t>-</w:t>
            </w:r>
            <w:r>
              <w:rPr>
                <w:rFonts w:ascii="Times New Roman" w:hAnsi="Times New Roman" w:cs="Times New Roman"/>
                <w:color w:val="auto"/>
              </w:rPr>
              <w:t>49</w:t>
            </w:r>
          </w:p>
        </w:tc>
      </w:tr>
      <w:tr w:rsidR="00A17BDC" w:rsidRPr="00466603" w:rsidTr="00A17BDC">
        <w:trPr>
          <w:cnfStyle w:val="000000100000"/>
        </w:trPr>
        <w:tc>
          <w:tcPr>
            <w:cnfStyle w:val="001000000000"/>
            <w:tcW w:w="5637" w:type="dxa"/>
          </w:tcPr>
          <w:p w:rsidR="00A17BDC" w:rsidRPr="00466603" w:rsidRDefault="00A17BDC" w:rsidP="00A17BDC">
            <w:pPr>
              <w:tabs>
                <w:tab w:val="clear" w:pos="1134"/>
              </w:tabs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</w:rPr>
            </w:pP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R. Vilas, A. Cao, B. G. Pardo, S.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Fernández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, A. Villalba, P.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>Martínez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 (2011):</w:t>
            </w:r>
            <w:r w:rsidRPr="0046660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466603">
              <w:rPr>
                <w:rFonts w:ascii="Times New Roman" w:eastAsia="Times New Roman" w:hAnsi="Times New Roman" w:cs="Times New Roman"/>
                <w:b w:val="0"/>
                <w:color w:val="auto"/>
              </w:rPr>
              <w:t xml:space="preserve">Very low microsatellite polymorphism and large heterozygote deficits suggest founder effects and cryptic structure in the parasite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Perkinsus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 xml:space="preserve">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b w:val="0"/>
                <w:i/>
                <w:color w:val="auto"/>
              </w:rPr>
              <w:t>olseni</w:t>
            </w:r>
            <w:proofErr w:type="spellEnd"/>
          </w:p>
        </w:tc>
        <w:tc>
          <w:tcPr>
            <w:tcW w:w="2410" w:type="dxa"/>
          </w:tcPr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Perkinsus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i/>
                <w:color w:val="auto"/>
              </w:rPr>
              <w:t>olseni</w:t>
            </w:r>
            <w:proofErr w:type="spellEnd"/>
            <w:r w:rsidRPr="00466603">
              <w:rPr>
                <w:rFonts w:ascii="Times New Roman" w:eastAsia="Times New Roman" w:hAnsi="Times New Roman" w:cs="Times New Roman"/>
                <w:color w:val="auto"/>
              </w:rPr>
              <w:t xml:space="preserve">, </w:t>
            </w:r>
            <w:proofErr w:type="spellStart"/>
            <w:r w:rsidRPr="00466603">
              <w:rPr>
                <w:rFonts w:ascii="Times New Roman" w:eastAsia="Times New Roman" w:hAnsi="Times New Roman" w:cs="Times New Roman"/>
                <w:color w:val="auto"/>
              </w:rPr>
              <w:t>Alveolata</w:t>
            </w:r>
            <w:proofErr w:type="spellEnd"/>
          </w:p>
          <w:p w:rsidR="00A17BDC" w:rsidRPr="00466603" w:rsidRDefault="00A17BDC" w:rsidP="00A17BDC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 w:rsidRPr="00466603">
              <w:rPr>
                <w:rFonts w:ascii="Times New Roman" w:hAnsi="Times New Roman" w:cs="Times New Roman"/>
                <w:color w:val="auto"/>
              </w:rPr>
              <w:t>Spain</w:t>
            </w:r>
          </w:p>
        </w:tc>
        <w:tc>
          <w:tcPr>
            <w:tcW w:w="1133" w:type="dxa"/>
          </w:tcPr>
          <w:p w:rsidR="00A17BDC" w:rsidRPr="00466603" w:rsidRDefault="001115B4" w:rsidP="001115B4">
            <w:pPr>
              <w:tabs>
                <w:tab w:val="left" w:pos="2268"/>
                <w:tab w:val="left" w:pos="3402"/>
                <w:tab w:val="left" w:pos="4536"/>
              </w:tabs>
              <w:spacing w:line="240" w:lineRule="auto"/>
              <w:cnfStyle w:val="00000010000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50</w:t>
            </w:r>
            <w:r w:rsidR="00A17BDC" w:rsidRPr="00466603">
              <w:rPr>
                <w:rFonts w:ascii="Times New Roman" w:hAnsi="Times New Roman" w:cs="Times New Roman"/>
                <w:color w:val="auto"/>
              </w:rPr>
              <w:t>-5</w:t>
            </w:r>
            <w:r>
              <w:rPr>
                <w:rFonts w:ascii="Times New Roman" w:hAnsi="Times New Roman" w:cs="Times New Roman"/>
                <w:color w:val="auto"/>
              </w:rPr>
              <w:t>3</w:t>
            </w:r>
          </w:p>
        </w:tc>
      </w:tr>
    </w:tbl>
    <w:p w:rsidR="00466603" w:rsidRDefault="00466603">
      <w:pPr>
        <w:rPr>
          <w:rFonts w:ascii="Times New Roman" w:hAnsi="Times New Roman" w:cs="Times New Roman"/>
          <w:b/>
        </w:rPr>
      </w:pPr>
    </w:p>
    <w:p w:rsidR="009F7A66" w:rsidRPr="00466603" w:rsidRDefault="00466603">
      <w:pPr>
        <w:rPr>
          <w:rFonts w:ascii="Times New Roman" w:hAnsi="Times New Roman" w:cs="Times New Roman"/>
        </w:rPr>
      </w:pPr>
      <w:r w:rsidRPr="00466603">
        <w:rPr>
          <w:rFonts w:ascii="Times New Roman" w:hAnsi="Times New Roman" w:cs="Times New Roman"/>
          <w:b/>
        </w:rPr>
        <w:t>Table 3.1:</w:t>
      </w:r>
      <w:r w:rsidRPr="00466603">
        <w:rPr>
          <w:rFonts w:ascii="Times New Roman" w:hAnsi="Times New Roman" w:cs="Times New Roman"/>
          <w:i/>
        </w:rPr>
        <w:t xml:space="preserve"> </w:t>
      </w:r>
      <w:r w:rsidRPr="00466603">
        <w:rPr>
          <w:rFonts w:ascii="Times New Roman" w:hAnsi="Times New Roman" w:cs="Times New Roman"/>
        </w:rPr>
        <w:t>References and supplementary data for the literature review. “</w:t>
      </w:r>
      <w:proofErr w:type="spellStart"/>
      <w:r w:rsidRPr="00466603">
        <w:rPr>
          <w:rFonts w:ascii="Times New Roman" w:hAnsi="Times New Roman" w:cs="Times New Roman"/>
        </w:rPr>
        <w:t>PN</w:t>
      </w:r>
      <w:proofErr w:type="spellEnd"/>
      <w:r w:rsidRPr="00466603">
        <w:rPr>
          <w:rFonts w:ascii="Times New Roman" w:hAnsi="Times New Roman" w:cs="Times New Roman"/>
        </w:rPr>
        <w:t xml:space="preserve">” refers to the number of the dataset(s) in figure 9, *: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IS</m:t>
            </m:r>
          </m:sub>
        </m:sSub>
      </m:oMath>
      <w:r w:rsidRPr="00466603">
        <w:rPr>
          <w:rFonts w:ascii="Times New Roman" w:hAnsi="Times New Roman" w:cs="Times New Roman"/>
        </w:rPr>
        <w:t xml:space="preserve"> was calculated from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</m:oMath>
      <w:r w:rsidRPr="00466603">
        <w:rPr>
          <w:rFonts w:ascii="Times New Roman" w:hAnsi="Times New Roman" w:cs="Times New Roman"/>
        </w:rPr>
        <w:t xml:space="preserve"> </w:t>
      </w:r>
      <w:proofErr w:type="gramStart"/>
      <w:r w:rsidRPr="00466603">
        <w:rPr>
          <w:rFonts w:ascii="Times New Roman" w:hAnsi="Times New Roman" w:cs="Times New Roman"/>
        </w:rPr>
        <w:t xml:space="preserve">and </w:t>
      </w:r>
      <m:oMath>
        <w:proofErr w:type="gramEnd"/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o</m:t>
            </m:r>
          </m:sub>
        </m:sSub>
      </m:oMath>
      <w:r w:rsidRPr="00466603">
        <w:rPr>
          <w:rFonts w:ascii="Times New Roman" w:hAnsi="Times New Roman" w:cs="Times New Roman"/>
        </w:rPr>
        <w:t>.</w:t>
      </w:r>
    </w:p>
    <w:sectPr w:rsidR="009F7A66" w:rsidRPr="00466603" w:rsidSect="00AD5204">
      <w:pgSz w:w="11900" w:h="16840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>
    <w:useFELayout/>
  </w:compat>
  <w:rsids>
    <w:rsidRoot w:val="00E07015"/>
    <w:rsid w:val="000066BF"/>
    <w:rsid w:val="000B1A29"/>
    <w:rsid w:val="001115B4"/>
    <w:rsid w:val="0043102C"/>
    <w:rsid w:val="00466603"/>
    <w:rsid w:val="00526DB9"/>
    <w:rsid w:val="006B2E63"/>
    <w:rsid w:val="007914DD"/>
    <w:rsid w:val="00806C79"/>
    <w:rsid w:val="008B7ADD"/>
    <w:rsid w:val="009F7A66"/>
    <w:rsid w:val="00A03465"/>
    <w:rsid w:val="00A109D1"/>
    <w:rsid w:val="00A17BDC"/>
    <w:rsid w:val="00AD5204"/>
    <w:rsid w:val="00AE252B"/>
    <w:rsid w:val="00D96520"/>
    <w:rsid w:val="00E07015"/>
    <w:rsid w:val="00ED517C"/>
    <w:rsid w:val="00F37B4E"/>
    <w:rsid w:val="00F45BA8"/>
    <w:rsid w:val="00FB4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015"/>
    <w:pPr>
      <w:tabs>
        <w:tab w:val="left" w:pos="1134"/>
      </w:tabs>
      <w:spacing w:line="480" w:lineRule="auto"/>
    </w:pPr>
    <w:rPr>
      <w:rFonts w:ascii="Helvetica Neue Light" w:hAnsi="Helvetica Neue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E0701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0701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015"/>
    <w:rPr>
      <w:rFonts w:ascii="Lucida Grande" w:hAnsi="Lucida Grande" w:cs="Lucida Grande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E070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D53FB5-F326-4A14-8BFB-F9E97E5F6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Katja Reichel</dc:creator>
  <cp:lastModifiedBy>jagnes</cp:lastModifiedBy>
  <cp:revision>4</cp:revision>
  <dcterms:created xsi:type="dcterms:W3CDTF">2016-03-16T15:59:00Z</dcterms:created>
  <dcterms:modified xsi:type="dcterms:W3CDTF">2016-06-03T14:47:00Z</dcterms:modified>
</cp:coreProperties>
</file>