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1C" w:rsidRPr="004A3CBF" w:rsidRDefault="00B31094" w:rsidP="00EB641C">
      <w:pPr>
        <w:pStyle w:val="Caption"/>
        <w:rPr>
          <w:rFonts w:ascii="Times New Roman" w:hAnsi="Times New Roman" w:cs="Times New Roman"/>
          <w:b w:val="0"/>
          <w:sz w:val="24"/>
          <w:szCs w:val="24"/>
        </w:rPr>
      </w:pPr>
      <w:bookmarkStart w:id="0" w:name="_Toc434674329"/>
      <w:r w:rsidRPr="00752A6B">
        <w:rPr>
          <w:rFonts w:ascii="Times New Roman" w:hAnsi="Times New Roman" w:cs="Times New Roman"/>
          <w:sz w:val="24"/>
          <w:szCs w:val="24"/>
        </w:rPr>
        <w:t>Additional file</w:t>
      </w:r>
      <w:r w:rsidR="00EB641C" w:rsidRPr="00752A6B">
        <w:rPr>
          <w:rFonts w:ascii="Times New Roman" w:hAnsi="Times New Roman" w:cs="Times New Roman"/>
          <w:sz w:val="24"/>
          <w:szCs w:val="24"/>
        </w:rPr>
        <w:t xml:space="preserve"> </w:t>
      </w:r>
      <w:r w:rsidR="00A87FD0">
        <w:rPr>
          <w:rFonts w:ascii="Times New Roman" w:hAnsi="Times New Roman" w:cs="Times New Roman"/>
          <w:sz w:val="24"/>
          <w:szCs w:val="24"/>
        </w:rPr>
        <w:t>6</w:t>
      </w:r>
      <w:r w:rsidR="007B3263" w:rsidRPr="00752A6B">
        <w:rPr>
          <w:rFonts w:ascii="Times New Roman" w:hAnsi="Times New Roman" w:cs="Times New Roman"/>
          <w:sz w:val="24"/>
          <w:szCs w:val="24"/>
        </w:rPr>
        <w:t>:</w:t>
      </w:r>
      <w:r w:rsidR="00EB641C" w:rsidRPr="00752A6B">
        <w:rPr>
          <w:rFonts w:ascii="Times New Roman" w:hAnsi="Times New Roman" w:cs="Times New Roman"/>
          <w:sz w:val="24"/>
          <w:szCs w:val="24"/>
        </w:rPr>
        <w:t xml:space="preserve"> </w:t>
      </w:r>
      <w:r w:rsidR="007B3263" w:rsidRPr="00752A6B">
        <w:rPr>
          <w:rFonts w:ascii="Times New Roman" w:hAnsi="Times New Roman" w:cs="Times New Roman"/>
          <w:sz w:val="24"/>
          <w:szCs w:val="24"/>
        </w:rPr>
        <w:t xml:space="preserve">Table </w:t>
      </w:r>
      <w:r w:rsidR="00752A6B" w:rsidRPr="00752A6B">
        <w:rPr>
          <w:rFonts w:ascii="Times New Roman" w:hAnsi="Times New Roman" w:cs="Times New Roman"/>
          <w:sz w:val="24"/>
          <w:szCs w:val="24"/>
        </w:rPr>
        <w:t>S</w:t>
      </w:r>
      <w:r w:rsidR="00752A6B">
        <w:rPr>
          <w:rFonts w:ascii="Times New Roman" w:hAnsi="Times New Roman" w:cs="Times New Roman"/>
          <w:sz w:val="24"/>
          <w:szCs w:val="24"/>
        </w:rPr>
        <w:t>6</w:t>
      </w:r>
      <w:r w:rsidR="007B3263" w:rsidRPr="00752A6B">
        <w:rPr>
          <w:rFonts w:ascii="Times New Roman" w:hAnsi="Times New Roman" w:cs="Times New Roman"/>
          <w:sz w:val="24"/>
          <w:szCs w:val="24"/>
        </w:rPr>
        <w:t>.</w:t>
      </w:r>
      <w:r w:rsidR="007B3263">
        <w:rPr>
          <w:rFonts w:ascii="Times New Roman" w:hAnsi="Times New Roman" w:cs="Times New Roman"/>
          <w:b w:val="0"/>
          <w:sz w:val="24"/>
          <w:szCs w:val="24"/>
        </w:rPr>
        <w:t xml:space="preserve"> </w:t>
      </w:r>
      <w:r w:rsidR="00EB641C" w:rsidRPr="004A3CBF">
        <w:rPr>
          <w:rFonts w:ascii="Times New Roman" w:hAnsi="Times New Roman" w:cs="Times New Roman"/>
          <w:b w:val="0"/>
          <w:color w:val="000000"/>
          <w:sz w:val="24"/>
          <w:szCs w:val="24"/>
        </w:rPr>
        <w:t xml:space="preserve">Descriptions of major candidate genes. All gene descriptions are based on </w:t>
      </w:r>
      <w:proofErr w:type="spellStart"/>
      <w:r w:rsidR="00EB641C" w:rsidRPr="004A3CBF">
        <w:rPr>
          <w:rFonts w:ascii="Times New Roman" w:hAnsi="Times New Roman" w:cs="Times New Roman"/>
          <w:b w:val="0"/>
          <w:color w:val="000000"/>
          <w:sz w:val="24"/>
          <w:szCs w:val="24"/>
        </w:rPr>
        <w:t>RefSeq</w:t>
      </w:r>
      <w:proofErr w:type="spellEnd"/>
      <w:r w:rsidR="00EB641C" w:rsidRPr="004A3CBF">
        <w:rPr>
          <w:rFonts w:ascii="Times New Roman" w:hAnsi="Times New Roman" w:cs="Times New Roman"/>
          <w:b w:val="0"/>
          <w:color w:val="000000"/>
          <w:sz w:val="24"/>
          <w:szCs w:val="24"/>
        </w:rPr>
        <w:t xml:space="preserve"> </w:t>
      </w:r>
      <w:r w:rsidR="00071C10">
        <w:rPr>
          <w:rFonts w:ascii="Times New Roman" w:hAnsi="Times New Roman" w:cs="Times New Roman"/>
          <w:b w:val="0"/>
          <w:color w:val="000000"/>
          <w:sz w:val="24"/>
          <w:szCs w:val="24"/>
        </w:rPr>
        <w:fldChar w:fldCharType="begin"/>
      </w:r>
      <w:r w:rsidR="00EB641C">
        <w:rPr>
          <w:rFonts w:ascii="Times New Roman" w:hAnsi="Times New Roman" w:cs="Times New Roman"/>
          <w:b w:val="0"/>
          <w:color w:val="000000"/>
          <w:sz w:val="24"/>
          <w:szCs w:val="24"/>
        </w:rPr>
        <w:instrText xml:space="preserve"> ADDIN EN.CITE &lt;EndNote&gt;&lt;Cite&gt;&lt;Author&gt;Pruitt&lt;/Author&gt;&lt;Year&gt;2007&lt;/Year&gt;&lt;RecNum&gt;173&lt;/RecNum&gt;&lt;DisplayText&gt;(Pruitt et al., 2007)&lt;/DisplayText&gt;&lt;record&gt;&lt;rec-number&gt;173&lt;/rec-number&gt;&lt;foreign-keys&gt;&lt;key app="EN" db-id="prpz9rrxkw2p5jeztd2pwwp4fewx9522rewe" timestamp="1446879840"&gt;173&lt;/key&gt;&lt;/foreign-keys&gt;&lt;ref-type name="Journal Article"&gt;17&lt;/ref-type&gt;&lt;contributors&gt;&lt;authors&gt;&lt;author&gt;Pruitt, Kim D&lt;/author&gt;&lt;author&gt;Tatusova, Tatiana&lt;/author&gt;&lt;author&gt;Maglott, Donna R&lt;/author&gt;&lt;/authors&gt;&lt;/contributors&gt;&lt;titles&gt;&lt;title&gt;NCBI reference sequences (RefSeq): a curated non-redundant sequence database of genomes, transcripts and proteins&lt;/title&gt;&lt;secondary-title&gt;Nucleic acids research&lt;/secondary-title&gt;&lt;/titles&gt;&lt;periodical&gt;&lt;full-title&gt;Nucleic acids research&lt;/full-title&gt;&lt;/periodical&gt;&lt;pages&gt;D61-D65&lt;/pages&gt;&lt;volume&gt;35&lt;/volume&gt;&lt;number&gt;suppl 1&lt;/number&gt;&lt;dates&gt;&lt;year&gt;2007&lt;/year&gt;&lt;/dates&gt;&lt;isbn&gt;0305-1048&lt;/isbn&gt;&lt;urls&gt;&lt;/urls&gt;&lt;/record&gt;&lt;/Cite&gt;&lt;/EndNote&gt;</w:instrText>
      </w:r>
      <w:r w:rsidR="00071C10">
        <w:rPr>
          <w:rFonts w:ascii="Times New Roman" w:hAnsi="Times New Roman" w:cs="Times New Roman"/>
          <w:b w:val="0"/>
          <w:color w:val="000000"/>
          <w:sz w:val="24"/>
          <w:szCs w:val="24"/>
        </w:rPr>
        <w:fldChar w:fldCharType="separate"/>
      </w:r>
      <w:r w:rsidR="00EB641C">
        <w:rPr>
          <w:rFonts w:ascii="Times New Roman" w:hAnsi="Times New Roman" w:cs="Times New Roman"/>
          <w:b w:val="0"/>
          <w:noProof/>
          <w:color w:val="000000"/>
          <w:sz w:val="24"/>
          <w:szCs w:val="24"/>
        </w:rPr>
        <w:t>(Pruitt et al., 2007)</w:t>
      </w:r>
      <w:r w:rsidR="00071C10">
        <w:rPr>
          <w:rFonts w:ascii="Times New Roman" w:hAnsi="Times New Roman" w:cs="Times New Roman"/>
          <w:b w:val="0"/>
          <w:color w:val="000000"/>
          <w:sz w:val="24"/>
          <w:szCs w:val="24"/>
        </w:rPr>
        <w:fldChar w:fldCharType="end"/>
      </w:r>
      <w:r w:rsidR="00EB641C">
        <w:rPr>
          <w:rFonts w:ascii="Times New Roman" w:hAnsi="Times New Roman" w:cs="Times New Roman"/>
          <w:b w:val="0"/>
          <w:color w:val="000000"/>
          <w:sz w:val="24"/>
          <w:szCs w:val="24"/>
        </w:rPr>
        <w:t xml:space="preserve"> a</w:t>
      </w:r>
      <w:r w:rsidR="00EB641C" w:rsidRPr="004A3CBF">
        <w:rPr>
          <w:rFonts w:ascii="Times New Roman" w:hAnsi="Times New Roman" w:cs="Times New Roman"/>
          <w:b w:val="0"/>
          <w:color w:val="000000"/>
          <w:sz w:val="24"/>
          <w:szCs w:val="24"/>
        </w:rPr>
        <w:t xml:space="preserve">nd </w:t>
      </w:r>
      <w:proofErr w:type="spellStart"/>
      <w:r w:rsidR="00EB641C" w:rsidRPr="004A3CBF">
        <w:rPr>
          <w:rFonts w:ascii="Times New Roman" w:hAnsi="Times New Roman" w:cs="Times New Roman"/>
          <w:b w:val="0"/>
          <w:color w:val="000000"/>
          <w:sz w:val="24"/>
          <w:szCs w:val="24"/>
        </w:rPr>
        <w:t>GeneCards</w:t>
      </w:r>
      <w:proofErr w:type="spellEnd"/>
      <w:r w:rsidR="00EB641C" w:rsidRPr="004A3CBF">
        <w:rPr>
          <w:rFonts w:ascii="Times New Roman" w:hAnsi="Times New Roman" w:cs="Times New Roman"/>
          <w:b w:val="0"/>
          <w:color w:val="000000"/>
          <w:sz w:val="24"/>
          <w:szCs w:val="24"/>
        </w:rPr>
        <w:t xml:space="preserve"> </w:t>
      </w:r>
      <w:r w:rsidR="00071C10" w:rsidRPr="004A3CBF">
        <w:rPr>
          <w:rFonts w:ascii="Times New Roman" w:hAnsi="Times New Roman" w:cs="Times New Roman"/>
          <w:b w:val="0"/>
          <w:color w:val="000000"/>
          <w:sz w:val="24"/>
          <w:szCs w:val="24"/>
        </w:rPr>
        <w:fldChar w:fldCharType="begin"/>
      </w:r>
      <w:r w:rsidR="00EB641C" w:rsidRPr="004A3CBF">
        <w:rPr>
          <w:rFonts w:ascii="Times New Roman" w:hAnsi="Times New Roman" w:cs="Times New Roman"/>
          <w:b w:val="0"/>
          <w:color w:val="000000"/>
          <w:sz w:val="24"/>
          <w:szCs w:val="24"/>
        </w:rPr>
        <w:instrText xml:space="preserve"> ADDIN EN.CITE &lt;EndNote&gt;&lt;Cite&gt;&lt;Author&gt;Safran&lt;/Author&gt;&lt;Year&gt;2010&lt;/Year&gt;&lt;RecNum&gt;69&lt;/RecNum&gt;&lt;DisplayText&gt;(Safran et al., 2010)&lt;/DisplayText&gt;&lt;record&gt;&lt;rec-number&gt;69&lt;/rec-number&gt;&lt;foreign-keys&gt;&lt;key app="EN" db-id="fff5wdz2opstawea99vpv098az2tpederp9e" timestamp="1390808403"&gt;69&lt;/key&gt;&lt;/foreign-keys&gt;&lt;ref-type name="Journal Article"&gt;17&lt;/ref-type&gt;&lt;contributors&gt;&lt;authors&gt;&lt;author&gt;Safran, Marilyn&lt;/author&gt;&lt;author&gt;Dalah, Irina&lt;/author&gt;&lt;author&gt;Alexander, Justin&lt;/author&gt;&lt;author&gt;Rosen, Naomi&lt;/author&gt;&lt;author&gt;Stein, Tsippi Iny&lt;/author&gt;&lt;author&gt;Shmoish, Michael&lt;/author&gt;&lt;author&gt;Nativ, Noam&lt;/author&gt;&lt;author&gt;Bahir, Iris&lt;/author&gt;&lt;author&gt;Doniger, Tirza&lt;/author&gt;&lt;author&gt;Krug, Hagit&lt;/author&gt;&lt;/authors&gt;&lt;/contributors&gt;&lt;titles&gt;&lt;title&gt;GeneCards Version 3: the human gene integrator&lt;/title&gt;&lt;secondary-title&gt;Database: the journal of biological databases and curation&lt;/secondary-title&gt;&lt;/titles&gt;&lt;periodical&gt;&lt;full-title&gt;Database: the journal of biological databases and curation&lt;/full-title&gt;&lt;/periodical&gt;&lt;volume&gt;2010&lt;/volume&gt;&lt;dates&gt;&lt;year&gt;2010&lt;/year&gt;&lt;/dates&gt;&lt;urls&gt;&lt;/urls&gt;&lt;/record&gt;&lt;/Cite&gt;&lt;/EndNote&gt;</w:instrText>
      </w:r>
      <w:r w:rsidR="00071C10" w:rsidRPr="004A3CBF">
        <w:rPr>
          <w:rFonts w:ascii="Times New Roman" w:hAnsi="Times New Roman" w:cs="Times New Roman"/>
          <w:b w:val="0"/>
          <w:color w:val="000000"/>
          <w:sz w:val="24"/>
          <w:szCs w:val="24"/>
        </w:rPr>
        <w:fldChar w:fldCharType="separate"/>
      </w:r>
      <w:r w:rsidR="00EB641C" w:rsidRPr="004A3CBF">
        <w:rPr>
          <w:rFonts w:ascii="Times New Roman" w:hAnsi="Times New Roman" w:cs="Times New Roman"/>
          <w:b w:val="0"/>
          <w:noProof/>
          <w:color w:val="000000"/>
          <w:sz w:val="24"/>
          <w:szCs w:val="24"/>
        </w:rPr>
        <w:t>(Safran et al., 2010)</w:t>
      </w:r>
      <w:bookmarkEnd w:id="0"/>
      <w:r w:rsidR="00071C10" w:rsidRPr="004A3CBF">
        <w:rPr>
          <w:rFonts w:ascii="Times New Roman" w:hAnsi="Times New Roman" w:cs="Times New Roman"/>
          <w:b w:val="0"/>
          <w:color w:val="000000"/>
          <w:sz w:val="24"/>
          <w:szCs w:val="24"/>
        </w:rPr>
        <w:fldChar w:fldCharType="end"/>
      </w:r>
    </w:p>
    <w:tbl>
      <w:tblPr>
        <w:tblW w:w="13892" w:type="dxa"/>
        <w:tblInd w:w="-5" w:type="dxa"/>
        <w:tblLayout w:type="fixed"/>
        <w:tblCellMar>
          <w:left w:w="99" w:type="dxa"/>
          <w:right w:w="99" w:type="dxa"/>
        </w:tblCellMar>
        <w:tblLook w:val="04A0"/>
      </w:tblPr>
      <w:tblGrid>
        <w:gridCol w:w="1418"/>
        <w:gridCol w:w="2551"/>
        <w:gridCol w:w="6521"/>
        <w:gridCol w:w="3402"/>
      </w:tblGrid>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Candidate genes</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hAnsi="Times New Roman" w:cs="Times New Roman"/>
                <w:color w:val="000000"/>
                <w:kern w:val="0"/>
                <w:szCs w:val="20"/>
              </w:rPr>
            </w:pPr>
            <w:r w:rsidRPr="004A3CBF">
              <w:rPr>
                <w:rFonts w:ascii="Times New Roman" w:hAnsi="Times New Roman" w:cs="Times New Roman"/>
                <w:color w:val="000000"/>
                <w:kern w:val="0"/>
                <w:szCs w:val="20"/>
              </w:rPr>
              <w:t>Description</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hAnsi="Times New Roman" w:cs="Times New Roman"/>
                <w:color w:val="000000"/>
                <w:kern w:val="0"/>
                <w:szCs w:val="20"/>
              </w:rPr>
            </w:pPr>
            <w:r w:rsidRPr="004A3CBF">
              <w:rPr>
                <w:rFonts w:ascii="Times New Roman" w:hAnsi="Times New Roman" w:cs="Times New Roman"/>
                <w:color w:val="000000"/>
                <w:kern w:val="0"/>
                <w:szCs w:val="20"/>
              </w:rPr>
              <w:t>Function</w:t>
            </w:r>
          </w:p>
        </w:tc>
        <w:tc>
          <w:tcPr>
            <w:tcW w:w="3402" w:type="dxa"/>
            <w:tcBorders>
              <w:top w:val="single" w:sz="4" w:space="0" w:color="auto"/>
              <w:left w:val="nil"/>
              <w:bottom w:val="single" w:sz="4" w:space="0" w:color="auto"/>
              <w:right w:val="single" w:sz="4" w:space="0" w:color="auto"/>
            </w:tcBorders>
          </w:tcPr>
          <w:p w:rsidR="00EB641C" w:rsidRPr="004A3CBF" w:rsidRDefault="00EB641C" w:rsidP="002327D4">
            <w:pPr>
              <w:widowControl/>
              <w:wordWrap/>
              <w:autoSpaceDE/>
              <w:autoSpaceDN/>
              <w:spacing w:after="0" w:line="240" w:lineRule="auto"/>
              <w:jc w:val="left"/>
              <w:rPr>
                <w:rFonts w:ascii="Times New Roman" w:hAnsi="Times New Roman" w:cs="Times New Roman"/>
                <w:color w:val="000000"/>
                <w:kern w:val="0"/>
                <w:szCs w:val="20"/>
              </w:rPr>
            </w:pPr>
            <w:r w:rsidRPr="004A3CBF">
              <w:rPr>
                <w:rFonts w:ascii="Times New Roman" w:hAnsi="Times New Roman" w:cs="Times New Roman"/>
                <w:color w:val="000000"/>
                <w:kern w:val="0"/>
                <w:szCs w:val="20"/>
              </w:rPr>
              <w:t>Related Pathway</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CAPZB</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Capping Protein (Actin Filament) Muscle Z-Line, Beta</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The capping protein is a heterodimeric actin capping protein that blocks actin filament assembly and disassembly at the fast growing (barbed) filament ends and functions in regulating actin filament dynamics as well as in stabilizing actin filament lengths in muscle and </w:t>
            </w:r>
            <w:proofErr w:type="spellStart"/>
            <w:r w:rsidRPr="004A3CBF">
              <w:rPr>
                <w:rFonts w:ascii="Times New Roman" w:hAnsi="Times New Roman" w:cs="Times New Roman"/>
                <w:color w:val="333333"/>
                <w:szCs w:val="20"/>
                <w:shd w:val="clear" w:color="auto" w:fill="FFFFFF"/>
              </w:rPr>
              <w:t>nonmuscle</w:t>
            </w:r>
            <w:proofErr w:type="spellEnd"/>
            <w:r w:rsidRPr="004A3CBF">
              <w:rPr>
                <w:rFonts w:ascii="Times New Roman" w:hAnsi="Times New Roman" w:cs="Times New Roman"/>
                <w:color w:val="333333"/>
                <w:szCs w:val="20"/>
                <w:shd w:val="clear" w:color="auto" w:fill="FFFFFF"/>
              </w:rPr>
              <w:t xml:space="preserve"> cells.</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Style w:val="apple-converted-space"/>
                <w:rFonts w:ascii="Times New Roman" w:hAnsi="Times New Roman" w:cs="Times New Roman"/>
                <w:color w:val="333333"/>
                <w:szCs w:val="20"/>
                <w:shd w:val="clear" w:color="auto" w:fill="FFFFFF"/>
              </w:rPr>
            </w:pPr>
            <w:hyperlink r:id="rId4" w:tgtFrame="_blank" w:tooltip="See Hemostasis at Pathcards" w:history="1">
              <w:r w:rsidR="00EB641C" w:rsidRPr="004A3CBF">
                <w:rPr>
                  <w:rStyle w:val="Hyperlink"/>
                  <w:rFonts w:ascii="Times New Roman" w:hAnsi="Times New Roman" w:cs="Times New Roman"/>
                  <w:color w:val="0077CC"/>
                  <w:szCs w:val="20"/>
                  <w:shd w:val="clear" w:color="auto" w:fill="FFFFFF"/>
                </w:rPr>
                <w:t>Hemostasis</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5" w:tgtFrame="_blank" w:tooltip="See Factors involved in megakaryocyte development and platelet production at Pathcards" w:history="1">
              <w:r w:rsidR="00EB641C" w:rsidRPr="004A3CBF">
                <w:rPr>
                  <w:rStyle w:val="Hyperlink"/>
                  <w:rFonts w:ascii="Times New Roman" w:hAnsi="Times New Roman" w:cs="Times New Roman"/>
                  <w:color w:val="0077CC"/>
                  <w:szCs w:val="20"/>
                  <w:shd w:val="clear" w:color="auto" w:fill="FFFFFF"/>
                </w:rPr>
                <w:t>Factors involved in megakaryocyte development and platelet production</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PLA2G2A</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Phospholipase A2, Group IIA (Platelets, Synovial Fluid)</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Thought to participate in the regulation of the </w:t>
            </w:r>
            <w:proofErr w:type="spellStart"/>
            <w:r w:rsidRPr="004A3CBF">
              <w:rPr>
                <w:rFonts w:ascii="Times New Roman" w:hAnsi="Times New Roman" w:cs="Times New Roman"/>
                <w:color w:val="333333"/>
                <w:szCs w:val="20"/>
                <w:shd w:val="clear" w:color="auto" w:fill="FFFFFF"/>
              </w:rPr>
              <w:t>phospholipid</w:t>
            </w:r>
            <w:proofErr w:type="spellEnd"/>
            <w:r w:rsidRPr="004A3CBF">
              <w:rPr>
                <w:rFonts w:ascii="Times New Roman" w:hAnsi="Times New Roman" w:cs="Times New Roman"/>
                <w:color w:val="333333"/>
                <w:szCs w:val="20"/>
                <w:shd w:val="clear" w:color="auto" w:fill="FFFFFF"/>
              </w:rPr>
              <w:t xml:space="preserve"> metabolism in </w:t>
            </w:r>
            <w:proofErr w:type="spellStart"/>
            <w:r w:rsidRPr="004A3CBF">
              <w:rPr>
                <w:rFonts w:ascii="Times New Roman" w:hAnsi="Times New Roman" w:cs="Times New Roman"/>
                <w:color w:val="333333"/>
                <w:szCs w:val="20"/>
                <w:shd w:val="clear" w:color="auto" w:fill="FFFFFF"/>
              </w:rPr>
              <w:t>biomembranes</w:t>
            </w:r>
            <w:proofErr w:type="spellEnd"/>
            <w:r w:rsidRPr="004A3CBF">
              <w:rPr>
                <w:rFonts w:ascii="Times New Roman" w:hAnsi="Times New Roman" w:cs="Times New Roman"/>
                <w:color w:val="333333"/>
                <w:szCs w:val="20"/>
                <w:shd w:val="clear" w:color="auto" w:fill="FFFFFF"/>
              </w:rPr>
              <w:t xml:space="preserve"> including </w:t>
            </w:r>
            <w:proofErr w:type="spellStart"/>
            <w:r w:rsidRPr="004A3CBF">
              <w:rPr>
                <w:rFonts w:ascii="Times New Roman" w:hAnsi="Times New Roman" w:cs="Times New Roman"/>
                <w:color w:val="333333"/>
                <w:szCs w:val="20"/>
                <w:shd w:val="clear" w:color="auto" w:fill="FFFFFF"/>
              </w:rPr>
              <w:t>eicosanoid</w:t>
            </w:r>
            <w:proofErr w:type="spellEnd"/>
            <w:r w:rsidRPr="004A3CBF">
              <w:rPr>
                <w:rFonts w:ascii="Times New Roman" w:hAnsi="Times New Roman" w:cs="Times New Roman"/>
                <w:color w:val="333333"/>
                <w:szCs w:val="20"/>
                <w:shd w:val="clear" w:color="auto" w:fill="FFFFFF"/>
              </w:rPr>
              <w:t xml:space="preserve"> biosynthesis. Catalyzes the calcium-dependent hydrolysis of the 2-acyl groups in 3-sn-phosphoglycerides</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6" w:tgtFrame="_blank" w:tooltip="See Ras signaling pathway at Pathcards" w:history="1">
              <w:r w:rsidR="00EB641C" w:rsidRPr="004A3CBF">
                <w:rPr>
                  <w:rStyle w:val="Hyperlink"/>
                  <w:rFonts w:ascii="Times New Roman" w:hAnsi="Times New Roman" w:cs="Times New Roman"/>
                  <w:color w:val="0077CC"/>
                  <w:szCs w:val="20"/>
                  <w:shd w:val="clear" w:color="auto" w:fill="FFFFFF"/>
                </w:rPr>
                <w:t>Ras signaling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7" w:tgtFrame="_blank" w:tooltip="See PAK Pathway at Pathcards" w:history="1">
              <w:r w:rsidR="00EB641C" w:rsidRPr="004A3CBF">
                <w:rPr>
                  <w:rStyle w:val="Hyperlink"/>
                  <w:rFonts w:ascii="Times New Roman" w:hAnsi="Times New Roman" w:cs="Times New Roman"/>
                  <w:color w:val="0077CC"/>
                  <w:szCs w:val="20"/>
                  <w:shd w:val="clear" w:color="auto" w:fill="FFFFFF"/>
                </w:rPr>
                <w:t>PAK Pathway</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COL9A2</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Collagen, Type IX, Alpha 2</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Structural component of hyaline cartilage and vitreous of the eye</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8" w:tgtFrame="_blank" w:tooltip="See Signaling by FGFR at Pathcards" w:history="1">
              <w:r w:rsidR="00EB641C" w:rsidRPr="004A3CBF">
                <w:rPr>
                  <w:rStyle w:val="Hyperlink"/>
                  <w:rFonts w:ascii="Times New Roman" w:hAnsi="Times New Roman" w:cs="Times New Roman"/>
                  <w:color w:val="0077CC"/>
                  <w:szCs w:val="20"/>
                  <w:shd w:val="clear" w:color="auto" w:fill="FFFFFF"/>
                </w:rPr>
                <w:t>Signaling by FGFR</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9" w:tgtFrame="_blank" w:tooltip="See Signaling by GPCR at Pathcards" w:history="1">
              <w:r w:rsidR="00EB641C" w:rsidRPr="004A3CBF">
                <w:rPr>
                  <w:rStyle w:val="Hyperlink"/>
                  <w:rFonts w:ascii="Times New Roman" w:hAnsi="Times New Roman" w:cs="Times New Roman"/>
                  <w:color w:val="0077CC"/>
                  <w:szCs w:val="20"/>
                  <w:shd w:val="clear" w:color="auto" w:fill="FFFFFF"/>
                </w:rPr>
                <w:t>Signaling by GPCR</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LIMA</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hAnsi="Times New Roman" w:cs="Times New Roman"/>
                <w:color w:val="333333"/>
                <w:szCs w:val="20"/>
                <w:shd w:val="clear" w:color="auto" w:fill="FFFFFF"/>
              </w:rPr>
            </w:pPr>
            <w:r w:rsidRPr="004A3CBF">
              <w:rPr>
                <w:rFonts w:ascii="Times New Roman" w:hAnsi="Times New Roman" w:cs="Times New Roman"/>
                <w:color w:val="333333"/>
                <w:szCs w:val="20"/>
                <w:shd w:val="clear" w:color="auto" w:fill="FFFFFF"/>
              </w:rPr>
              <w:t>LIM Domain And Actin Binding 1 OR</w:t>
            </w:r>
          </w:p>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Epithelial Protein Lost In Neoplasm Beta</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Binds to actin monomers and filaments. Increases the number and size of actin stress fibers and inhibits membrane ruffling. Inhibits </w:t>
            </w:r>
            <w:proofErr w:type="spellStart"/>
            <w:r w:rsidRPr="004A3CBF">
              <w:rPr>
                <w:rFonts w:ascii="Times New Roman" w:hAnsi="Times New Roman" w:cs="Times New Roman"/>
                <w:color w:val="333333"/>
                <w:szCs w:val="20"/>
                <w:shd w:val="clear" w:color="auto" w:fill="FFFFFF"/>
              </w:rPr>
              <w:t>actin</w:t>
            </w:r>
            <w:proofErr w:type="spellEnd"/>
            <w:r w:rsidRPr="004A3CBF">
              <w:rPr>
                <w:rFonts w:ascii="Times New Roman" w:hAnsi="Times New Roman" w:cs="Times New Roman"/>
                <w:color w:val="333333"/>
                <w:szCs w:val="20"/>
                <w:shd w:val="clear" w:color="auto" w:fill="FFFFFF"/>
              </w:rPr>
              <w:t xml:space="preserve"> filament </w:t>
            </w:r>
            <w:proofErr w:type="spellStart"/>
            <w:r w:rsidRPr="004A3CBF">
              <w:rPr>
                <w:rFonts w:ascii="Times New Roman" w:hAnsi="Times New Roman" w:cs="Times New Roman"/>
                <w:color w:val="333333"/>
                <w:szCs w:val="20"/>
                <w:shd w:val="clear" w:color="auto" w:fill="FFFFFF"/>
              </w:rPr>
              <w:t>depolymerization</w:t>
            </w:r>
            <w:proofErr w:type="spellEnd"/>
            <w:r w:rsidRPr="004A3CBF">
              <w:rPr>
                <w:rFonts w:ascii="Times New Roman" w:hAnsi="Times New Roman" w:cs="Times New Roman"/>
                <w:color w:val="333333"/>
                <w:szCs w:val="20"/>
                <w:shd w:val="clear" w:color="auto" w:fill="FFFFFF"/>
              </w:rPr>
              <w:t>. Bundles actin filaments, delays filament nucleation and reduces formation of branched filaments.</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Style w:val="apple-converted-space"/>
                <w:rFonts w:ascii="Times New Roman" w:hAnsi="Times New Roman" w:cs="Times New Roman"/>
                <w:color w:val="333333"/>
                <w:szCs w:val="20"/>
                <w:shd w:val="clear" w:color="auto" w:fill="FFFFFF"/>
              </w:rPr>
            </w:pPr>
            <w:hyperlink r:id="rId10" w:tgtFrame="_blank" w:tooltip="See Stabilization and expansion of the E-cadherin adherens junction at Pathcards" w:history="1">
              <w:r w:rsidR="00EB641C" w:rsidRPr="004A3CBF">
                <w:rPr>
                  <w:rStyle w:val="Hyperlink"/>
                  <w:rFonts w:ascii="Times New Roman" w:hAnsi="Times New Roman" w:cs="Times New Roman"/>
                  <w:color w:val="0077CC"/>
                  <w:szCs w:val="20"/>
                  <w:shd w:val="clear" w:color="auto" w:fill="FFFFFF"/>
                </w:rPr>
                <w:t>Stabilization and expansion of the E-cadherin adherens junction</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MB</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Myoglobin</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Serves as a reserve supply of oxygen and facilitates the movement of oxygen within muscles</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11" w:tgtFrame="_blank" w:tooltip="See Effects of nitric oxide at Pathcards" w:history="1">
              <w:r w:rsidR="00EB641C" w:rsidRPr="004A3CBF">
                <w:rPr>
                  <w:rStyle w:val="Hyperlink"/>
                  <w:rFonts w:ascii="Times New Roman" w:hAnsi="Times New Roman" w:cs="Times New Roman"/>
                  <w:color w:val="0077CC"/>
                  <w:szCs w:val="20"/>
                  <w:shd w:val="clear" w:color="auto" w:fill="FFFFFF"/>
                </w:rPr>
                <w:t>Effects of nitric oxide</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APOL6</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Apolipoprotein L6</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May affect the movement of lipids in the cytoplasm or allow the binding of lipids to organelles</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12" w:tgtFrame="_blank" w:tooltip="See Cholesterol and Sphingolipids transport / Recycling to plasma membrane in lung (normal and CF) at Pathcards" w:history="1">
              <w:r w:rsidR="00EB641C" w:rsidRPr="004A3CBF">
                <w:rPr>
                  <w:rStyle w:val="Hyperlink"/>
                  <w:rFonts w:ascii="Times New Roman" w:hAnsi="Times New Roman" w:cs="Times New Roman"/>
                  <w:color w:val="0077CC"/>
                  <w:szCs w:val="20"/>
                  <w:shd w:val="clear" w:color="auto" w:fill="FFFFFF"/>
                </w:rPr>
                <w:t>Cholesterol and Sphingolipids transport / Recycling to plasma membrane in lung (normal and CF)</w:t>
              </w:r>
            </w:hyperlink>
            <w:r w:rsidR="00EB641C" w:rsidRPr="004A3CBF">
              <w:rPr>
                <w:rFonts w:ascii="Times New Roman" w:hAnsi="Times New Roman" w:cs="Times New Roman"/>
                <w:color w:val="333333"/>
                <w:szCs w:val="20"/>
                <w:shd w:val="clear" w:color="auto" w:fill="FFFFFF"/>
              </w:rPr>
              <w:t>.</w:t>
            </w:r>
            <w:r w:rsidR="00EB641C" w:rsidRPr="004A3CBF">
              <w:rPr>
                <w:rStyle w:val="apple-converted-space"/>
                <w:rFonts w:ascii="Times New Roman" w:hAnsi="Times New Roman" w:cs="Times New Roman"/>
                <w:color w:val="333333"/>
                <w:szCs w:val="20"/>
                <w:shd w:val="clear" w:color="auto" w:fill="FFFFFF"/>
              </w:rPr>
              <w:t> </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PDGFRA</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Platelet-Derived Growth Factor Receptor, Alpha Polypeptide</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hAnsi="Times New Roman" w:cs="Times New Roman"/>
                <w:color w:val="333333"/>
                <w:szCs w:val="20"/>
                <w:shd w:val="clear" w:color="auto" w:fill="FFFFFF"/>
              </w:rPr>
            </w:pPr>
            <w:r w:rsidRPr="004A3CBF">
              <w:rPr>
                <w:rFonts w:ascii="Times New Roman" w:hAnsi="Times New Roman" w:cs="Times New Roman"/>
                <w:color w:val="333333"/>
                <w:szCs w:val="20"/>
                <w:shd w:val="clear" w:color="auto" w:fill="FFFFFF"/>
              </w:rPr>
              <w:t>Platelet-derived growth factor receptors (PDGFRs) are catalytic receptors that have intracellular tyrosine kinase activity. They have roles in the regulation of many biological processes including embryonic development, angiogenesis, cell proliferation and differentiation, and contribute to the pathophysiology of some diseases, including cancer.</w:t>
            </w:r>
          </w:p>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This activates the intracellular kinase activity, initiating intracellular signaling through the MAPK, PI 3-K and </w:t>
            </w:r>
            <w:proofErr w:type="spellStart"/>
            <w:r w:rsidRPr="004A3CBF">
              <w:rPr>
                <w:rFonts w:ascii="Times New Roman" w:hAnsi="Times New Roman" w:cs="Times New Roman"/>
                <w:color w:val="333333"/>
                <w:szCs w:val="20"/>
                <w:shd w:val="clear" w:color="auto" w:fill="FFFFFF"/>
              </w:rPr>
              <w:t>PKCgamma</w:t>
            </w:r>
            <w:proofErr w:type="spellEnd"/>
            <w:r w:rsidRPr="004A3CBF">
              <w:rPr>
                <w:rFonts w:ascii="Times New Roman" w:hAnsi="Times New Roman" w:cs="Times New Roman"/>
                <w:color w:val="333333"/>
                <w:szCs w:val="20"/>
                <w:shd w:val="clear" w:color="auto" w:fill="FFFFFF"/>
              </w:rPr>
              <w:t xml:space="preserve"> pathways.</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13" w:tgtFrame="_blank" w:tooltip="See PI3K-Akt signaling pathway at Pathcards" w:history="1">
              <w:r w:rsidR="00EB641C" w:rsidRPr="004A3CBF">
                <w:rPr>
                  <w:rStyle w:val="Hyperlink"/>
                  <w:rFonts w:ascii="Times New Roman" w:hAnsi="Times New Roman" w:cs="Times New Roman"/>
                  <w:color w:val="0077CC"/>
                  <w:szCs w:val="20"/>
                  <w:shd w:val="clear" w:color="auto" w:fill="FFFFFF"/>
                </w:rPr>
                <w:t>PI3K-Akt signaling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14" w:tgtFrame="_blank" w:tooltip="See PI-3K cascade at Pathcards" w:history="1">
              <w:r w:rsidR="00EB641C" w:rsidRPr="004A3CBF">
                <w:rPr>
                  <w:rStyle w:val="Hyperlink"/>
                  <w:rFonts w:ascii="Times New Roman" w:hAnsi="Times New Roman" w:cs="Times New Roman"/>
                  <w:color w:val="0077CC"/>
                  <w:szCs w:val="20"/>
                  <w:shd w:val="clear" w:color="auto" w:fill="FFFFFF"/>
                </w:rPr>
                <w:t>PI-3K cascade</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PARK2</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proofErr w:type="spellStart"/>
            <w:r w:rsidRPr="004A3CBF">
              <w:rPr>
                <w:rFonts w:ascii="Times New Roman" w:hAnsi="Times New Roman" w:cs="Times New Roman"/>
                <w:color w:val="333333"/>
                <w:szCs w:val="20"/>
                <w:shd w:val="clear" w:color="auto" w:fill="FFFFFF"/>
              </w:rPr>
              <w:t>Parkin</w:t>
            </w:r>
            <w:proofErr w:type="spellEnd"/>
            <w:r w:rsidRPr="004A3CBF">
              <w:rPr>
                <w:rFonts w:ascii="Times New Roman" w:hAnsi="Times New Roman" w:cs="Times New Roman"/>
                <w:color w:val="333333"/>
                <w:szCs w:val="20"/>
                <w:shd w:val="clear" w:color="auto" w:fill="FFFFFF"/>
              </w:rPr>
              <w:t xml:space="preserve"> RBR E3 </w:t>
            </w:r>
            <w:proofErr w:type="spellStart"/>
            <w:r w:rsidRPr="004A3CBF">
              <w:rPr>
                <w:rFonts w:ascii="Times New Roman" w:hAnsi="Times New Roman" w:cs="Times New Roman"/>
                <w:color w:val="333333"/>
                <w:szCs w:val="20"/>
                <w:shd w:val="clear" w:color="auto" w:fill="FFFFFF"/>
              </w:rPr>
              <w:t>Ubiquitin</w:t>
            </w:r>
            <w:proofErr w:type="spellEnd"/>
            <w:r w:rsidRPr="004A3CBF">
              <w:rPr>
                <w:rFonts w:ascii="Times New Roman" w:hAnsi="Times New Roman" w:cs="Times New Roman"/>
                <w:color w:val="333333"/>
                <w:szCs w:val="20"/>
                <w:shd w:val="clear" w:color="auto" w:fill="FFFFFF"/>
              </w:rPr>
              <w:t xml:space="preserve"> Protein Ligase</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Mediates </w:t>
            </w:r>
            <w:proofErr w:type="spellStart"/>
            <w:r w:rsidRPr="004A3CBF">
              <w:rPr>
                <w:rFonts w:ascii="Times New Roman" w:hAnsi="Times New Roman" w:cs="Times New Roman"/>
                <w:color w:val="333333"/>
                <w:szCs w:val="20"/>
                <w:shd w:val="clear" w:color="auto" w:fill="FFFFFF"/>
              </w:rPr>
              <w:t>monoubiquitination</w:t>
            </w:r>
            <w:proofErr w:type="spellEnd"/>
            <w:r w:rsidRPr="004A3CBF">
              <w:rPr>
                <w:rFonts w:ascii="Times New Roman" w:hAnsi="Times New Roman" w:cs="Times New Roman"/>
                <w:color w:val="333333"/>
                <w:szCs w:val="20"/>
                <w:shd w:val="clear" w:color="auto" w:fill="FFFFFF"/>
              </w:rPr>
              <w:t xml:space="preserve"> and </w:t>
            </w:r>
            <w:proofErr w:type="spellStart"/>
            <w:r w:rsidRPr="004A3CBF">
              <w:rPr>
                <w:rFonts w:ascii="Times New Roman" w:hAnsi="Times New Roman" w:cs="Times New Roman"/>
                <w:color w:val="333333"/>
                <w:szCs w:val="20"/>
                <w:shd w:val="clear" w:color="auto" w:fill="FFFFFF"/>
              </w:rPr>
              <w:t>polyubiquitination</w:t>
            </w:r>
            <w:proofErr w:type="spellEnd"/>
            <w:r w:rsidRPr="004A3CBF">
              <w:rPr>
                <w:rStyle w:val="apple-converted-space"/>
                <w:rFonts w:ascii="Times New Roman" w:hAnsi="Times New Roman" w:cs="Times New Roman"/>
                <w:color w:val="333333"/>
                <w:szCs w:val="20"/>
                <w:shd w:val="clear" w:color="auto" w:fill="FFFFFF"/>
              </w:rPr>
              <w:t>.  </w:t>
            </w:r>
            <w:r w:rsidRPr="004A3CBF">
              <w:rPr>
                <w:rFonts w:ascii="Times New Roman" w:hAnsi="Times New Roman" w:cs="Times New Roman"/>
                <w:color w:val="333333"/>
                <w:szCs w:val="20"/>
                <w:shd w:val="clear" w:color="auto" w:fill="FFFFFF"/>
              </w:rPr>
              <w:t>Limits the production of reactive oxygen species (ROS).</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15" w:tgtFrame="_blank" w:tooltip="See Class I MHC mediated antigen processing and presentation at Pathcards" w:history="1">
              <w:r w:rsidR="00EB641C" w:rsidRPr="004A3CBF">
                <w:rPr>
                  <w:rStyle w:val="Hyperlink"/>
                  <w:rFonts w:ascii="Times New Roman" w:hAnsi="Times New Roman" w:cs="Times New Roman"/>
                  <w:color w:val="0077CC"/>
                  <w:szCs w:val="20"/>
                  <w:shd w:val="clear" w:color="auto" w:fill="FFFFFF"/>
                </w:rPr>
                <w:t>Class I MHC mediated antigen processing and presentation</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16" w:tgtFrame="_blank" w:tooltip="See Alpha-synuclein signaling at Pathcards" w:history="1">
              <w:r w:rsidR="00EB641C" w:rsidRPr="004A3CBF">
                <w:rPr>
                  <w:rStyle w:val="Hyperlink"/>
                  <w:rFonts w:ascii="Times New Roman" w:hAnsi="Times New Roman" w:cs="Times New Roman"/>
                  <w:color w:val="0077CC"/>
                  <w:szCs w:val="20"/>
                  <w:shd w:val="clear" w:color="auto" w:fill="FFFFFF"/>
                </w:rPr>
                <w:t>Alpha-synuclein signaling</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MAP3K5</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proofErr w:type="spellStart"/>
            <w:r w:rsidRPr="004A3CBF">
              <w:rPr>
                <w:rFonts w:ascii="Times New Roman" w:hAnsi="Times New Roman" w:cs="Times New Roman"/>
                <w:color w:val="333333"/>
                <w:szCs w:val="20"/>
                <w:shd w:val="clear" w:color="auto" w:fill="FFFFFF"/>
              </w:rPr>
              <w:t>Mitogen</w:t>
            </w:r>
            <w:proofErr w:type="spellEnd"/>
            <w:r w:rsidRPr="004A3CBF">
              <w:rPr>
                <w:rFonts w:ascii="Times New Roman" w:hAnsi="Times New Roman" w:cs="Times New Roman"/>
                <w:color w:val="333333"/>
                <w:szCs w:val="20"/>
                <w:shd w:val="clear" w:color="auto" w:fill="FFFFFF"/>
              </w:rPr>
              <w:t xml:space="preserve">-Activated Protein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5</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Serine/threonine kinase which acts as an essential component of the MAP kinase signal transduction pathway.</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17" w:tgtFrame="_blank" w:tooltip="See MAPK signaling pathway at Pathcards" w:history="1">
              <w:r w:rsidR="00EB641C" w:rsidRPr="004A3CBF">
                <w:rPr>
                  <w:rStyle w:val="Hyperlink"/>
                  <w:rFonts w:ascii="Times New Roman" w:hAnsi="Times New Roman" w:cs="Times New Roman"/>
                  <w:color w:val="0077CC"/>
                  <w:szCs w:val="20"/>
                  <w:shd w:val="clear" w:color="auto" w:fill="FFFFFF"/>
                </w:rPr>
                <w:t>MAPK signaling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18" w:tgtFrame="_blank" w:tooltip="See Development FGFR signaling pathway at Pathcards" w:history="1">
              <w:r w:rsidR="00EB641C" w:rsidRPr="004A3CBF">
                <w:rPr>
                  <w:rStyle w:val="Hyperlink"/>
                  <w:rFonts w:ascii="Times New Roman" w:hAnsi="Times New Roman" w:cs="Times New Roman"/>
                  <w:color w:val="0077CC"/>
                  <w:szCs w:val="20"/>
                  <w:shd w:val="clear" w:color="auto" w:fill="FFFFFF"/>
                </w:rPr>
                <w:t>Development FGFR signaling pathway</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ZNF410</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Zinc Finger Protein 410</w:t>
            </w:r>
            <w:r w:rsidRPr="004A3CBF">
              <w:rPr>
                <w:rStyle w:val="apple-converted-space"/>
                <w:rFonts w:ascii="Times New Roman" w:hAnsi="Times New Roman" w:cs="Times New Roman"/>
                <w:color w:val="333333"/>
                <w:szCs w:val="20"/>
                <w:shd w:val="clear" w:color="auto" w:fill="FFFFFF"/>
              </w:rPr>
              <w:t> </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pStyle w:val="NormalWeb"/>
              <w:shd w:val="clear" w:color="auto" w:fill="FFFFFF"/>
              <w:spacing w:before="0" w:beforeAutospacing="0" w:after="0" w:afterAutospacing="0"/>
              <w:rPr>
                <w:rFonts w:ascii="Times New Roman" w:hAnsi="Times New Roman" w:cs="Times New Roman"/>
                <w:color w:val="333333"/>
                <w:sz w:val="20"/>
                <w:szCs w:val="20"/>
              </w:rPr>
            </w:pPr>
            <w:r w:rsidRPr="004A3CBF">
              <w:rPr>
                <w:rFonts w:ascii="Times New Roman" w:hAnsi="Times New Roman" w:cs="Times New Roman"/>
                <w:color w:val="333333"/>
                <w:sz w:val="20"/>
                <w:szCs w:val="20"/>
              </w:rPr>
              <w:t>Transcription factor that activates transcription of matrix-remodeling genes such as MMP1 during fibroblast senescence.</w:t>
            </w:r>
          </w:p>
        </w:tc>
        <w:tc>
          <w:tcPr>
            <w:tcW w:w="3402" w:type="dxa"/>
            <w:tcBorders>
              <w:top w:val="single" w:sz="4" w:space="0" w:color="auto"/>
              <w:left w:val="nil"/>
              <w:bottom w:val="single" w:sz="4" w:space="0" w:color="auto"/>
              <w:right w:val="single" w:sz="4" w:space="0" w:color="auto"/>
            </w:tcBorders>
          </w:tcPr>
          <w:p w:rsidR="00EB641C" w:rsidRPr="004A3CBF" w:rsidRDefault="00EB641C" w:rsidP="002327D4">
            <w:pPr>
              <w:pStyle w:val="NormalWeb"/>
              <w:shd w:val="clear" w:color="auto" w:fill="FFFFFF"/>
              <w:spacing w:before="0" w:beforeAutospacing="0" w:after="0" w:afterAutospacing="0"/>
              <w:rPr>
                <w:rFonts w:ascii="Times New Roman" w:hAnsi="Times New Roman" w:cs="Times New Roman"/>
                <w:color w:val="333333"/>
                <w:sz w:val="20"/>
                <w:szCs w:val="20"/>
              </w:rPr>
            </w:pP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lastRenderedPageBreak/>
              <w:t>AHSA1  </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Activator Of 90 </w:t>
            </w:r>
            <w:proofErr w:type="spellStart"/>
            <w:r w:rsidRPr="004A3CBF">
              <w:rPr>
                <w:rFonts w:ascii="Times New Roman" w:hAnsi="Times New Roman" w:cs="Times New Roman"/>
                <w:color w:val="333333"/>
                <w:szCs w:val="20"/>
                <w:shd w:val="clear" w:color="auto" w:fill="FFFFFF"/>
              </w:rPr>
              <w:t>KDa</w:t>
            </w:r>
            <w:proofErr w:type="spellEnd"/>
            <w:r w:rsidRPr="004A3CBF">
              <w:rPr>
                <w:rFonts w:ascii="Times New Roman" w:hAnsi="Times New Roman" w:cs="Times New Roman"/>
                <w:color w:val="333333"/>
                <w:szCs w:val="20"/>
                <w:shd w:val="clear" w:color="auto" w:fill="FFFFFF"/>
              </w:rPr>
              <w:t xml:space="preserve"> Heat Shock Protein ATPase Homolog 1</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Style w:val="apple-converted-space"/>
                <w:rFonts w:ascii="Times New Roman" w:hAnsi="Times New Roman" w:cs="Times New Roman"/>
                <w:color w:val="333333"/>
                <w:szCs w:val="20"/>
                <w:shd w:val="clear" w:color="auto" w:fill="FFFFFF"/>
              </w:rPr>
              <w:t> </w:t>
            </w:r>
            <w:proofErr w:type="spellStart"/>
            <w:r w:rsidRPr="004A3CBF">
              <w:rPr>
                <w:rFonts w:ascii="Times New Roman" w:hAnsi="Times New Roman" w:cs="Times New Roman"/>
                <w:color w:val="333333"/>
                <w:szCs w:val="20"/>
                <w:shd w:val="clear" w:color="auto" w:fill="FFFFFF"/>
              </w:rPr>
              <w:t>Cochaperone</w:t>
            </w:r>
            <w:proofErr w:type="spellEnd"/>
            <w:r w:rsidRPr="004A3CBF">
              <w:rPr>
                <w:rFonts w:ascii="Times New Roman" w:hAnsi="Times New Roman" w:cs="Times New Roman"/>
                <w:color w:val="333333"/>
                <w:szCs w:val="20"/>
                <w:shd w:val="clear" w:color="auto" w:fill="FFFFFF"/>
              </w:rPr>
              <w:t xml:space="preserve"> that stimulates HSP90 ATPase activity (By similarity)</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Style w:val="apple-converted-space"/>
                <w:rFonts w:ascii="Times New Roman" w:hAnsi="Times New Roman" w:cs="Times New Roman"/>
                <w:color w:val="333333"/>
                <w:szCs w:val="20"/>
                <w:shd w:val="clear" w:color="auto" w:fill="FFFFFF"/>
              </w:rPr>
            </w:pPr>
            <w:hyperlink r:id="rId19" w:tgtFrame="_blank" w:tooltip="See Mechanisms of CFTR activation by S-nitrosoglutathione (normal and CF) at Pathcards" w:history="1">
              <w:r w:rsidR="00EB641C" w:rsidRPr="004A3CBF">
                <w:rPr>
                  <w:rStyle w:val="Hyperlink"/>
                  <w:rFonts w:ascii="Times New Roman" w:hAnsi="Times New Roman" w:cs="Times New Roman"/>
                  <w:color w:val="0077CC"/>
                  <w:szCs w:val="20"/>
                  <w:shd w:val="clear" w:color="auto" w:fill="FFFFFF"/>
                </w:rPr>
                <w:t>Mechanisms of CFTR activation by S-nitrosoglutathione (normal and CF)</w:t>
              </w:r>
            </w:hyperlink>
            <w:r w:rsidR="00EB641C" w:rsidRPr="004A3CBF">
              <w:rPr>
                <w:rStyle w:val="apple-converted-space"/>
                <w:rFonts w:ascii="Times New Roman" w:hAnsi="Times New Roman" w:cs="Times New Roman"/>
                <w:color w:val="333333"/>
                <w:szCs w:val="20"/>
                <w:shd w:val="clear" w:color="auto" w:fill="FFFFFF"/>
              </w:rPr>
              <w:t xml:space="preserve">  </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PKM2</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Pyruvate Kinase, Muscle</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Glycolytic enzyme that catalyzes the transfer of a phosphoryl group from phosphoenolpyruvate (PEP) to ADP, generating ATP.</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20" w:tgtFrame="_blank" w:tooltip="See Metabolism at Pathcards" w:history="1">
              <w:r w:rsidR="00EB641C" w:rsidRPr="004A3CBF">
                <w:rPr>
                  <w:rStyle w:val="Hyperlink"/>
                  <w:rFonts w:ascii="Times New Roman" w:hAnsi="Times New Roman" w:cs="Times New Roman"/>
                  <w:color w:val="0077CC"/>
                  <w:szCs w:val="20"/>
                  <w:shd w:val="clear" w:color="auto" w:fill="FFFFFF"/>
                </w:rPr>
                <w:t>Metabolism</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21" w:tgtFrame="_blank" w:tooltip="See Carbon metabolism at Pathcards" w:history="1">
              <w:r w:rsidR="00EB641C" w:rsidRPr="004A3CBF">
                <w:rPr>
                  <w:rStyle w:val="Hyperlink"/>
                  <w:rFonts w:ascii="Times New Roman" w:hAnsi="Times New Roman" w:cs="Times New Roman"/>
                  <w:color w:val="0077CC"/>
                  <w:szCs w:val="20"/>
                  <w:shd w:val="clear" w:color="auto" w:fill="FFFFFF"/>
                </w:rPr>
                <w:t>Carbon metabolism</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MAP4K4</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proofErr w:type="spellStart"/>
            <w:r w:rsidRPr="004A3CBF">
              <w:rPr>
                <w:rFonts w:ascii="Times New Roman" w:hAnsi="Times New Roman" w:cs="Times New Roman"/>
                <w:color w:val="333333"/>
                <w:szCs w:val="20"/>
                <w:shd w:val="clear" w:color="auto" w:fill="FFFFFF"/>
              </w:rPr>
              <w:t>Mitogen</w:t>
            </w:r>
            <w:proofErr w:type="spellEnd"/>
            <w:r w:rsidRPr="004A3CBF">
              <w:rPr>
                <w:rFonts w:ascii="Times New Roman" w:hAnsi="Times New Roman" w:cs="Times New Roman"/>
                <w:color w:val="333333"/>
                <w:szCs w:val="20"/>
                <w:shd w:val="clear" w:color="auto" w:fill="FFFFFF"/>
              </w:rPr>
              <w:t xml:space="preserve">-Activated Protein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4</w:t>
            </w:r>
            <w:r w:rsidRPr="004A3CBF">
              <w:rPr>
                <w:rStyle w:val="apple-converted-space"/>
                <w:rFonts w:ascii="Times New Roman" w:hAnsi="Times New Roman" w:cs="Times New Roman"/>
                <w:color w:val="333333"/>
                <w:szCs w:val="20"/>
                <w:shd w:val="clear" w:color="auto" w:fill="FFFFFF"/>
              </w:rPr>
              <w:t> </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Serine/threonine kinase that may play a role in the response to environmental stress and cytokines such as TNF-alpha.</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22" w:tgtFrame="_blank" w:tooltip="See MAPK signaling pathway at Pathcards" w:history="1">
              <w:r w:rsidR="00EB641C" w:rsidRPr="004A3CBF">
                <w:rPr>
                  <w:rStyle w:val="Hyperlink"/>
                  <w:rFonts w:ascii="Times New Roman" w:hAnsi="Times New Roman" w:cs="Times New Roman"/>
                  <w:color w:val="0077CC"/>
                  <w:szCs w:val="20"/>
                  <w:shd w:val="clear" w:color="auto" w:fill="FFFFFF"/>
                </w:rPr>
                <w:t>MAPK signaling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23" w:tgtFrame="_blank" w:tooltip="See TGF-Beta Pathway at Pathcards" w:history="1">
              <w:r w:rsidR="00EB641C" w:rsidRPr="004A3CBF">
                <w:rPr>
                  <w:rStyle w:val="Hyperlink"/>
                  <w:rFonts w:ascii="Times New Roman" w:hAnsi="Times New Roman" w:cs="Times New Roman"/>
                  <w:color w:val="0077CC"/>
                  <w:szCs w:val="20"/>
                  <w:shd w:val="clear" w:color="auto" w:fill="FFFFFF"/>
                </w:rPr>
                <w:t>TGF-Beta Pathway</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WWP1</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WW Domain Containing E3 Ubiquitin Protein Ligase 1</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proofErr w:type="spellStart"/>
            <w:r w:rsidRPr="004A3CBF">
              <w:rPr>
                <w:rFonts w:ascii="Times New Roman" w:hAnsi="Times New Roman" w:cs="Times New Roman"/>
                <w:color w:val="333333"/>
                <w:szCs w:val="20"/>
                <w:shd w:val="clear" w:color="auto" w:fill="FFFFFF"/>
              </w:rPr>
              <w:t>Ubiquitinates</w:t>
            </w:r>
            <w:proofErr w:type="spellEnd"/>
            <w:r w:rsidRPr="004A3CBF">
              <w:rPr>
                <w:rFonts w:ascii="Times New Roman" w:hAnsi="Times New Roman" w:cs="Times New Roman"/>
                <w:color w:val="333333"/>
                <w:szCs w:val="20"/>
                <w:shd w:val="clear" w:color="auto" w:fill="FFFFFF"/>
              </w:rPr>
              <w:t xml:space="preserve"> and promotes degradation</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24" w:tgtFrame="_blank" w:tooltip="See PI-3K cascade at Pathcards" w:history="1">
              <w:r w:rsidR="00EB641C" w:rsidRPr="004A3CBF">
                <w:rPr>
                  <w:rStyle w:val="Hyperlink"/>
                  <w:rFonts w:ascii="Times New Roman" w:hAnsi="Times New Roman" w:cs="Times New Roman"/>
                  <w:color w:val="0077CC"/>
                  <w:szCs w:val="20"/>
                  <w:shd w:val="clear" w:color="auto" w:fill="FFFFFF"/>
                </w:rPr>
                <w:t>PI-3K cascade</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25" w:tgtFrame="_blank" w:tooltip="See Signaling by GPCR at Pathcards" w:history="1">
              <w:r w:rsidR="00EB641C" w:rsidRPr="004A3CBF">
                <w:rPr>
                  <w:rStyle w:val="Hyperlink"/>
                  <w:rFonts w:ascii="Times New Roman" w:hAnsi="Times New Roman" w:cs="Times New Roman"/>
                  <w:color w:val="0077CC"/>
                  <w:szCs w:val="20"/>
                  <w:shd w:val="clear" w:color="auto" w:fill="FFFFFF"/>
                </w:rPr>
                <w:t>Signaling by GPCR</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MAPKAPK2</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Mitogen-Activated Protein Kinase-Activated Protein Kinase 2</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Stress-activated serine/threonine-protein kinase involved in cytokines production, endocytosis, reorganization of the cytoskeleton, cell migration, cell cycle control, chromatin remodeling, DNA damage response and transcriptional regulation.</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26" w:tgtFrame="_blank" w:tooltip="See Signaling by FGFR at Pathcards" w:history="1">
              <w:r w:rsidR="00EB641C" w:rsidRPr="004A3CBF">
                <w:rPr>
                  <w:rStyle w:val="Hyperlink"/>
                  <w:rFonts w:ascii="Times New Roman" w:hAnsi="Times New Roman" w:cs="Times New Roman"/>
                  <w:color w:val="0077CC"/>
                  <w:szCs w:val="20"/>
                  <w:shd w:val="clear" w:color="auto" w:fill="FFFFFF"/>
                </w:rPr>
                <w:t>Signaling by FGFR</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27" w:tgtFrame="_blank" w:tooltip="See Signaling by FGFR at Pathcards" w:history="1">
              <w:r w:rsidR="00EB641C" w:rsidRPr="004A3CBF">
                <w:rPr>
                  <w:rStyle w:val="Hyperlink"/>
                  <w:rFonts w:ascii="Times New Roman" w:hAnsi="Times New Roman" w:cs="Times New Roman"/>
                  <w:color w:val="0077CC"/>
                  <w:szCs w:val="20"/>
                  <w:shd w:val="clear" w:color="auto" w:fill="FFFFFF"/>
                </w:rPr>
                <w:t>Signaling by FGFR</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MAP2K3</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proofErr w:type="spellStart"/>
            <w:r w:rsidRPr="004A3CBF">
              <w:rPr>
                <w:rFonts w:ascii="Times New Roman" w:hAnsi="Times New Roman" w:cs="Times New Roman"/>
                <w:color w:val="333333"/>
                <w:szCs w:val="20"/>
                <w:shd w:val="clear" w:color="auto" w:fill="FFFFFF"/>
              </w:rPr>
              <w:t>Mitogen</w:t>
            </w:r>
            <w:proofErr w:type="spellEnd"/>
            <w:r w:rsidRPr="004A3CBF">
              <w:rPr>
                <w:rFonts w:ascii="Times New Roman" w:hAnsi="Times New Roman" w:cs="Times New Roman"/>
                <w:color w:val="333333"/>
                <w:szCs w:val="20"/>
                <w:shd w:val="clear" w:color="auto" w:fill="FFFFFF"/>
              </w:rPr>
              <w:t xml:space="preserve">-Activated Protein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Kinase</w:t>
            </w:r>
            <w:proofErr w:type="spellEnd"/>
            <w:r w:rsidRPr="004A3CBF">
              <w:rPr>
                <w:rFonts w:ascii="Times New Roman" w:hAnsi="Times New Roman" w:cs="Times New Roman"/>
                <w:color w:val="333333"/>
                <w:szCs w:val="20"/>
                <w:shd w:val="clear" w:color="auto" w:fill="FFFFFF"/>
              </w:rPr>
              <w:t xml:space="preserve"> 3</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Catalyzes the concomitant phosphorylation of a threonine and a tyrosine residue in the MAP kinase p38.</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28" w:tgtFrame="_blank" w:tooltip="See MAPK signaling pathway at Pathcards" w:history="1">
              <w:r w:rsidR="00EB641C" w:rsidRPr="004A3CBF">
                <w:rPr>
                  <w:rStyle w:val="Hyperlink"/>
                  <w:rFonts w:ascii="Times New Roman" w:hAnsi="Times New Roman" w:cs="Times New Roman"/>
                  <w:color w:val="0077CC"/>
                  <w:szCs w:val="20"/>
                  <w:shd w:val="clear" w:color="auto" w:fill="FFFFFF"/>
                </w:rPr>
                <w:t>MAPK signaling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29" w:tgtFrame="_blank" w:tooltip="See GPCR Pathway at Pathcards" w:history="1">
              <w:r w:rsidR="00EB641C" w:rsidRPr="004A3CBF">
                <w:rPr>
                  <w:rStyle w:val="Hyperlink"/>
                  <w:rFonts w:ascii="Times New Roman" w:hAnsi="Times New Roman" w:cs="Times New Roman"/>
                  <w:color w:val="0077CC"/>
                  <w:szCs w:val="20"/>
                  <w:shd w:val="clear" w:color="auto" w:fill="FFFFFF"/>
                </w:rPr>
                <w:t>GPCR Pathway</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PLCD3</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Phospholipase C, Delta 3</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Phospholipases are a group of enzymes that hydrolyze phospholipids into fatty acids and other lipophilic molecules. Phospholipases are ubiquitously expressed and have diverse biological functions including roles in inflammation, cell growth, signaling and death and maintenance of membrane phospholipids.</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30" w:tgtFrame="_blank" w:tooltip="See GPCR Pathway at Pathcards" w:history="1">
              <w:r w:rsidR="00EB641C" w:rsidRPr="004A3CBF">
                <w:rPr>
                  <w:rStyle w:val="Hyperlink"/>
                  <w:rFonts w:ascii="Times New Roman" w:hAnsi="Times New Roman" w:cs="Times New Roman"/>
                  <w:color w:val="0077CC"/>
                  <w:szCs w:val="20"/>
                  <w:shd w:val="clear" w:color="auto" w:fill="FFFFFF"/>
                </w:rPr>
                <w:t>GPCR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proofErr w:type="spellStart"/>
            <w:r w:rsidRPr="00071C10">
              <w:fldChar w:fldCharType="begin"/>
            </w:r>
            <w:r w:rsidR="00EB641C">
              <w:instrText xml:space="preserve"> HYPERLINK "http://pathcards.genecards.org/card/akt_signaling" \t "_blank" \o "See Akt Signaling at Pathcards" </w:instrText>
            </w:r>
            <w:r w:rsidRPr="00071C10">
              <w:fldChar w:fldCharType="separate"/>
            </w:r>
            <w:r w:rsidR="00EB641C" w:rsidRPr="004A3CBF">
              <w:rPr>
                <w:rStyle w:val="Hyperlink"/>
                <w:rFonts w:ascii="Times New Roman" w:hAnsi="Times New Roman" w:cs="Times New Roman"/>
                <w:color w:val="0077CC"/>
                <w:szCs w:val="20"/>
                <w:shd w:val="clear" w:color="auto" w:fill="FFFFFF"/>
              </w:rPr>
              <w:t>Akt</w:t>
            </w:r>
            <w:proofErr w:type="spellEnd"/>
            <w:r w:rsidR="00EB641C" w:rsidRPr="004A3CBF">
              <w:rPr>
                <w:rStyle w:val="Hyperlink"/>
                <w:rFonts w:ascii="Times New Roman" w:hAnsi="Times New Roman" w:cs="Times New Roman"/>
                <w:color w:val="0077CC"/>
                <w:szCs w:val="20"/>
                <w:shd w:val="clear" w:color="auto" w:fill="FFFFFF"/>
              </w:rPr>
              <w:t xml:space="preserve"> Signaling</w:t>
            </w:r>
            <w:r>
              <w:rPr>
                <w:rStyle w:val="Hyperlink"/>
                <w:rFonts w:ascii="Times New Roman" w:hAnsi="Times New Roman" w:cs="Times New Roman"/>
                <w:color w:val="0077CC"/>
                <w:szCs w:val="20"/>
                <w:shd w:val="clear" w:color="auto" w:fill="FFFFFF"/>
              </w:rPr>
              <w:fldChar w:fldCharType="end"/>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PLCD1</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Phospholipase C, Delta 1</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Phospholipases are a group of enzymes that hydrolyze phospholipids into fatty acids and other lipophilic molecules. Phospholipases are ubiquitously expressed and have diverse biological functions including roles in inflammation, cell growth, signaling and death and maintenance of membrane phospholipids.</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31" w:tgtFrame="_blank" w:tooltip="See GPCR Pathway at Pathcards" w:history="1">
              <w:r w:rsidR="00EB641C" w:rsidRPr="004A3CBF">
                <w:rPr>
                  <w:rStyle w:val="Hyperlink"/>
                  <w:rFonts w:ascii="Times New Roman" w:hAnsi="Times New Roman" w:cs="Times New Roman"/>
                  <w:color w:val="0077CC"/>
                  <w:szCs w:val="20"/>
                  <w:shd w:val="clear" w:color="auto" w:fill="FFFFFF"/>
                </w:rPr>
                <w:t>GPCR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proofErr w:type="spellStart"/>
            <w:r w:rsidRPr="00071C10">
              <w:fldChar w:fldCharType="begin"/>
            </w:r>
            <w:r w:rsidR="00EB641C">
              <w:instrText xml:space="preserve"> HYPERLINK "http://pathcards.genecards.org/card/akt_signaling" \t "_blank" \o "See Akt Signaling at Pathcards" </w:instrText>
            </w:r>
            <w:r w:rsidRPr="00071C10">
              <w:fldChar w:fldCharType="separate"/>
            </w:r>
            <w:r w:rsidR="00EB641C" w:rsidRPr="004A3CBF">
              <w:rPr>
                <w:rStyle w:val="Hyperlink"/>
                <w:rFonts w:ascii="Times New Roman" w:hAnsi="Times New Roman" w:cs="Times New Roman"/>
                <w:color w:val="0077CC"/>
                <w:szCs w:val="20"/>
                <w:shd w:val="clear" w:color="auto" w:fill="FFFFFF"/>
              </w:rPr>
              <w:t>Akt</w:t>
            </w:r>
            <w:proofErr w:type="spellEnd"/>
            <w:r w:rsidR="00EB641C" w:rsidRPr="004A3CBF">
              <w:rPr>
                <w:rStyle w:val="Hyperlink"/>
                <w:rFonts w:ascii="Times New Roman" w:hAnsi="Times New Roman" w:cs="Times New Roman"/>
                <w:color w:val="0077CC"/>
                <w:szCs w:val="20"/>
                <w:shd w:val="clear" w:color="auto" w:fill="FFFFFF"/>
              </w:rPr>
              <w:t xml:space="preserve"> Signaling</w:t>
            </w:r>
            <w:r>
              <w:rPr>
                <w:rStyle w:val="Hyperlink"/>
                <w:rFonts w:ascii="Times New Roman" w:hAnsi="Times New Roman" w:cs="Times New Roman"/>
                <w:color w:val="0077CC"/>
                <w:szCs w:val="20"/>
                <w:shd w:val="clear" w:color="auto" w:fill="FFFFFF"/>
              </w:rPr>
              <w:fldChar w:fldCharType="end"/>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ROCK1</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Rho-Associated, Coiled-Coil Containing Protein Kinase 1</w:t>
            </w:r>
            <w:r w:rsidRPr="004A3CBF">
              <w:rPr>
                <w:rStyle w:val="apple-converted-space"/>
                <w:rFonts w:ascii="Times New Roman" w:hAnsi="Times New Roman" w:cs="Times New Roman"/>
                <w:color w:val="333333"/>
                <w:szCs w:val="20"/>
                <w:shd w:val="clear" w:color="auto" w:fill="FFFFFF"/>
              </w:rPr>
              <w:t> </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Rho-kinases are serine/threonine kinases that are activated by </w:t>
            </w:r>
            <w:proofErr w:type="spellStart"/>
            <w:r w:rsidRPr="004A3CBF">
              <w:rPr>
                <w:rFonts w:ascii="Times New Roman" w:hAnsi="Times New Roman" w:cs="Times New Roman"/>
                <w:color w:val="333333"/>
                <w:szCs w:val="20"/>
                <w:shd w:val="clear" w:color="auto" w:fill="FFFFFF"/>
              </w:rPr>
              <w:t>RhoA</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GTPases</w:t>
            </w:r>
            <w:proofErr w:type="spellEnd"/>
            <w:r w:rsidRPr="004A3CBF">
              <w:rPr>
                <w:rFonts w:ascii="Times New Roman" w:hAnsi="Times New Roman" w:cs="Times New Roman"/>
                <w:color w:val="333333"/>
                <w:szCs w:val="20"/>
                <w:shd w:val="clear" w:color="auto" w:fill="FFFFFF"/>
              </w:rPr>
              <w:t>, and are key modulators of processes involving cytoskeletal rearrangement such focal adhesion formation, cell motility and tumor cell invasion. ROCKs phosphorylate a number of proteins involved in actin filament assembly and contraction</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32" w:tgtFrame="_blank" w:tooltip="See RhoGDI Pathway at Pathcards" w:history="1">
              <w:r w:rsidR="00EB641C" w:rsidRPr="004A3CBF">
                <w:rPr>
                  <w:rStyle w:val="Hyperlink"/>
                  <w:rFonts w:ascii="Times New Roman" w:hAnsi="Times New Roman" w:cs="Times New Roman"/>
                  <w:color w:val="0077CC"/>
                  <w:szCs w:val="20"/>
                  <w:shd w:val="clear" w:color="auto" w:fill="FFFFFF"/>
                </w:rPr>
                <w:t>RhoGDI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33" w:tgtFrame="_blank" w:tooltip="See Signaling by GPCR at Pathcards" w:history="1">
              <w:r w:rsidR="00EB641C" w:rsidRPr="004A3CBF">
                <w:rPr>
                  <w:rStyle w:val="Hyperlink"/>
                  <w:rFonts w:ascii="Times New Roman" w:hAnsi="Times New Roman" w:cs="Times New Roman"/>
                  <w:color w:val="0077CC"/>
                  <w:szCs w:val="20"/>
                  <w:shd w:val="clear" w:color="auto" w:fill="FFFFFF"/>
                </w:rPr>
                <w:t>Signaling by GPCR</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PRKG1</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Protein Kinase, CGMP-Dependent, Type I</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Serine/threonine protein kinase that acts as key mediator of the nitric oxide (NO)/cGMP signaling pathway.</w:t>
            </w:r>
            <w:r w:rsidRPr="004A3CBF">
              <w:rPr>
                <w:rStyle w:val="apple-converted-space"/>
                <w:rFonts w:ascii="Times New Roman" w:hAnsi="Times New Roman" w:cs="Times New Roman"/>
                <w:color w:val="333333"/>
                <w:szCs w:val="20"/>
                <w:shd w:val="clear" w:color="auto" w:fill="FFFFFF"/>
              </w:rPr>
              <w:t> </w:t>
            </w:r>
            <w:r w:rsidRPr="004A3CBF">
              <w:rPr>
                <w:rFonts w:ascii="Times New Roman" w:hAnsi="Times New Roman" w:cs="Times New Roman"/>
                <w:color w:val="333333"/>
                <w:szCs w:val="20"/>
                <w:shd w:val="clear" w:color="auto" w:fill="FFFFFF"/>
              </w:rPr>
              <w:t xml:space="preserve">Activation of PRKG1 by NO signaling alters also gene expression in a number of tissues. In smooth muscle cells, increased cGMP and PRKG1 activity influence expression of smooth muscle-specific contractile proteins, levels of proteins in the NO/cGMP signaling pathway, down-regulation of the matrix proteins </w:t>
            </w:r>
            <w:proofErr w:type="spellStart"/>
            <w:r w:rsidRPr="004A3CBF">
              <w:rPr>
                <w:rFonts w:ascii="Times New Roman" w:hAnsi="Times New Roman" w:cs="Times New Roman"/>
                <w:color w:val="333333"/>
                <w:szCs w:val="20"/>
                <w:shd w:val="clear" w:color="auto" w:fill="FFFFFF"/>
              </w:rPr>
              <w:t>osteopontin</w:t>
            </w:r>
            <w:proofErr w:type="spellEnd"/>
            <w:r w:rsidRPr="004A3CBF">
              <w:rPr>
                <w:rFonts w:ascii="Times New Roman" w:hAnsi="Times New Roman" w:cs="Times New Roman"/>
                <w:color w:val="333333"/>
                <w:szCs w:val="20"/>
                <w:shd w:val="clear" w:color="auto" w:fill="FFFFFF"/>
              </w:rPr>
              <w:t xml:space="preserve"> and thrombospondin-1 to limit smooth muscle cell migration and phenotype</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34" w:tgtFrame="_blank" w:tooltip="See Signaling by GPCR at Pathcards" w:history="1">
              <w:r w:rsidR="00EB641C" w:rsidRPr="004A3CBF">
                <w:rPr>
                  <w:rStyle w:val="Hyperlink"/>
                  <w:rFonts w:ascii="Times New Roman" w:hAnsi="Times New Roman" w:cs="Times New Roman"/>
                  <w:color w:val="0077CC"/>
                  <w:szCs w:val="20"/>
                  <w:shd w:val="clear" w:color="auto" w:fill="FFFFFF"/>
                </w:rPr>
                <w:t>Signaling by GPCR</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35" w:tgtFrame="_blank" w:tooltip="See Class I MHC mediated antigen processing and presentation at Pathcards" w:history="1">
              <w:r w:rsidR="00EB641C" w:rsidRPr="004A3CBF">
                <w:rPr>
                  <w:rStyle w:val="Hyperlink"/>
                  <w:rFonts w:ascii="Times New Roman" w:hAnsi="Times New Roman" w:cs="Times New Roman"/>
                  <w:color w:val="0077CC"/>
                  <w:szCs w:val="20"/>
                  <w:shd w:val="clear" w:color="auto" w:fill="FFFFFF"/>
                </w:rPr>
                <w:t>Class I MHC mediated antigen processing and presentation</w:t>
              </w:r>
            </w:hyperlink>
            <w:r w:rsidR="00EB641C" w:rsidRPr="004A3CBF">
              <w:rPr>
                <w:rFonts w:ascii="Times New Roman" w:hAnsi="Times New Roman" w:cs="Times New Roman"/>
                <w:color w:val="333333"/>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lastRenderedPageBreak/>
              <w:t>PIK3CB</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Phosphatidylinositol-4,5-Bisphosphate 3-Kinase, Catalytic Subunit Beta</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PI 3-Kinases are family of lipid kinases capable of phosphorylating the 3'OH of the </w:t>
            </w:r>
            <w:proofErr w:type="spellStart"/>
            <w:r w:rsidRPr="004A3CBF">
              <w:rPr>
                <w:rFonts w:ascii="Times New Roman" w:hAnsi="Times New Roman" w:cs="Times New Roman"/>
                <w:color w:val="333333"/>
                <w:szCs w:val="20"/>
                <w:shd w:val="clear" w:color="auto" w:fill="FFFFFF"/>
              </w:rPr>
              <w:t>inositol</w:t>
            </w:r>
            <w:proofErr w:type="spellEnd"/>
            <w:r w:rsidRPr="004A3CBF">
              <w:rPr>
                <w:rFonts w:ascii="Times New Roman" w:hAnsi="Times New Roman" w:cs="Times New Roman"/>
                <w:color w:val="333333"/>
                <w:szCs w:val="20"/>
                <w:shd w:val="clear" w:color="auto" w:fill="FFFFFF"/>
              </w:rPr>
              <w:t xml:space="preserve"> ring of </w:t>
            </w:r>
            <w:proofErr w:type="spellStart"/>
            <w:r w:rsidRPr="004A3CBF">
              <w:rPr>
                <w:rFonts w:ascii="Times New Roman" w:hAnsi="Times New Roman" w:cs="Times New Roman"/>
                <w:color w:val="333333"/>
                <w:szCs w:val="20"/>
                <w:shd w:val="clear" w:color="auto" w:fill="FFFFFF"/>
              </w:rPr>
              <w:t>phosphoinositides</w:t>
            </w:r>
            <w:proofErr w:type="spellEnd"/>
            <w:r w:rsidRPr="004A3CBF">
              <w:rPr>
                <w:rFonts w:ascii="Times New Roman" w:hAnsi="Times New Roman" w:cs="Times New Roman"/>
                <w:color w:val="333333"/>
                <w:szCs w:val="20"/>
                <w:shd w:val="clear" w:color="auto" w:fill="FFFFFF"/>
              </w:rPr>
              <w:t>. They are responsible for coordinating a diverse range of cell functions including proliferation, cell survival, degranulation, vesicular trafficking and cell migration.</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36" w:tgtFrame="_blank" w:tooltip="See PI3K-Akt signaling pathway at Pathcards" w:history="1">
              <w:r w:rsidR="00EB641C" w:rsidRPr="004A3CBF">
                <w:rPr>
                  <w:rStyle w:val="Hyperlink"/>
                  <w:rFonts w:ascii="Times New Roman" w:hAnsi="Times New Roman" w:cs="Times New Roman"/>
                  <w:color w:val="0077CC"/>
                  <w:szCs w:val="20"/>
                  <w:shd w:val="clear" w:color="auto" w:fill="FFFFFF"/>
                </w:rPr>
                <w:t>PI3K-Akt signaling pathway</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37" w:tgtFrame="_blank" w:tooltip="See PI-3K cascade at Pathcards" w:history="1">
              <w:r w:rsidR="00EB641C" w:rsidRPr="004A3CBF">
                <w:rPr>
                  <w:rStyle w:val="Hyperlink"/>
                  <w:rFonts w:ascii="Times New Roman" w:hAnsi="Times New Roman" w:cs="Times New Roman"/>
                  <w:color w:val="0077CC"/>
                  <w:szCs w:val="20"/>
                  <w:shd w:val="clear" w:color="auto" w:fill="FFFFFF"/>
                </w:rPr>
                <w:t>PI-3K cascade</w:t>
              </w:r>
            </w:hyperlink>
            <w:r w:rsidR="00EB641C" w:rsidRPr="004A3CBF">
              <w:rPr>
                <w:rFonts w:ascii="Times New Roman" w:hAnsi="Times New Roman" w:cs="Times New Roman"/>
                <w:color w:val="333333"/>
                <w:szCs w:val="20"/>
                <w:shd w:val="clear" w:color="auto" w:fill="FFFFFF"/>
              </w:rPr>
              <w:t>.</w:t>
            </w:r>
            <w:r w:rsidR="00EB641C" w:rsidRPr="004A3CBF">
              <w:rPr>
                <w:rStyle w:val="apple-converted-space"/>
                <w:rFonts w:ascii="Times New Roman" w:hAnsi="Times New Roman" w:cs="Times New Roman"/>
                <w:color w:val="333333"/>
                <w:szCs w:val="20"/>
                <w:shd w:val="clear" w:color="auto" w:fill="FFFFFF"/>
              </w:rPr>
              <w:t> </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NFATC2</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Nuclear Factor Of Activated T-Cells, </w:t>
            </w:r>
            <w:proofErr w:type="spellStart"/>
            <w:r w:rsidRPr="004A3CBF">
              <w:rPr>
                <w:rFonts w:ascii="Times New Roman" w:hAnsi="Times New Roman" w:cs="Times New Roman"/>
                <w:color w:val="333333"/>
                <w:szCs w:val="20"/>
                <w:shd w:val="clear" w:color="auto" w:fill="FFFFFF"/>
              </w:rPr>
              <w:t>Cytoplasmic</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Calcineurin</w:t>
            </w:r>
            <w:proofErr w:type="spellEnd"/>
            <w:r w:rsidRPr="004A3CBF">
              <w:rPr>
                <w:rFonts w:ascii="Times New Roman" w:hAnsi="Times New Roman" w:cs="Times New Roman"/>
                <w:color w:val="333333"/>
                <w:szCs w:val="20"/>
                <w:shd w:val="clear" w:color="auto" w:fill="FFFFFF"/>
              </w:rPr>
              <w:t>-Dependent 2</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Plays a role in the inducible expression of cytokine genes in T-cells, especially in the induction of the IL-2, IL-3, IL-4, TNF-alpha or GM-CSF. Promotes invasive migration through the activation of GPC6 expression and WNT5A signaling pathway.</w:t>
            </w:r>
            <w:r w:rsidRPr="004A3CBF">
              <w:rPr>
                <w:rStyle w:val="apple-converted-space"/>
                <w:rFonts w:ascii="Times New Roman" w:hAnsi="Times New Roman" w:cs="Times New Roman"/>
                <w:color w:val="333333"/>
                <w:szCs w:val="20"/>
                <w:shd w:val="clear" w:color="auto" w:fill="FFFFFF"/>
              </w:rPr>
              <w:t> </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38" w:tgtFrame="_blank" w:tooltip="See PI-3K cascade at Pathcards" w:history="1">
              <w:r w:rsidR="00EB641C" w:rsidRPr="004A3CBF">
                <w:rPr>
                  <w:rStyle w:val="Hyperlink"/>
                  <w:rFonts w:ascii="Times New Roman" w:hAnsi="Times New Roman" w:cs="Times New Roman"/>
                  <w:color w:val="0077CC"/>
                  <w:szCs w:val="20"/>
                  <w:shd w:val="clear" w:color="auto" w:fill="FFFFFF"/>
                </w:rPr>
                <w:t>PI-3K cascade</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39" w:tgtFrame="_blank" w:tooltip="See GPCR Pathway at Pathcards" w:history="1">
              <w:r w:rsidR="00EB641C" w:rsidRPr="004A3CBF">
                <w:rPr>
                  <w:rStyle w:val="Hyperlink"/>
                  <w:rFonts w:ascii="Times New Roman" w:hAnsi="Times New Roman" w:cs="Times New Roman"/>
                  <w:color w:val="0077CC"/>
                  <w:szCs w:val="20"/>
                  <w:shd w:val="clear" w:color="auto" w:fill="FFFFFF"/>
                </w:rPr>
                <w:t>GPCR Pathway</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ATP8A1</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proofErr w:type="spellStart"/>
            <w:r w:rsidRPr="004A3CBF">
              <w:rPr>
                <w:rFonts w:ascii="Times New Roman" w:hAnsi="Times New Roman" w:cs="Times New Roman"/>
                <w:color w:val="333333"/>
                <w:szCs w:val="20"/>
                <w:shd w:val="clear" w:color="auto" w:fill="FFFFFF"/>
              </w:rPr>
              <w:t>ATPase</w:t>
            </w:r>
            <w:proofErr w:type="spellEnd"/>
            <w:r w:rsidRPr="004A3CBF">
              <w:rPr>
                <w:rFonts w:ascii="Times New Roman" w:hAnsi="Times New Roman" w:cs="Times New Roman"/>
                <w:color w:val="333333"/>
                <w:szCs w:val="20"/>
                <w:shd w:val="clear" w:color="auto" w:fill="FFFFFF"/>
              </w:rPr>
              <w:t xml:space="preserve">, </w:t>
            </w:r>
            <w:proofErr w:type="spellStart"/>
            <w:r w:rsidRPr="004A3CBF">
              <w:rPr>
                <w:rFonts w:ascii="Times New Roman" w:hAnsi="Times New Roman" w:cs="Times New Roman"/>
                <w:color w:val="333333"/>
                <w:szCs w:val="20"/>
                <w:shd w:val="clear" w:color="auto" w:fill="FFFFFF"/>
              </w:rPr>
              <w:t>Aminophospholipid</w:t>
            </w:r>
            <w:proofErr w:type="spellEnd"/>
            <w:r w:rsidRPr="004A3CBF">
              <w:rPr>
                <w:rFonts w:ascii="Times New Roman" w:hAnsi="Times New Roman" w:cs="Times New Roman"/>
                <w:color w:val="333333"/>
                <w:szCs w:val="20"/>
                <w:shd w:val="clear" w:color="auto" w:fill="FFFFFF"/>
              </w:rPr>
              <w:t xml:space="preserve"> Transporter (APLT), Class I, Type 8A, Member 1</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 xml:space="preserve">Play a role in regulation of cell migration probably involving </w:t>
            </w:r>
            <w:proofErr w:type="spellStart"/>
            <w:r w:rsidRPr="004A3CBF">
              <w:rPr>
                <w:rFonts w:ascii="Times New Roman" w:hAnsi="Times New Roman" w:cs="Times New Roman"/>
                <w:color w:val="333333"/>
                <w:szCs w:val="20"/>
                <w:shd w:val="clear" w:color="auto" w:fill="FFFFFF"/>
              </w:rPr>
              <w:t>flippase</w:t>
            </w:r>
            <w:proofErr w:type="spellEnd"/>
            <w:r w:rsidRPr="004A3CBF">
              <w:rPr>
                <w:rFonts w:ascii="Times New Roman" w:hAnsi="Times New Roman" w:cs="Times New Roman"/>
                <w:color w:val="333333"/>
                <w:szCs w:val="20"/>
                <w:shd w:val="clear" w:color="auto" w:fill="FFFFFF"/>
              </w:rPr>
              <w:t xml:space="preserve">-mediated translocation of </w:t>
            </w:r>
            <w:proofErr w:type="spellStart"/>
            <w:r w:rsidRPr="004A3CBF">
              <w:rPr>
                <w:rFonts w:ascii="Times New Roman" w:hAnsi="Times New Roman" w:cs="Times New Roman"/>
                <w:color w:val="333333"/>
                <w:szCs w:val="20"/>
                <w:shd w:val="clear" w:color="auto" w:fill="FFFFFF"/>
              </w:rPr>
              <w:t>phosphatidylethanolamine</w:t>
            </w:r>
            <w:proofErr w:type="spellEnd"/>
            <w:r w:rsidRPr="004A3CBF">
              <w:rPr>
                <w:rFonts w:ascii="Times New Roman" w:hAnsi="Times New Roman" w:cs="Times New Roman"/>
                <w:color w:val="333333"/>
                <w:szCs w:val="20"/>
                <w:shd w:val="clear" w:color="auto" w:fill="FFFFFF"/>
              </w:rPr>
              <w:t xml:space="preserve"> (PE) at the plasma membrane.</w:t>
            </w: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spacing w:after="0" w:line="240" w:lineRule="auto"/>
              <w:jc w:val="left"/>
              <w:rPr>
                <w:rFonts w:ascii="Times New Roman" w:hAnsi="Times New Roman" w:cs="Times New Roman"/>
                <w:color w:val="333333"/>
                <w:szCs w:val="20"/>
                <w:shd w:val="clear" w:color="auto" w:fill="FFFFFF"/>
              </w:rPr>
            </w:pPr>
            <w:hyperlink r:id="rId40" w:tgtFrame="_blank" w:tooltip="See Ion channel transport at Pathcards" w:history="1">
              <w:r w:rsidR="00EB641C" w:rsidRPr="004A3CBF">
                <w:rPr>
                  <w:rStyle w:val="Hyperlink"/>
                  <w:rFonts w:ascii="Times New Roman" w:hAnsi="Times New Roman" w:cs="Times New Roman"/>
                  <w:color w:val="0077CC"/>
                  <w:szCs w:val="20"/>
                  <w:shd w:val="clear" w:color="auto" w:fill="FFFFFF"/>
                </w:rPr>
                <w:t>Ion channel transport</w:t>
              </w:r>
            </w:hyperlink>
            <w:r w:rsidR="00EB641C" w:rsidRPr="004A3CBF">
              <w:rPr>
                <w:rStyle w:val="apple-converted-space"/>
                <w:rFonts w:ascii="Times New Roman" w:hAnsi="Times New Roman" w:cs="Times New Roman"/>
                <w:color w:val="333333"/>
                <w:szCs w:val="20"/>
                <w:shd w:val="clear" w:color="auto" w:fill="FFFFFF"/>
              </w:rPr>
              <w:t> </w:t>
            </w:r>
            <w:r w:rsidR="00EB641C" w:rsidRPr="004A3CBF">
              <w:rPr>
                <w:rFonts w:ascii="Times New Roman" w:hAnsi="Times New Roman" w:cs="Times New Roman"/>
                <w:color w:val="333333"/>
                <w:szCs w:val="20"/>
                <w:shd w:val="clear" w:color="auto" w:fill="FFFFFF"/>
              </w:rPr>
              <w:t>and</w:t>
            </w:r>
            <w:r w:rsidR="00EB641C" w:rsidRPr="004A3CBF">
              <w:rPr>
                <w:rStyle w:val="apple-converted-space"/>
                <w:rFonts w:ascii="Times New Roman" w:hAnsi="Times New Roman" w:cs="Times New Roman"/>
                <w:color w:val="333333"/>
                <w:szCs w:val="20"/>
                <w:shd w:val="clear" w:color="auto" w:fill="FFFFFF"/>
              </w:rPr>
              <w:t> </w:t>
            </w:r>
            <w:hyperlink r:id="rId41" w:tgtFrame="_blank" w:tooltip="See Transport of glucose and other sugars, bile salts and organic acids, metal ions and amine compounds at Pathcards" w:history="1">
              <w:r w:rsidR="00EB641C" w:rsidRPr="004A3CBF">
                <w:rPr>
                  <w:rStyle w:val="Hyperlink"/>
                  <w:rFonts w:ascii="Times New Roman" w:hAnsi="Times New Roman" w:cs="Times New Roman"/>
                  <w:color w:val="0077CC"/>
                  <w:szCs w:val="20"/>
                  <w:shd w:val="clear" w:color="auto" w:fill="FFFFFF"/>
                </w:rPr>
                <w:t>Transport of glucose and other sugars, bile salts and organic acids, metal ions and amine compounds</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MRAS</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Muscle RAS Oncogene Homolog</w:t>
            </w:r>
            <w:r w:rsidRPr="004A3CBF">
              <w:rPr>
                <w:rStyle w:val="apple-converted-space"/>
                <w:rFonts w:ascii="Times New Roman" w:hAnsi="Times New Roman" w:cs="Times New Roman"/>
                <w:color w:val="333333"/>
                <w:szCs w:val="20"/>
                <w:shd w:val="clear" w:color="auto" w:fill="FFFFFF"/>
              </w:rPr>
              <w:t> </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pStyle w:val="NormalWeb"/>
              <w:shd w:val="clear" w:color="auto" w:fill="FFFFFF"/>
              <w:spacing w:before="0" w:beforeAutospacing="0" w:after="0" w:afterAutospacing="0"/>
              <w:rPr>
                <w:rFonts w:ascii="Times New Roman" w:hAnsi="Times New Roman" w:cs="Times New Roman"/>
                <w:color w:val="333333"/>
                <w:sz w:val="20"/>
                <w:szCs w:val="20"/>
              </w:rPr>
            </w:pPr>
            <w:r w:rsidRPr="004A3CBF">
              <w:rPr>
                <w:rFonts w:ascii="Times New Roman" w:hAnsi="Times New Roman" w:cs="Times New Roman"/>
                <w:color w:val="333333"/>
                <w:sz w:val="20"/>
                <w:szCs w:val="20"/>
              </w:rPr>
              <w:t>May serve as an important signal transducer for a novel upstream stimuli in controlling cell proliferation. Weakly activates the MAP kinase pathway.</w:t>
            </w:r>
          </w:p>
          <w:p w:rsidR="00EB641C" w:rsidRPr="004A3CBF" w:rsidRDefault="00EB641C" w:rsidP="002327D4">
            <w:pPr>
              <w:spacing w:after="0" w:line="240" w:lineRule="auto"/>
              <w:jc w:val="left"/>
              <w:rPr>
                <w:rFonts w:ascii="Times New Roman" w:eastAsia="Malgun Gothic" w:hAnsi="Times New Roman" w:cs="Times New Roman"/>
                <w:color w:val="000000"/>
                <w:szCs w:val="20"/>
              </w:rPr>
            </w:pPr>
          </w:p>
        </w:tc>
        <w:tc>
          <w:tcPr>
            <w:tcW w:w="3402" w:type="dxa"/>
            <w:tcBorders>
              <w:top w:val="single" w:sz="4" w:space="0" w:color="auto"/>
              <w:left w:val="nil"/>
              <w:bottom w:val="single" w:sz="4" w:space="0" w:color="auto"/>
              <w:right w:val="single" w:sz="4" w:space="0" w:color="auto"/>
            </w:tcBorders>
          </w:tcPr>
          <w:p w:rsidR="00EB641C" w:rsidRPr="004A3CBF" w:rsidRDefault="00071C10" w:rsidP="002327D4">
            <w:pPr>
              <w:pStyle w:val="NormalWeb"/>
              <w:shd w:val="clear" w:color="auto" w:fill="FFFFFF"/>
              <w:spacing w:before="0" w:beforeAutospacing="0" w:after="0" w:afterAutospacing="0"/>
              <w:rPr>
                <w:rFonts w:ascii="Times New Roman" w:hAnsi="Times New Roman" w:cs="Times New Roman"/>
                <w:color w:val="333333"/>
                <w:sz w:val="20"/>
                <w:szCs w:val="20"/>
              </w:rPr>
            </w:pPr>
            <w:hyperlink r:id="rId42" w:tgtFrame="_blank" w:tooltip="See MAPK signaling pathway at Pathcards" w:history="1">
              <w:r w:rsidR="00EB641C" w:rsidRPr="004A3CBF">
                <w:rPr>
                  <w:rStyle w:val="Hyperlink"/>
                  <w:rFonts w:ascii="Times New Roman" w:hAnsi="Times New Roman" w:cs="Times New Roman"/>
                  <w:color w:val="0077CC"/>
                  <w:sz w:val="20"/>
                  <w:szCs w:val="20"/>
                  <w:shd w:val="clear" w:color="auto" w:fill="FFFFFF"/>
                </w:rPr>
                <w:t>MAPK signaling pathway</w:t>
              </w:r>
            </w:hyperlink>
            <w:r w:rsidR="00EB641C" w:rsidRPr="004A3CBF">
              <w:rPr>
                <w:rStyle w:val="apple-converted-space"/>
                <w:rFonts w:ascii="Times New Roman" w:hAnsi="Times New Roman" w:cs="Times New Roman"/>
                <w:color w:val="333333"/>
                <w:sz w:val="20"/>
                <w:szCs w:val="20"/>
                <w:shd w:val="clear" w:color="auto" w:fill="FFFFFF"/>
              </w:rPr>
              <w:t> </w:t>
            </w:r>
            <w:r w:rsidR="00EB641C" w:rsidRPr="004A3CBF">
              <w:rPr>
                <w:rFonts w:ascii="Times New Roman" w:hAnsi="Times New Roman" w:cs="Times New Roman"/>
                <w:color w:val="333333"/>
                <w:sz w:val="20"/>
                <w:szCs w:val="20"/>
                <w:shd w:val="clear" w:color="auto" w:fill="FFFFFF"/>
              </w:rPr>
              <w:t>and</w:t>
            </w:r>
            <w:r w:rsidR="00EB641C" w:rsidRPr="004A3CBF">
              <w:rPr>
                <w:rStyle w:val="apple-converted-space"/>
                <w:rFonts w:ascii="Times New Roman" w:hAnsi="Times New Roman" w:cs="Times New Roman"/>
                <w:color w:val="333333"/>
                <w:sz w:val="20"/>
                <w:szCs w:val="20"/>
                <w:shd w:val="clear" w:color="auto" w:fill="FFFFFF"/>
              </w:rPr>
              <w:t> </w:t>
            </w:r>
            <w:hyperlink r:id="rId43" w:tgtFrame="_blank" w:tooltip="See GPCR Pathway at Pathcards" w:history="1">
              <w:r w:rsidR="00EB641C" w:rsidRPr="004A3CBF">
                <w:rPr>
                  <w:rStyle w:val="Hyperlink"/>
                  <w:rFonts w:ascii="Times New Roman" w:hAnsi="Times New Roman" w:cs="Times New Roman"/>
                  <w:color w:val="0077CC"/>
                  <w:sz w:val="20"/>
                  <w:szCs w:val="20"/>
                  <w:shd w:val="clear" w:color="auto" w:fill="FFFFFF"/>
                </w:rPr>
                <w:t>GPCR Pathway</w:t>
              </w:r>
            </w:hyperlink>
            <w:r w:rsidR="00EB641C" w:rsidRPr="004A3CBF">
              <w:rPr>
                <w:rFonts w:ascii="Times New Roman" w:hAnsi="Times New Roman" w:cs="Times New Roman"/>
                <w:color w:val="333333"/>
                <w:sz w:val="20"/>
                <w:szCs w:val="20"/>
                <w:shd w:val="clear" w:color="auto" w:fill="FFFFFF"/>
              </w:rPr>
              <w:t>.</w:t>
            </w:r>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752A6B" w:rsidP="002327D4">
            <w:pPr>
              <w:widowControl/>
              <w:wordWrap/>
              <w:autoSpaceDE/>
              <w:autoSpaceDN/>
              <w:spacing w:after="0" w:line="240" w:lineRule="auto"/>
              <w:jc w:val="left"/>
              <w:rPr>
                <w:rFonts w:ascii="Times New Roman" w:hAnsi="Times New Roman" w:cs="Times New Roman"/>
                <w:szCs w:val="20"/>
              </w:rPr>
            </w:pPr>
            <w:r>
              <w:rPr>
                <w:rFonts w:ascii="Times New Roman" w:eastAsia="Malgun Gothic" w:hAnsi="Times New Roman" w:cs="Times New Roman"/>
                <w:color w:val="000000" w:themeColor="text1"/>
                <w:kern w:val="0"/>
                <w:szCs w:val="20"/>
              </w:rPr>
              <w:t>OR2D2</w:t>
            </w:r>
            <w:bookmarkStart w:id="1" w:name="_GoBack"/>
            <w:bookmarkEnd w:id="1"/>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Olfactory Receptor, Family 2, Subfamily D, Member 2</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Odorant receptor (Potential). May be involved in taste perception.</w:t>
            </w:r>
          </w:p>
        </w:tc>
        <w:tc>
          <w:tcPr>
            <w:tcW w:w="3402" w:type="dxa"/>
            <w:tcBorders>
              <w:top w:val="single" w:sz="4" w:space="0" w:color="auto"/>
              <w:left w:val="nil"/>
              <w:bottom w:val="single" w:sz="4" w:space="0" w:color="auto"/>
              <w:right w:val="single" w:sz="4" w:space="0" w:color="auto"/>
            </w:tcBorders>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Style w:val="apple-converted-space"/>
                <w:rFonts w:ascii="Times New Roman" w:hAnsi="Times New Roman" w:cs="Times New Roman"/>
                <w:color w:val="333333"/>
                <w:szCs w:val="20"/>
                <w:shd w:val="clear" w:color="auto" w:fill="FFFFFF"/>
              </w:rPr>
              <w:t> </w:t>
            </w:r>
            <w:hyperlink r:id="rId44" w:tgtFrame="_blank" w:tooltip="See Signaling by GPCR at Pathcards" w:history="1">
              <w:r w:rsidRPr="004A3CBF">
                <w:rPr>
                  <w:rStyle w:val="Hyperlink"/>
                  <w:rFonts w:ascii="Times New Roman" w:hAnsi="Times New Roman" w:cs="Times New Roman"/>
                  <w:color w:val="0077CC"/>
                  <w:szCs w:val="20"/>
                  <w:shd w:val="clear" w:color="auto" w:fill="FFFFFF"/>
                </w:rPr>
                <w:t>Signaling by GPCR</w:t>
              </w:r>
            </w:hyperlink>
            <w:r w:rsidRPr="004A3CBF">
              <w:rPr>
                <w:rStyle w:val="apple-converted-space"/>
                <w:rFonts w:ascii="Times New Roman" w:hAnsi="Times New Roman" w:cs="Times New Roman"/>
                <w:color w:val="333333"/>
                <w:szCs w:val="20"/>
                <w:shd w:val="clear" w:color="auto" w:fill="FFFFFF"/>
              </w:rPr>
              <w:t> </w:t>
            </w:r>
            <w:r w:rsidRPr="004A3CBF">
              <w:rPr>
                <w:rFonts w:ascii="Times New Roman" w:hAnsi="Times New Roman" w:cs="Times New Roman"/>
                <w:color w:val="333333"/>
                <w:szCs w:val="20"/>
                <w:shd w:val="clear" w:color="auto" w:fill="FFFFFF"/>
              </w:rPr>
              <w:t>and</w:t>
            </w:r>
            <w:r w:rsidRPr="004A3CBF">
              <w:rPr>
                <w:rStyle w:val="apple-converted-space"/>
                <w:rFonts w:ascii="Times New Roman" w:hAnsi="Times New Roman" w:cs="Times New Roman"/>
                <w:color w:val="333333"/>
                <w:szCs w:val="20"/>
                <w:shd w:val="clear" w:color="auto" w:fill="FFFFFF"/>
              </w:rPr>
              <w:t> </w:t>
            </w:r>
            <w:hyperlink r:id="rId45" w:tgtFrame="_blank" w:tooltip="See Signaling by GPCR at Pathcards" w:history="1">
              <w:r w:rsidRPr="004A3CBF">
                <w:rPr>
                  <w:rStyle w:val="Hyperlink"/>
                  <w:rFonts w:ascii="Times New Roman" w:hAnsi="Times New Roman" w:cs="Times New Roman"/>
                  <w:color w:val="0077CC"/>
                  <w:szCs w:val="20"/>
                  <w:shd w:val="clear" w:color="auto" w:fill="FFFFFF"/>
                </w:rPr>
                <w:t>Signaling by GPCR</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OR10A4</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hAnsi="Times New Roman" w:cs="Times New Roman"/>
                <w:color w:val="333333"/>
                <w:szCs w:val="20"/>
                <w:shd w:val="clear" w:color="auto" w:fill="FFFFFF"/>
              </w:rPr>
            </w:pPr>
            <w:r w:rsidRPr="004A3CBF">
              <w:rPr>
                <w:rFonts w:ascii="Times New Roman" w:hAnsi="Times New Roman" w:cs="Times New Roman"/>
                <w:color w:val="333333"/>
                <w:szCs w:val="20"/>
                <w:shd w:val="clear" w:color="auto" w:fill="FFFFFF"/>
              </w:rPr>
              <w:t>Olfactory Receptor, Family 10, Subfamily A, Member 4</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Odorant receptor (Potential). May be involved in taste perception.</w:t>
            </w:r>
          </w:p>
        </w:tc>
        <w:tc>
          <w:tcPr>
            <w:tcW w:w="3402" w:type="dxa"/>
            <w:tcBorders>
              <w:top w:val="single" w:sz="4" w:space="0" w:color="auto"/>
              <w:left w:val="nil"/>
              <w:bottom w:val="single" w:sz="4" w:space="0" w:color="auto"/>
              <w:right w:val="single" w:sz="4" w:space="0" w:color="auto"/>
            </w:tcBorders>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Style w:val="apple-converted-space"/>
                <w:rFonts w:ascii="Times New Roman" w:hAnsi="Times New Roman" w:cs="Times New Roman"/>
                <w:color w:val="333333"/>
                <w:szCs w:val="20"/>
                <w:shd w:val="clear" w:color="auto" w:fill="FFFFFF"/>
              </w:rPr>
              <w:t> </w:t>
            </w:r>
            <w:hyperlink r:id="rId46" w:tgtFrame="_blank" w:tooltip="See Signaling by GPCR at Pathcards" w:history="1">
              <w:r w:rsidRPr="004A3CBF">
                <w:rPr>
                  <w:rStyle w:val="Hyperlink"/>
                  <w:rFonts w:ascii="Times New Roman" w:hAnsi="Times New Roman" w:cs="Times New Roman"/>
                  <w:color w:val="0077CC"/>
                  <w:szCs w:val="20"/>
                  <w:shd w:val="clear" w:color="auto" w:fill="FFFFFF"/>
                </w:rPr>
                <w:t>Signaling by GPCR</w:t>
              </w:r>
            </w:hyperlink>
            <w:r w:rsidRPr="004A3CBF">
              <w:rPr>
                <w:rStyle w:val="apple-converted-space"/>
                <w:rFonts w:ascii="Times New Roman" w:hAnsi="Times New Roman" w:cs="Times New Roman"/>
                <w:color w:val="333333"/>
                <w:szCs w:val="20"/>
                <w:shd w:val="clear" w:color="auto" w:fill="FFFFFF"/>
              </w:rPr>
              <w:t> </w:t>
            </w:r>
            <w:r w:rsidRPr="004A3CBF">
              <w:rPr>
                <w:rFonts w:ascii="Times New Roman" w:hAnsi="Times New Roman" w:cs="Times New Roman"/>
                <w:color w:val="333333"/>
                <w:szCs w:val="20"/>
                <w:shd w:val="clear" w:color="auto" w:fill="FFFFFF"/>
              </w:rPr>
              <w:t>and</w:t>
            </w:r>
            <w:r w:rsidRPr="004A3CBF">
              <w:rPr>
                <w:rStyle w:val="apple-converted-space"/>
                <w:rFonts w:ascii="Times New Roman" w:hAnsi="Times New Roman" w:cs="Times New Roman"/>
                <w:color w:val="333333"/>
                <w:szCs w:val="20"/>
                <w:shd w:val="clear" w:color="auto" w:fill="FFFFFF"/>
              </w:rPr>
              <w:t> </w:t>
            </w:r>
            <w:hyperlink r:id="rId47" w:tgtFrame="_blank" w:tooltip="See Signaling by GPCR at Pathcards" w:history="1">
              <w:r w:rsidRPr="004A3CBF">
                <w:rPr>
                  <w:rStyle w:val="Hyperlink"/>
                  <w:rFonts w:ascii="Times New Roman" w:hAnsi="Times New Roman" w:cs="Times New Roman"/>
                  <w:color w:val="0077CC"/>
                  <w:szCs w:val="20"/>
                  <w:shd w:val="clear" w:color="auto" w:fill="FFFFFF"/>
                </w:rPr>
                <w:t>Signaling by GPCR</w:t>
              </w:r>
            </w:hyperlink>
          </w:p>
        </w:tc>
      </w:tr>
      <w:tr w:rsidR="00EB641C" w:rsidRPr="004A3CBF" w:rsidTr="002327D4">
        <w:trPr>
          <w:trHeight w:val="10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eastAsia="Malgun Gothic" w:hAnsi="Times New Roman" w:cs="Times New Roman"/>
                <w:color w:val="000000" w:themeColor="text1"/>
                <w:kern w:val="0"/>
                <w:szCs w:val="20"/>
              </w:rPr>
            </w:pPr>
            <w:r w:rsidRPr="004A3CBF">
              <w:rPr>
                <w:rFonts w:ascii="Times New Roman" w:eastAsia="Malgun Gothic" w:hAnsi="Times New Roman" w:cs="Times New Roman"/>
                <w:color w:val="000000" w:themeColor="text1"/>
                <w:kern w:val="0"/>
                <w:szCs w:val="20"/>
              </w:rPr>
              <w:t>OR2D3</w:t>
            </w:r>
          </w:p>
        </w:tc>
        <w:tc>
          <w:tcPr>
            <w:tcW w:w="255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widowControl/>
              <w:wordWrap/>
              <w:autoSpaceDE/>
              <w:autoSpaceDN/>
              <w:spacing w:after="0" w:line="240" w:lineRule="auto"/>
              <w:jc w:val="left"/>
              <w:rPr>
                <w:rFonts w:ascii="Times New Roman" w:hAnsi="Times New Roman" w:cs="Times New Roman"/>
                <w:color w:val="333333"/>
                <w:szCs w:val="20"/>
                <w:shd w:val="clear" w:color="auto" w:fill="FFFFFF"/>
              </w:rPr>
            </w:pPr>
            <w:r w:rsidRPr="004A3CBF">
              <w:rPr>
                <w:rFonts w:ascii="Times New Roman" w:hAnsi="Times New Roman" w:cs="Times New Roman"/>
                <w:color w:val="333333"/>
                <w:szCs w:val="20"/>
                <w:shd w:val="clear" w:color="auto" w:fill="FFFFFF"/>
              </w:rPr>
              <w:t>Olfactory Receptor, Family 2, Subfamily D, Member 3</w:t>
            </w:r>
          </w:p>
        </w:tc>
        <w:tc>
          <w:tcPr>
            <w:tcW w:w="6521" w:type="dxa"/>
            <w:tcBorders>
              <w:top w:val="single" w:sz="4" w:space="0" w:color="auto"/>
              <w:left w:val="nil"/>
              <w:bottom w:val="single" w:sz="4" w:space="0" w:color="auto"/>
              <w:right w:val="single" w:sz="4" w:space="0" w:color="auto"/>
            </w:tcBorders>
            <w:shd w:val="clear" w:color="auto" w:fill="auto"/>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Fonts w:ascii="Times New Roman" w:hAnsi="Times New Roman" w:cs="Times New Roman"/>
                <w:color w:val="333333"/>
                <w:szCs w:val="20"/>
                <w:shd w:val="clear" w:color="auto" w:fill="FFFFFF"/>
              </w:rPr>
              <w:t>Odorant receptor (Potential). May be involved in taste perception.</w:t>
            </w:r>
          </w:p>
        </w:tc>
        <w:tc>
          <w:tcPr>
            <w:tcW w:w="3402" w:type="dxa"/>
            <w:tcBorders>
              <w:top w:val="single" w:sz="4" w:space="0" w:color="auto"/>
              <w:left w:val="nil"/>
              <w:bottom w:val="single" w:sz="4" w:space="0" w:color="auto"/>
              <w:right w:val="single" w:sz="4" w:space="0" w:color="auto"/>
            </w:tcBorders>
            <w:vAlign w:val="center"/>
          </w:tcPr>
          <w:p w:rsidR="00EB641C" w:rsidRPr="004A3CBF" w:rsidRDefault="00EB641C" w:rsidP="002327D4">
            <w:pPr>
              <w:spacing w:after="0" w:line="240" w:lineRule="auto"/>
              <w:jc w:val="left"/>
              <w:rPr>
                <w:rFonts w:ascii="Times New Roman" w:eastAsia="Malgun Gothic" w:hAnsi="Times New Roman" w:cs="Times New Roman"/>
                <w:color w:val="000000"/>
                <w:szCs w:val="20"/>
              </w:rPr>
            </w:pPr>
            <w:r w:rsidRPr="004A3CBF">
              <w:rPr>
                <w:rStyle w:val="apple-converted-space"/>
                <w:rFonts w:ascii="Times New Roman" w:hAnsi="Times New Roman" w:cs="Times New Roman"/>
                <w:color w:val="333333"/>
                <w:szCs w:val="20"/>
                <w:shd w:val="clear" w:color="auto" w:fill="FFFFFF"/>
              </w:rPr>
              <w:t> </w:t>
            </w:r>
            <w:hyperlink r:id="rId48" w:tgtFrame="_blank" w:tooltip="See Signaling by GPCR at Pathcards" w:history="1">
              <w:r w:rsidRPr="004A3CBF">
                <w:rPr>
                  <w:rStyle w:val="Hyperlink"/>
                  <w:rFonts w:ascii="Times New Roman" w:hAnsi="Times New Roman" w:cs="Times New Roman"/>
                  <w:color w:val="0077CC"/>
                  <w:szCs w:val="20"/>
                  <w:shd w:val="clear" w:color="auto" w:fill="FFFFFF"/>
                </w:rPr>
                <w:t>Signaling by GPCR</w:t>
              </w:r>
            </w:hyperlink>
            <w:r w:rsidRPr="004A3CBF">
              <w:rPr>
                <w:rStyle w:val="apple-converted-space"/>
                <w:rFonts w:ascii="Times New Roman" w:hAnsi="Times New Roman" w:cs="Times New Roman"/>
                <w:color w:val="333333"/>
                <w:szCs w:val="20"/>
                <w:shd w:val="clear" w:color="auto" w:fill="FFFFFF"/>
              </w:rPr>
              <w:t> </w:t>
            </w:r>
            <w:r w:rsidRPr="004A3CBF">
              <w:rPr>
                <w:rFonts w:ascii="Times New Roman" w:hAnsi="Times New Roman" w:cs="Times New Roman"/>
                <w:color w:val="333333"/>
                <w:szCs w:val="20"/>
                <w:shd w:val="clear" w:color="auto" w:fill="FFFFFF"/>
              </w:rPr>
              <w:t>and</w:t>
            </w:r>
            <w:r w:rsidRPr="004A3CBF">
              <w:rPr>
                <w:rStyle w:val="apple-converted-space"/>
                <w:rFonts w:ascii="Times New Roman" w:hAnsi="Times New Roman" w:cs="Times New Roman"/>
                <w:color w:val="333333"/>
                <w:szCs w:val="20"/>
                <w:shd w:val="clear" w:color="auto" w:fill="FFFFFF"/>
              </w:rPr>
              <w:t> </w:t>
            </w:r>
            <w:hyperlink r:id="rId49" w:tgtFrame="_blank" w:tooltip="See Signaling by GPCR at Pathcards" w:history="1">
              <w:r w:rsidRPr="004A3CBF">
                <w:rPr>
                  <w:rStyle w:val="Hyperlink"/>
                  <w:rFonts w:ascii="Times New Roman" w:hAnsi="Times New Roman" w:cs="Times New Roman"/>
                  <w:color w:val="0077CC"/>
                  <w:szCs w:val="20"/>
                  <w:shd w:val="clear" w:color="auto" w:fill="FFFFFF"/>
                </w:rPr>
                <w:t>Signaling by GPCR</w:t>
              </w:r>
            </w:hyperlink>
          </w:p>
        </w:tc>
      </w:tr>
    </w:tbl>
    <w:p w:rsidR="009D1786" w:rsidRPr="00EB641C" w:rsidRDefault="009D1786"/>
    <w:sectPr w:rsidR="009D1786" w:rsidRPr="00EB641C" w:rsidSect="005153B5">
      <w:pgSz w:w="16838" w:h="11906" w:orient="landscape"/>
      <w:pgMar w:top="1440" w:right="1701"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0MjC2sDA1NzI2NLA0NzBR0lEKTi0uzszPAykwqgUAzfo+JCwAAAA="/>
  </w:docVars>
  <w:rsids>
    <w:rsidRoot w:val="00EB641C"/>
    <w:rsid w:val="00071C10"/>
    <w:rsid w:val="00411AFC"/>
    <w:rsid w:val="0051277A"/>
    <w:rsid w:val="005153B5"/>
    <w:rsid w:val="00752A6B"/>
    <w:rsid w:val="007B3263"/>
    <w:rsid w:val="009D1786"/>
    <w:rsid w:val="00A87FD0"/>
    <w:rsid w:val="00AF60EE"/>
    <w:rsid w:val="00B31094"/>
    <w:rsid w:val="00CC130A"/>
    <w:rsid w:val="00E27A7B"/>
    <w:rsid w:val="00EB641C"/>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1C"/>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641C"/>
  </w:style>
  <w:style w:type="character" w:styleId="Hyperlink">
    <w:name w:val="Hyperlink"/>
    <w:basedOn w:val="DefaultParagraphFont"/>
    <w:uiPriority w:val="99"/>
    <w:unhideWhenUsed/>
    <w:rsid w:val="00EB641C"/>
    <w:rPr>
      <w:color w:val="0563C1" w:themeColor="hyperlink"/>
      <w:u w:val="single"/>
    </w:rPr>
  </w:style>
  <w:style w:type="paragraph" w:styleId="NormalWeb">
    <w:name w:val="Normal (Web)"/>
    <w:basedOn w:val="Normal"/>
    <w:uiPriority w:val="99"/>
    <w:unhideWhenUsed/>
    <w:rsid w:val="00EB641C"/>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Caption">
    <w:name w:val="caption"/>
    <w:basedOn w:val="Normal"/>
    <w:next w:val="Normal"/>
    <w:uiPriority w:val="35"/>
    <w:unhideWhenUsed/>
    <w:qFormat/>
    <w:rsid w:val="00EB641C"/>
    <w:rPr>
      <w:b/>
      <w:bCs/>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thcards.genecards.org/card/pi3k-akt_signaling_pathway" TargetMode="External"/><Relationship Id="rId18" Type="http://schemas.openxmlformats.org/officeDocument/2006/relationships/hyperlink" Target="http://pathcards.genecards.org/card/development_fgfr_signaling_pathway" TargetMode="External"/><Relationship Id="rId26" Type="http://schemas.openxmlformats.org/officeDocument/2006/relationships/hyperlink" Target="http://pathcards.genecards.org/card/signaling_by_fgfr" TargetMode="External"/><Relationship Id="rId39" Type="http://schemas.openxmlformats.org/officeDocument/2006/relationships/hyperlink" Target="http://pathcards.genecards.org/card/gpcr_pathway" TargetMode="External"/><Relationship Id="rId3" Type="http://schemas.openxmlformats.org/officeDocument/2006/relationships/webSettings" Target="webSettings.xml"/><Relationship Id="rId21" Type="http://schemas.openxmlformats.org/officeDocument/2006/relationships/hyperlink" Target="http://pathcards.genecards.org/card/carbon_metabolism" TargetMode="External"/><Relationship Id="rId34" Type="http://schemas.openxmlformats.org/officeDocument/2006/relationships/hyperlink" Target="http://pathcards.genecards.org/card/signaling_by_gpcr" TargetMode="External"/><Relationship Id="rId42" Type="http://schemas.openxmlformats.org/officeDocument/2006/relationships/hyperlink" Target="http://pathcards.genecards.org/card/mapk_signaling_pathway" TargetMode="External"/><Relationship Id="rId47" Type="http://schemas.openxmlformats.org/officeDocument/2006/relationships/hyperlink" Target="http://pathcards.genecards.org/card/signaling_by_gpcr" TargetMode="External"/><Relationship Id="rId50" Type="http://schemas.openxmlformats.org/officeDocument/2006/relationships/fontTable" Target="fontTable.xml"/><Relationship Id="rId7" Type="http://schemas.openxmlformats.org/officeDocument/2006/relationships/hyperlink" Target="http://pathcards.genecards.org/card/pak_pathway" TargetMode="External"/><Relationship Id="rId12" Type="http://schemas.openxmlformats.org/officeDocument/2006/relationships/hyperlink" Target="http://pathcards.genecards.org/card/cholesterol_and_sphingolipids_transport__recycling_to_plasma_membrane_in_lung_(normal_and_cf)" TargetMode="External"/><Relationship Id="rId17" Type="http://schemas.openxmlformats.org/officeDocument/2006/relationships/hyperlink" Target="http://pathcards.genecards.org/card/mapk_signaling_pathway" TargetMode="External"/><Relationship Id="rId25" Type="http://schemas.openxmlformats.org/officeDocument/2006/relationships/hyperlink" Target="http://pathcards.genecards.org/card/signaling_by_gpcr" TargetMode="External"/><Relationship Id="rId33" Type="http://schemas.openxmlformats.org/officeDocument/2006/relationships/hyperlink" Target="http://pathcards.genecards.org/card/signaling_by_gpcr" TargetMode="External"/><Relationship Id="rId38" Type="http://schemas.openxmlformats.org/officeDocument/2006/relationships/hyperlink" Target="http://pathcards.genecards.org/card/pi-3k_cascade" TargetMode="External"/><Relationship Id="rId46" Type="http://schemas.openxmlformats.org/officeDocument/2006/relationships/hyperlink" Target="http://pathcards.genecards.org/card/signaling_by_gpcr" TargetMode="External"/><Relationship Id="rId2" Type="http://schemas.openxmlformats.org/officeDocument/2006/relationships/settings" Target="settings.xml"/><Relationship Id="rId16" Type="http://schemas.openxmlformats.org/officeDocument/2006/relationships/hyperlink" Target="http://pathcards.genecards.org/card/alpha-synuclein_signaling" TargetMode="External"/><Relationship Id="rId20" Type="http://schemas.openxmlformats.org/officeDocument/2006/relationships/hyperlink" Target="http://pathcards.genecards.org/card/metabolism" TargetMode="External"/><Relationship Id="rId29" Type="http://schemas.openxmlformats.org/officeDocument/2006/relationships/hyperlink" Target="http://pathcards.genecards.org/card/gpcr_pathway" TargetMode="External"/><Relationship Id="rId41" Type="http://schemas.openxmlformats.org/officeDocument/2006/relationships/hyperlink" Target="http://pathcards.genecards.org/card/transport_of_glucose_and_other_sugars_bile_salts_and_organic_acids_metal_ions_and_amine_compounds" TargetMode="External"/><Relationship Id="rId1" Type="http://schemas.openxmlformats.org/officeDocument/2006/relationships/styles" Target="styles.xml"/><Relationship Id="rId6" Type="http://schemas.openxmlformats.org/officeDocument/2006/relationships/hyperlink" Target="http://pathcards.genecards.org/card/ras_signaling_pathway" TargetMode="External"/><Relationship Id="rId11" Type="http://schemas.openxmlformats.org/officeDocument/2006/relationships/hyperlink" Target="http://pathcards.genecards.org/card/effects_of_nitric_oxide" TargetMode="External"/><Relationship Id="rId24" Type="http://schemas.openxmlformats.org/officeDocument/2006/relationships/hyperlink" Target="http://pathcards.genecards.org/card/pi-3k_cascade" TargetMode="External"/><Relationship Id="rId32" Type="http://schemas.openxmlformats.org/officeDocument/2006/relationships/hyperlink" Target="http://pathcards.genecards.org/card/rhogdi_pathway" TargetMode="External"/><Relationship Id="rId37" Type="http://schemas.openxmlformats.org/officeDocument/2006/relationships/hyperlink" Target="http://pathcards.genecards.org/card/pi-3k_cascade" TargetMode="External"/><Relationship Id="rId40" Type="http://schemas.openxmlformats.org/officeDocument/2006/relationships/hyperlink" Target="http://pathcards.genecards.org/card/ion_channel_transport" TargetMode="External"/><Relationship Id="rId45" Type="http://schemas.openxmlformats.org/officeDocument/2006/relationships/hyperlink" Target="http://pathcards.genecards.org/card/signaling_by_gpcr" TargetMode="External"/><Relationship Id="rId5" Type="http://schemas.openxmlformats.org/officeDocument/2006/relationships/hyperlink" Target="http://pathcards.genecards.org/card/factors_involved_in_megakaryocyte_development_and_platelet_production" TargetMode="External"/><Relationship Id="rId15" Type="http://schemas.openxmlformats.org/officeDocument/2006/relationships/hyperlink" Target="http://pathcards.genecards.org/card/class_i_mhc_mediated_antigen_processing_and_presentation" TargetMode="External"/><Relationship Id="rId23" Type="http://schemas.openxmlformats.org/officeDocument/2006/relationships/hyperlink" Target="http://pathcards.genecards.org/card/tgf-beta_pathway" TargetMode="External"/><Relationship Id="rId28" Type="http://schemas.openxmlformats.org/officeDocument/2006/relationships/hyperlink" Target="http://pathcards.genecards.org/card/mapk_signaling_pathway" TargetMode="External"/><Relationship Id="rId36" Type="http://schemas.openxmlformats.org/officeDocument/2006/relationships/hyperlink" Target="http://pathcards.genecards.org/card/pi3k-akt_signaling_pathway" TargetMode="External"/><Relationship Id="rId49" Type="http://schemas.openxmlformats.org/officeDocument/2006/relationships/hyperlink" Target="http://pathcards.genecards.org/card/signaling_by_gpcr" TargetMode="External"/><Relationship Id="rId10" Type="http://schemas.openxmlformats.org/officeDocument/2006/relationships/hyperlink" Target="http://pathcards.genecards.org/card/stabilization_and_expansion_of_the_e-cadherin_adherens_junction" TargetMode="External"/><Relationship Id="rId19" Type="http://schemas.openxmlformats.org/officeDocument/2006/relationships/hyperlink" Target="http://pathcards.genecards.org/card/mechanisms_of_cftr_activation_by_s-nitrosoglutathione_(normal_and_cf)" TargetMode="External"/><Relationship Id="rId31" Type="http://schemas.openxmlformats.org/officeDocument/2006/relationships/hyperlink" Target="http://pathcards.genecards.org/card/gpcr_pathway" TargetMode="External"/><Relationship Id="rId44" Type="http://schemas.openxmlformats.org/officeDocument/2006/relationships/hyperlink" Target="http://pathcards.genecards.org/card/signaling_by_gpcr" TargetMode="External"/><Relationship Id="rId4" Type="http://schemas.openxmlformats.org/officeDocument/2006/relationships/hyperlink" Target="http://pathcards.genecards.org/card/hemostasis" TargetMode="External"/><Relationship Id="rId9" Type="http://schemas.openxmlformats.org/officeDocument/2006/relationships/hyperlink" Target="http://pathcards.genecards.org/card/signaling_by_gpcr" TargetMode="External"/><Relationship Id="rId14" Type="http://schemas.openxmlformats.org/officeDocument/2006/relationships/hyperlink" Target="http://pathcards.genecards.org/card/pi-3k_cascade" TargetMode="External"/><Relationship Id="rId22" Type="http://schemas.openxmlformats.org/officeDocument/2006/relationships/hyperlink" Target="http://pathcards.genecards.org/card/mapk_signaling_pathway" TargetMode="External"/><Relationship Id="rId27" Type="http://schemas.openxmlformats.org/officeDocument/2006/relationships/hyperlink" Target="http://pathcards.genecards.org/card/signaling_by_fgfr" TargetMode="External"/><Relationship Id="rId30" Type="http://schemas.openxmlformats.org/officeDocument/2006/relationships/hyperlink" Target="http://pathcards.genecards.org/card/gpcr_pathway" TargetMode="External"/><Relationship Id="rId35" Type="http://schemas.openxmlformats.org/officeDocument/2006/relationships/hyperlink" Target="http://pathcards.genecards.org/card/class_i_mhc_mediated_antigen_processing_and_presentation" TargetMode="External"/><Relationship Id="rId43" Type="http://schemas.openxmlformats.org/officeDocument/2006/relationships/hyperlink" Target="http://pathcards.genecards.org/card/gpcr_pathway" TargetMode="External"/><Relationship Id="rId48" Type="http://schemas.openxmlformats.org/officeDocument/2006/relationships/hyperlink" Target="http://pathcards.genecards.org/card/signaling_by_gpcr" TargetMode="External"/><Relationship Id="rId8" Type="http://schemas.openxmlformats.org/officeDocument/2006/relationships/hyperlink" Target="http://pathcards.genecards.org/card/signaling_by_fgfr"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Mengestie</dc:creator>
  <cp:keywords/>
  <dc:description/>
  <cp:lastModifiedBy>lacosta</cp:lastModifiedBy>
  <cp:revision>7</cp:revision>
  <dcterms:created xsi:type="dcterms:W3CDTF">2016-03-07T05:15:00Z</dcterms:created>
  <dcterms:modified xsi:type="dcterms:W3CDTF">2016-12-19T16:43:00Z</dcterms:modified>
</cp:coreProperties>
</file>