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C02" w:rsidRPr="007F1362" w:rsidRDefault="007B1C02" w:rsidP="007B1C02">
      <w:pPr>
        <w:spacing w:before="240"/>
        <w:rPr>
          <w:rFonts w:ascii="Times New Roman" w:hAnsi="Times New Roman" w:cs="Times New Roman"/>
          <w:b/>
          <w:highlight w:val="yellow"/>
          <w:lang w:val="en-GB"/>
        </w:rPr>
      </w:pPr>
      <w:proofErr w:type="gramStart"/>
      <w:r w:rsidRPr="00D60AF2">
        <w:rPr>
          <w:rFonts w:ascii="Times New Roman" w:hAnsi="Times New Roman" w:cs="Times New Roman"/>
          <w:b/>
          <w:szCs w:val="21"/>
          <w:highlight w:val="yellow"/>
          <w:lang w:val="en-GB"/>
        </w:rPr>
        <w:t>Additional file</w:t>
      </w:r>
      <w:r w:rsidRPr="00D60AF2">
        <w:rPr>
          <w:rFonts w:ascii="Times New Roman" w:hAnsi="Times New Roman" w:cs="Times New Roman"/>
          <w:b/>
          <w:highlight w:val="yellow"/>
          <w:lang w:val="en-GB"/>
        </w:rPr>
        <w:t xml:space="preserve"> 4.</w:t>
      </w:r>
      <w:proofErr w:type="gramEnd"/>
      <w:r w:rsidRPr="00D60AF2">
        <w:rPr>
          <w:rFonts w:ascii="Times New Roman" w:hAnsi="Times New Roman" w:cs="Times New Roman"/>
          <w:b/>
          <w:highlight w:val="yellow"/>
          <w:lang w:val="en-GB"/>
        </w:rPr>
        <w:t xml:space="preserve"> </w:t>
      </w:r>
      <w:proofErr w:type="gramStart"/>
      <w:r w:rsidRPr="00D60AF2">
        <w:rPr>
          <w:rFonts w:ascii="Times New Roman" w:hAnsi="Times New Roman" w:cs="Times New Roman"/>
          <w:b/>
          <w:highlight w:val="yellow"/>
          <w:lang w:val="en-GB"/>
        </w:rPr>
        <w:t>Descriptive statistics on REPs in parental line and whole DH population.</w:t>
      </w:r>
      <w:proofErr w:type="gramEnd"/>
    </w:p>
    <w:tbl>
      <w:tblPr>
        <w:tblStyle w:val="a4"/>
        <w:tblW w:w="855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4"/>
        <w:gridCol w:w="1277"/>
        <w:gridCol w:w="992"/>
        <w:gridCol w:w="1606"/>
        <w:gridCol w:w="1463"/>
        <w:gridCol w:w="1696"/>
      </w:tblGrid>
      <w:tr w:rsidR="007B1C02" w:rsidRPr="00341C6B" w:rsidTr="00B8400F">
        <w:tc>
          <w:tcPr>
            <w:tcW w:w="1524" w:type="dxa"/>
            <w:tcBorders>
              <w:top w:val="single" w:sz="18" w:space="0" w:color="auto"/>
              <w:bottom w:val="single" w:sz="8" w:space="0" w:color="FFFFFF" w:themeColor="background1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REPs</w:t>
            </w:r>
          </w:p>
        </w:tc>
        <w:tc>
          <w:tcPr>
            <w:tcW w:w="1277" w:type="dxa"/>
            <w:tcBorders>
              <w:top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Nure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Tremois</w:t>
            </w:r>
          </w:p>
        </w:tc>
        <w:tc>
          <w:tcPr>
            <w:tcW w:w="1606" w:type="dxa"/>
            <w:tcBorders>
              <w:top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Mean ± S. D</w:t>
            </w:r>
          </w:p>
        </w:tc>
        <w:tc>
          <w:tcPr>
            <w:tcW w:w="1463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Range</w:t>
            </w:r>
          </w:p>
        </w:tc>
        <w:tc>
          <w:tcPr>
            <w:tcW w:w="1696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7B1C02" w:rsidRPr="00A74800" w:rsidRDefault="007B1C02" w:rsidP="00B8400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GB"/>
              </w:rPr>
            </w:pPr>
            <w:r w:rsidRPr="00A74800">
              <w:rPr>
                <w:rFonts w:ascii="Times New Roman" w:hAnsi="Times New Roman" w:cs="Times New Roman" w:hint="eastAsia"/>
                <w:i/>
                <w:sz w:val="20"/>
                <w:szCs w:val="20"/>
                <w:highlight w:val="yellow"/>
                <w:lang w:val="en-GB"/>
              </w:rPr>
              <w:t>H</w:t>
            </w:r>
            <w:r w:rsidRPr="00A74800">
              <w:rPr>
                <w:rFonts w:ascii="Times New Roman" w:hAnsi="Times New Roman" w:cs="Times New Roman" w:hint="eastAsia"/>
                <w:i/>
                <w:sz w:val="20"/>
                <w:szCs w:val="20"/>
                <w:highlight w:val="yellow"/>
                <w:vertAlign w:val="superscript"/>
                <w:lang w:val="en-GB"/>
              </w:rPr>
              <w:t>2</w:t>
            </w:r>
          </w:p>
        </w:tc>
      </w:tr>
      <w:tr w:rsidR="007B1C02" w:rsidRPr="00341C6B" w:rsidTr="00B8400F">
        <w:tc>
          <w:tcPr>
            <w:tcW w:w="1524" w:type="dxa"/>
            <w:tcBorders>
              <w:top w:val="single" w:sz="8" w:space="0" w:color="auto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RL-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GB"/>
              </w:rPr>
              <w:t>L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vertAlign w:val="subscript"/>
                <w:lang w:val="en-GB"/>
              </w:rPr>
              <w:t xml:space="preserve">max </w:t>
            </w: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(cm)</w:t>
            </w:r>
          </w:p>
        </w:tc>
        <w:tc>
          <w:tcPr>
            <w:tcW w:w="1277" w:type="dxa"/>
            <w:tcBorders>
              <w:right w:val="single" w:sz="4" w:space="0" w:color="auto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13.13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13.27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13.26 ± 0.61</w:t>
            </w:r>
          </w:p>
        </w:tc>
        <w:tc>
          <w:tcPr>
            <w:tcW w:w="1463" w:type="dxa"/>
            <w:tcBorders>
              <w:left w:val="single" w:sz="4" w:space="0" w:color="auto"/>
              <w:righ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12.01-14.78</w:t>
            </w:r>
          </w:p>
        </w:tc>
        <w:tc>
          <w:tcPr>
            <w:tcW w:w="1696" w:type="dxa"/>
            <w:tcBorders>
              <w:lef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0.64</w:t>
            </w:r>
          </w:p>
        </w:tc>
      </w:tr>
      <w:tr w:rsidR="007B1C02" w:rsidRPr="00341C6B" w:rsidTr="00B8400F">
        <w:tc>
          <w:tcPr>
            <w:tcW w:w="1524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RL-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GB"/>
              </w:rPr>
              <w:t>Salt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vertAlign w:val="subscript"/>
                <w:lang w:val="en-GB"/>
              </w:rPr>
              <w:t xml:space="preserve">80 </w:t>
            </w: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(mM)</w:t>
            </w:r>
          </w:p>
        </w:tc>
        <w:tc>
          <w:tcPr>
            <w:tcW w:w="1277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146.16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123.24</w:t>
            </w:r>
          </w:p>
        </w:tc>
        <w:tc>
          <w:tcPr>
            <w:tcW w:w="1606" w:type="dxa"/>
            <w:tcBorders>
              <w:lef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136.55 ± 18.68</w:t>
            </w:r>
          </w:p>
        </w:tc>
        <w:tc>
          <w:tcPr>
            <w:tcW w:w="1463" w:type="dxa"/>
            <w:tcBorders>
              <w:lef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94.92-179.32</w:t>
            </w:r>
          </w:p>
        </w:tc>
        <w:tc>
          <w:tcPr>
            <w:tcW w:w="1696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0.71</w:t>
            </w:r>
          </w:p>
        </w:tc>
      </w:tr>
      <w:tr w:rsidR="007B1C02" w:rsidRPr="00341C6B" w:rsidTr="00B8400F">
        <w:tc>
          <w:tcPr>
            <w:tcW w:w="1524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RL-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GB"/>
              </w:rPr>
              <w:t>Salt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vertAlign w:val="subscript"/>
                <w:lang w:val="en-GB"/>
              </w:rPr>
              <w:t xml:space="preserve">70 </w:t>
            </w: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(mM)</w:t>
            </w:r>
          </w:p>
        </w:tc>
        <w:tc>
          <w:tcPr>
            <w:tcW w:w="1277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172.97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149.08</w:t>
            </w:r>
          </w:p>
        </w:tc>
        <w:tc>
          <w:tcPr>
            <w:tcW w:w="1606" w:type="dxa"/>
            <w:tcBorders>
              <w:lef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162.65 ± 18.43</w:t>
            </w:r>
          </w:p>
        </w:tc>
        <w:tc>
          <w:tcPr>
            <w:tcW w:w="1463" w:type="dxa"/>
            <w:tcBorders>
              <w:lef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120.29-203.33</w:t>
            </w:r>
          </w:p>
        </w:tc>
        <w:tc>
          <w:tcPr>
            <w:tcW w:w="1696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0.71</w:t>
            </w:r>
          </w:p>
        </w:tc>
      </w:tr>
      <w:tr w:rsidR="007B1C02" w:rsidRPr="00341C6B" w:rsidTr="00B8400F">
        <w:tc>
          <w:tcPr>
            <w:tcW w:w="1524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RL-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GB"/>
              </w:rPr>
              <w:t>Salt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vertAlign w:val="subscript"/>
                <w:lang w:val="en-GB"/>
              </w:rPr>
              <w:t xml:space="preserve">60 </w:t>
            </w: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(mM)</w:t>
            </w:r>
          </w:p>
        </w:tc>
        <w:tc>
          <w:tcPr>
            <w:tcW w:w="1277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197.35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172.94</w:t>
            </w:r>
          </w:p>
        </w:tc>
        <w:tc>
          <w:tcPr>
            <w:tcW w:w="1606" w:type="dxa"/>
            <w:tcBorders>
              <w:lef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186.61 ± 18.03</w:t>
            </w:r>
          </w:p>
        </w:tc>
        <w:tc>
          <w:tcPr>
            <w:tcW w:w="1463" w:type="dxa"/>
            <w:tcBorders>
              <w:lef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144.81-224.68</w:t>
            </w:r>
          </w:p>
        </w:tc>
        <w:tc>
          <w:tcPr>
            <w:tcW w:w="1696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0.72</w:t>
            </w:r>
          </w:p>
        </w:tc>
      </w:tr>
      <w:tr w:rsidR="007B1C02" w:rsidRPr="00341C6B" w:rsidTr="00B8400F">
        <w:tc>
          <w:tcPr>
            <w:tcW w:w="1524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RL-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GB"/>
              </w:rPr>
              <w:t>Salt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vertAlign w:val="subscript"/>
                <w:lang w:val="en-GB"/>
              </w:rPr>
              <w:t xml:space="preserve">50 </w:t>
            </w: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(mM)</w:t>
            </w:r>
          </w:p>
        </w:tc>
        <w:tc>
          <w:tcPr>
            <w:tcW w:w="1277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221.83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197.21</w:t>
            </w:r>
          </w:p>
        </w:tc>
        <w:tc>
          <w:tcPr>
            <w:tcW w:w="1606" w:type="dxa"/>
            <w:tcBorders>
              <w:lef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210.82 ± 17.57</w:t>
            </w:r>
          </w:p>
        </w:tc>
        <w:tc>
          <w:tcPr>
            <w:tcW w:w="1463" w:type="dxa"/>
            <w:tcBorders>
              <w:lef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169.39-247.31</w:t>
            </w:r>
          </w:p>
        </w:tc>
        <w:tc>
          <w:tcPr>
            <w:tcW w:w="1696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0.72</w:t>
            </w:r>
          </w:p>
        </w:tc>
      </w:tr>
      <w:tr w:rsidR="007B1C02" w:rsidRPr="00341C6B" w:rsidTr="00B8400F">
        <w:tc>
          <w:tcPr>
            <w:tcW w:w="1524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RL-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GB"/>
              </w:rPr>
              <w:t>Salt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vertAlign w:val="subscript"/>
                <w:lang w:val="en-GB"/>
              </w:rPr>
              <w:t xml:space="preserve">40 </w:t>
            </w: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(mM)</w:t>
            </w:r>
          </w:p>
        </w:tc>
        <w:tc>
          <w:tcPr>
            <w:tcW w:w="1277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248.51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223.90</w:t>
            </w:r>
          </w:p>
        </w:tc>
        <w:tc>
          <w:tcPr>
            <w:tcW w:w="1606" w:type="dxa"/>
            <w:tcBorders>
              <w:lef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237.45 ± 17.16</w:t>
            </w:r>
          </w:p>
        </w:tc>
        <w:tc>
          <w:tcPr>
            <w:tcW w:w="1463" w:type="dxa"/>
            <w:tcBorders>
              <w:lef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196.82-273.22</w:t>
            </w:r>
          </w:p>
        </w:tc>
        <w:tc>
          <w:tcPr>
            <w:tcW w:w="1696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0.72</w:t>
            </w:r>
          </w:p>
        </w:tc>
      </w:tr>
      <w:tr w:rsidR="007B1C02" w:rsidRPr="00341C6B" w:rsidTr="00B8400F">
        <w:tc>
          <w:tcPr>
            <w:tcW w:w="1524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RL-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GB"/>
              </w:rPr>
              <w:t>Salt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vertAlign w:val="subscript"/>
                <w:lang w:val="en-GB"/>
              </w:rPr>
              <w:t xml:space="preserve">30 </w:t>
            </w: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(mM)</w:t>
            </w:r>
          </w:p>
        </w:tc>
        <w:tc>
          <w:tcPr>
            <w:tcW w:w="1277" w:type="dxa"/>
            <w:tcBorders>
              <w:bottom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280.27</w:t>
            </w:r>
          </w:p>
        </w:tc>
        <w:tc>
          <w:tcPr>
            <w:tcW w:w="992" w:type="dxa"/>
            <w:tcBorders>
              <w:bottom w:val="nil"/>
              <w:righ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256.02</w:t>
            </w:r>
          </w:p>
        </w:tc>
        <w:tc>
          <w:tcPr>
            <w:tcW w:w="1606" w:type="dxa"/>
            <w:tcBorders>
              <w:left w:val="nil"/>
              <w:bottom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269.36 ± 17.00</w:t>
            </w:r>
          </w:p>
        </w:tc>
        <w:tc>
          <w:tcPr>
            <w:tcW w:w="1463" w:type="dxa"/>
            <w:tcBorders>
              <w:left w:val="nil"/>
              <w:bottom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224.52-303.89</w:t>
            </w:r>
          </w:p>
        </w:tc>
        <w:tc>
          <w:tcPr>
            <w:tcW w:w="1696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0.71</w:t>
            </w:r>
          </w:p>
        </w:tc>
      </w:tr>
      <w:tr w:rsidR="007B1C02" w:rsidRPr="00341C6B" w:rsidTr="00B8400F">
        <w:tc>
          <w:tcPr>
            <w:tcW w:w="1524" w:type="dxa"/>
            <w:tcBorders>
              <w:bottom w:val="single" w:sz="4" w:space="0" w:color="auto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RL-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GB"/>
              </w:rPr>
              <w:t>Salt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vertAlign w:val="subscript"/>
                <w:lang w:val="en-GB"/>
              </w:rPr>
              <w:t xml:space="preserve">20 </w:t>
            </w: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(mM)</w:t>
            </w:r>
          </w:p>
        </w:tc>
        <w:tc>
          <w:tcPr>
            <w:tcW w:w="1277" w:type="dxa"/>
            <w:tcBorders>
              <w:top w:val="nil"/>
              <w:bottom w:val="single" w:sz="4" w:space="0" w:color="auto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323.23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300.05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312.99 ± 17.70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259.73-346.55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0.68</w:t>
            </w:r>
          </w:p>
        </w:tc>
      </w:tr>
      <w:tr w:rsidR="007B1C02" w:rsidRPr="00341C6B" w:rsidTr="00B8400F">
        <w:tc>
          <w:tcPr>
            <w:tcW w:w="1524" w:type="dxa"/>
            <w:tcBorders>
              <w:top w:val="single" w:sz="4" w:space="0" w:color="auto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SL-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GB"/>
              </w:rPr>
              <w:t>L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vertAlign w:val="subscript"/>
                <w:lang w:val="en-GB"/>
              </w:rPr>
              <w:t xml:space="preserve">max </w:t>
            </w: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(cm)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13.02</w:t>
            </w:r>
          </w:p>
        </w:tc>
        <w:tc>
          <w:tcPr>
            <w:tcW w:w="992" w:type="dxa"/>
            <w:tcBorders>
              <w:top w:val="single" w:sz="4" w:space="0" w:color="auto"/>
              <w:righ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13.26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12.50 ± 0.78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10.43-14.37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0.67</w:t>
            </w:r>
          </w:p>
        </w:tc>
      </w:tr>
      <w:tr w:rsidR="007B1C02" w:rsidRPr="00341C6B" w:rsidTr="00B8400F">
        <w:tc>
          <w:tcPr>
            <w:tcW w:w="1524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SL-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GB"/>
              </w:rPr>
              <w:t>Salt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vertAlign w:val="subscript"/>
                <w:lang w:val="en-GB"/>
              </w:rPr>
              <w:t xml:space="preserve">80 </w:t>
            </w: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(mM)</w:t>
            </w:r>
          </w:p>
        </w:tc>
        <w:tc>
          <w:tcPr>
            <w:tcW w:w="1277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93.72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102.16</w:t>
            </w:r>
          </w:p>
        </w:tc>
        <w:tc>
          <w:tcPr>
            <w:tcW w:w="1606" w:type="dxa"/>
            <w:tcBorders>
              <w:lef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101.30 ± 12.37</w:t>
            </w:r>
          </w:p>
        </w:tc>
        <w:tc>
          <w:tcPr>
            <w:tcW w:w="1463" w:type="dxa"/>
            <w:tcBorders>
              <w:lef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74.95-136.95</w:t>
            </w:r>
          </w:p>
        </w:tc>
        <w:tc>
          <w:tcPr>
            <w:tcW w:w="1696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0.56</w:t>
            </w:r>
          </w:p>
        </w:tc>
      </w:tr>
      <w:tr w:rsidR="007B1C02" w:rsidRPr="00341C6B" w:rsidTr="00B8400F">
        <w:tc>
          <w:tcPr>
            <w:tcW w:w="1524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SL-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GB"/>
              </w:rPr>
              <w:t>Salt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vertAlign w:val="subscript"/>
                <w:lang w:val="en-GB"/>
              </w:rPr>
              <w:t xml:space="preserve">70 </w:t>
            </w: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(mM)</w:t>
            </w:r>
          </w:p>
        </w:tc>
        <w:tc>
          <w:tcPr>
            <w:tcW w:w="1277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111.40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123.42</w:t>
            </w:r>
          </w:p>
        </w:tc>
        <w:tc>
          <w:tcPr>
            <w:tcW w:w="1606" w:type="dxa"/>
            <w:tcBorders>
              <w:lef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123.15 ± 12.46</w:t>
            </w:r>
          </w:p>
        </w:tc>
        <w:tc>
          <w:tcPr>
            <w:tcW w:w="1463" w:type="dxa"/>
            <w:tcBorders>
              <w:lef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96.05-158.54</w:t>
            </w:r>
          </w:p>
        </w:tc>
        <w:tc>
          <w:tcPr>
            <w:tcW w:w="1696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0.58</w:t>
            </w:r>
          </w:p>
        </w:tc>
      </w:tr>
      <w:tr w:rsidR="007B1C02" w:rsidRPr="00341C6B" w:rsidTr="00B8400F">
        <w:tc>
          <w:tcPr>
            <w:tcW w:w="1524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SL-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GB"/>
              </w:rPr>
              <w:t>Salt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vertAlign w:val="subscript"/>
                <w:lang w:val="en-GB"/>
              </w:rPr>
              <w:t xml:space="preserve">60 </w:t>
            </w: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(mM)</w:t>
            </w:r>
          </w:p>
        </w:tc>
        <w:tc>
          <w:tcPr>
            <w:tcW w:w="1277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127.30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142.79</w:t>
            </w:r>
          </w:p>
        </w:tc>
        <w:tc>
          <w:tcPr>
            <w:tcW w:w="1606" w:type="dxa"/>
            <w:tcBorders>
              <w:lef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143.20 ±12.59</w:t>
            </w:r>
          </w:p>
        </w:tc>
        <w:tc>
          <w:tcPr>
            <w:tcW w:w="1463" w:type="dxa"/>
            <w:tcBorders>
              <w:lef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115.92-177.85</w:t>
            </w:r>
          </w:p>
        </w:tc>
        <w:tc>
          <w:tcPr>
            <w:tcW w:w="1696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0.60</w:t>
            </w:r>
          </w:p>
        </w:tc>
      </w:tr>
      <w:tr w:rsidR="007B1C02" w:rsidRPr="00341C6B" w:rsidTr="00B8400F">
        <w:tc>
          <w:tcPr>
            <w:tcW w:w="1524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SL-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GB"/>
              </w:rPr>
              <w:t>Salt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vertAlign w:val="subscript"/>
                <w:lang w:val="en-GB"/>
              </w:rPr>
              <w:t xml:space="preserve">50 </w:t>
            </w: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(mM)</w:t>
            </w:r>
          </w:p>
        </w:tc>
        <w:tc>
          <w:tcPr>
            <w:tcW w:w="1277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143.09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162.25</w:t>
            </w:r>
          </w:p>
        </w:tc>
        <w:tc>
          <w:tcPr>
            <w:tcW w:w="1606" w:type="dxa"/>
            <w:tcBorders>
              <w:lef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163.45 ± 12.91</w:t>
            </w:r>
          </w:p>
        </w:tc>
        <w:tc>
          <w:tcPr>
            <w:tcW w:w="1463" w:type="dxa"/>
            <w:tcBorders>
              <w:lef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136.38-196.98</w:t>
            </w:r>
          </w:p>
        </w:tc>
        <w:tc>
          <w:tcPr>
            <w:tcW w:w="1696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0.63</w:t>
            </w:r>
          </w:p>
        </w:tc>
      </w:tr>
      <w:tr w:rsidR="007B1C02" w:rsidRPr="00341C6B" w:rsidTr="00B8400F">
        <w:tc>
          <w:tcPr>
            <w:tcW w:w="1524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SL-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GB"/>
              </w:rPr>
              <w:t>Salt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vertAlign w:val="subscript"/>
                <w:lang w:val="en-GB"/>
              </w:rPr>
              <w:t xml:space="preserve">40 </w:t>
            </w: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(mM)</w:t>
            </w:r>
          </w:p>
        </w:tc>
        <w:tc>
          <w:tcPr>
            <w:tcW w:w="1277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160.11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183.45</w:t>
            </w:r>
          </w:p>
        </w:tc>
        <w:tc>
          <w:tcPr>
            <w:tcW w:w="1606" w:type="dxa"/>
            <w:tcBorders>
              <w:lef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185.63 ± 13.57</w:t>
            </w:r>
          </w:p>
        </w:tc>
        <w:tc>
          <w:tcPr>
            <w:tcW w:w="1463" w:type="dxa"/>
            <w:tcBorders>
              <w:lef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158.09-220.19</w:t>
            </w:r>
          </w:p>
        </w:tc>
        <w:tc>
          <w:tcPr>
            <w:tcW w:w="1696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0.66</w:t>
            </w:r>
          </w:p>
        </w:tc>
      </w:tr>
      <w:tr w:rsidR="007B1C02" w:rsidRPr="00341C6B" w:rsidTr="00B8400F">
        <w:tc>
          <w:tcPr>
            <w:tcW w:w="1524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SL-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GB"/>
              </w:rPr>
              <w:t>Salt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vertAlign w:val="subscript"/>
                <w:lang w:val="en-GB"/>
              </w:rPr>
              <w:t xml:space="preserve">30 </w:t>
            </w: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(mM)</w:t>
            </w:r>
          </w:p>
        </w:tc>
        <w:tc>
          <w:tcPr>
            <w:tcW w:w="1277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180.16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208.70</w:t>
            </w:r>
          </w:p>
        </w:tc>
        <w:tc>
          <w:tcPr>
            <w:tcW w:w="1606" w:type="dxa"/>
            <w:tcBorders>
              <w:lef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212.20 ± 14.88</w:t>
            </w:r>
          </w:p>
        </w:tc>
        <w:tc>
          <w:tcPr>
            <w:tcW w:w="1463" w:type="dxa"/>
            <w:tcBorders>
              <w:lef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180.16-258.62</w:t>
            </w:r>
          </w:p>
        </w:tc>
        <w:tc>
          <w:tcPr>
            <w:tcW w:w="1696" w:type="dxa"/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0.68</w:t>
            </w:r>
          </w:p>
        </w:tc>
      </w:tr>
      <w:tr w:rsidR="007B1C02" w:rsidRPr="00341C6B" w:rsidTr="00B8400F">
        <w:tc>
          <w:tcPr>
            <w:tcW w:w="1524" w:type="dxa"/>
            <w:tcBorders>
              <w:top w:val="nil"/>
              <w:bottom w:val="single" w:sz="18" w:space="0" w:color="auto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SL-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GB"/>
              </w:rPr>
              <w:t>Salt</w:t>
            </w:r>
            <w:r w:rsidRPr="00D60AF2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vertAlign w:val="subscript"/>
                <w:lang w:val="en-GB"/>
              </w:rPr>
              <w:t xml:space="preserve">20 </w:t>
            </w: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(mM)</w:t>
            </w:r>
          </w:p>
        </w:tc>
        <w:tc>
          <w:tcPr>
            <w:tcW w:w="1277" w:type="dxa"/>
            <w:tcBorders>
              <w:top w:val="nil"/>
              <w:bottom w:val="single" w:sz="18" w:space="0" w:color="auto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206.93</w:t>
            </w:r>
          </w:p>
        </w:tc>
        <w:tc>
          <w:tcPr>
            <w:tcW w:w="992" w:type="dxa"/>
            <w:tcBorders>
              <w:top w:val="nil"/>
              <w:bottom w:val="single" w:sz="18" w:space="0" w:color="auto"/>
              <w:right w:val="nil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242.83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18" w:space="0" w:color="auto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248.35 ± 17.61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18" w:space="0" w:color="auto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206.93-315.22</w:t>
            </w:r>
          </w:p>
        </w:tc>
        <w:tc>
          <w:tcPr>
            <w:tcW w:w="1696" w:type="dxa"/>
            <w:tcBorders>
              <w:top w:val="nil"/>
              <w:bottom w:val="single" w:sz="18" w:space="0" w:color="auto"/>
            </w:tcBorders>
            <w:vAlign w:val="center"/>
          </w:tcPr>
          <w:p w:rsidR="007B1C02" w:rsidRPr="00D60AF2" w:rsidRDefault="007B1C02" w:rsidP="00B8400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</w:pPr>
            <w:r w:rsidRPr="00D60AF2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highlight w:val="yellow"/>
                <w:lang w:val="en-GB"/>
              </w:rPr>
              <w:t>0.70</w:t>
            </w:r>
          </w:p>
        </w:tc>
      </w:tr>
    </w:tbl>
    <w:p w:rsidR="00B3017D" w:rsidRDefault="00B3017D">
      <w:bookmarkStart w:id="0" w:name="_GoBack"/>
      <w:bookmarkEnd w:id="0"/>
    </w:p>
    <w:sectPr w:rsidR="00B3017D" w:rsidSect="00394ABF">
      <w:footerReference w:type="default" r:id="rId5"/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5836329"/>
      <w:docPartObj>
        <w:docPartGallery w:val="Page Numbers (Bottom of Page)"/>
        <w:docPartUnique/>
      </w:docPartObj>
    </w:sdtPr>
    <w:sdtEndPr/>
    <w:sdtContent>
      <w:p w:rsidR="00CA40FC" w:rsidRDefault="00D920A9" w:rsidP="00F078D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920A9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C02"/>
    <w:rsid w:val="007B1C02"/>
    <w:rsid w:val="00B3017D"/>
    <w:rsid w:val="00D9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C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7B1C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7B1C02"/>
    <w:rPr>
      <w:sz w:val="18"/>
      <w:szCs w:val="18"/>
    </w:rPr>
  </w:style>
  <w:style w:type="table" w:styleId="a4">
    <w:name w:val="Table Grid"/>
    <w:basedOn w:val="a1"/>
    <w:uiPriority w:val="59"/>
    <w:rsid w:val="007B1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0"/>
    <w:uiPriority w:val="99"/>
    <w:semiHidden/>
    <w:unhideWhenUsed/>
    <w:rsid w:val="007B1C02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7B1C0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C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7B1C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7B1C02"/>
    <w:rPr>
      <w:sz w:val="18"/>
      <w:szCs w:val="18"/>
    </w:rPr>
  </w:style>
  <w:style w:type="table" w:styleId="a4">
    <w:name w:val="Table Grid"/>
    <w:basedOn w:val="a1"/>
    <w:uiPriority w:val="59"/>
    <w:rsid w:val="007B1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0"/>
    <w:uiPriority w:val="99"/>
    <w:semiHidden/>
    <w:unhideWhenUsed/>
    <w:rsid w:val="007B1C02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7B1C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Xue Wentao</dc:creator>
  <cp:lastModifiedBy>Xue Wentao</cp:lastModifiedBy>
  <cp:revision>2</cp:revision>
  <dcterms:created xsi:type="dcterms:W3CDTF">2017-07-25T09:57:00Z</dcterms:created>
  <dcterms:modified xsi:type="dcterms:W3CDTF">2017-07-25T09:58:00Z</dcterms:modified>
</cp:coreProperties>
</file>