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38F07" w14:textId="02CD1538" w:rsidR="005C65D7" w:rsidRPr="005C65D7" w:rsidRDefault="006A5BA9" w:rsidP="005C65D7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Hlk531512957"/>
      <w:r w:rsidRPr="006A5BA9">
        <w:rPr>
          <w:rFonts w:ascii="Times New Roman" w:hAnsi="Times New Roman" w:cs="Times New Roman"/>
          <w:color w:val="FF0000"/>
          <w:sz w:val="24"/>
          <w:szCs w:val="24"/>
        </w:rPr>
        <w:t xml:space="preserve">Additional file </w:t>
      </w:r>
      <w:r w:rsidR="00BE401E"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6A5BA9">
        <w:rPr>
          <w:rFonts w:ascii="Times New Roman" w:hAnsi="Times New Roman" w:cs="Times New Roman"/>
          <w:color w:val="FF0000"/>
          <w:sz w:val="24"/>
          <w:szCs w:val="24"/>
        </w:rPr>
        <w:t xml:space="preserve">: Table </w:t>
      </w:r>
      <w:r w:rsidRPr="005C65D7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="00BE401E" w:rsidRPr="005C65D7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5C65D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bookmarkEnd w:id="0"/>
      <w:r w:rsidR="005C65D7" w:rsidRPr="005C65D7">
        <w:rPr>
          <w:rFonts w:ascii="Times New Roman" w:hAnsi="Times New Roman" w:cs="Times New Roman"/>
          <w:color w:val="FF0000"/>
          <w:sz w:val="24"/>
        </w:rPr>
        <w:t xml:space="preserve">The composition of </w:t>
      </w:r>
      <w:bookmarkStart w:id="1" w:name="_GoBack"/>
      <w:bookmarkEnd w:id="1"/>
      <w:r w:rsidR="005C65D7" w:rsidRPr="005C65D7">
        <w:rPr>
          <w:rFonts w:ascii="Times New Roman" w:hAnsi="Times New Roman" w:cs="Times New Roman"/>
          <w:color w:val="FF0000"/>
          <w:sz w:val="24"/>
        </w:rPr>
        <w:t>Extend mix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551"/>
        <w:gridCol w:w="1917"/>
      </w:tblGrid>
      <w:tr w:rsidR="005C65D7" w14:paraId="433BE7D2" w14:textId="77777777" w:rsidTr="00084012">
        <w:trPr>
          <w:jc w:val="center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5F12FCEF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E</w:t>
            </w:r>
            <w:r>
              <w:rPr>
                <w:rFonts w:ascii="Times New Roman" w:hAnsi="Times New Roman" w:cs="Times New Roman"/>
                <w:sz w:val="24"/>
              </w:rPr>
              <w:t>XTEND</w:t>
            </w:r>
            <w:r w:rsidRPr="004734DE">
              <w:rPr>
                <w:rFonts w:ascii="Times New Roman" w:hAnsi="Times New Roman" w:cs="Times New Roman"/>
                <w:sz w:val="24"/>
              </w:rPr>
              <w:t xml:space="preserve"> Mix of Reagent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67E48F1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Concentration</w:t>
            </w:r>
          </w:p>
        </w:tc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65C149DF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Volume (1rxm)</w:t>
            </w:r>
          </w:p>
        </w:tc>
      </w:tr>
      <w:tr w:rsidR="005C65D7" w14:paraId="05EE3339" w14:textId="77777777" w:rsidTr="00084012">
        <w:trPr>
          <w:jc w:val="center"/>
        </w:trPr>
        <w:tc>
          <w:tcPr>
            <w:tcW w:w="3828" w:type="dxa"/>
            <w:tcBorders>
              <w:bottom w:val="nil"/>
              <w:right w:val="nil"/>
            </w:tcBorders>
            <w:vAlign w:val="center"/>
          </w:tcPr>
          <w:p w14:paraId="6C394E22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Water (HPLC grade)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6D776F4D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NA</w:t>
            </w:r>
          </w:p>
        </w:tc>
        <w:tc>
          <w:tcPr>
            <w:tcW w:w="1917" w:type="dxa"/>
            <w:tcBorders>
              <w:left w:val="nil"/>
              <w:bottom w:val="nil"/>
            </w:tcBorders>
            <w:vAlign w:val="center"/>
          </w:tcPr>
          <w:p w14:paraId="19F5CE0B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0.619μl</w:t>
            </w:r>
          </w:p>
        </w:tc>
      </w:tr>
      <w:tr w:rsidR="005C65D7" w14:paraId="1BECCFEF" w14:textId="77777777" w:rsidTr="00084012">
        <w:trPr>
          <w:jc w:val="center"/>
        </w:trPr>
        <w:tc>
          <w:tcPr>
            <w:tcW w:w="3828" w:type="dxa"/>
            <w:tcBorders>
              <w:top w:val="nil"/>
              <w:bottom w:val="nil"/>
              <w:right w:val="nil"/>
            </w:tcBorders>
            <w:vAlign w:val="center"/>
          </w:tcPr>
          <w:p w14:paraId="1E2FC02A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734DE">
              <w:rPr>
                <w:rFonts w:ascii="Times New Roman" w:hAnsi="Times New Roman" w:cs="Times New Roman"/>
                <w:sz w:val="24"/>
              </w:rPr>
              <w:t>iPLEX</w:t>
            </w:r>
            <w:proofErr w:type="spellEnd"/>
            <w:r w:rsidRPr="004734DE">
              <w:rPr>
                <w:rFonts w:ascii="Times New Roman" w:hAnsi="Times New Roman" w:cs="Times New Roman"/>
                <w:sz w:val="24"/>
              </w:rPr>
              <w:t xml:space="preserve"> Buffer Plus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BD66A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0.222x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</w:tcBorders>
            <w:vAlign w:val="center"/>
          </w:tcPr>
          <w:p w14:paraId="7A8D5B19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0.200μl</w:t>
            </w:r>
          </w:p>
        </w:tc>
      </w:tr>
      <w:tr w:rsidR="005C65D7" w14:paraId="0E66E99F" w14:textId="77777777" w:rsidTr="00084012">
        <w:trPr>
          <w:jc w:val="center"/>
        </w:trPr>
        <w:tc>
          <w:tcPr>
            <w:tcW w:w="3828" w:type="dxa"/>
            <w:tcBorders>
              <w:top w:val="nil"/>
              <w:bottom w:val="nil"/>
              <w:right w:val="nil"/>
            </w:tcBorders>
            <w:vAlign w:val="center"/>
          </w:tcPr>
          <w:p w14:paraId="66F1D56B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734DE">
              <w:rPr>
                <w:rFonts w:ascii="Times New Roman" w:hAnsi="Times New Roman" w:cs="Times New Roman"/>
                <w:sz w:val="24"/>
              </w:rPr>
              <w:t>iPLEX</w:t>
            </w:r>
            <w:proofErr w:type="spellEnd"/>
            <w:r w:rsidRPr="004734DE">
              <w:rPr>
                <w:rFonts w:ascii="Times New Roman" w:hAnsi="Times New Roman" w:cs="Times New Roman"/>
                <w:sz w:val="24"/>
              </w:rPr>
              <w:t xml:space="preserve"> Termination mix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562A7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1x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</w:tcBorders>
            <w:vAlign w:val="center"/>
          </w:tcPr>
          <w:p w14:paraId="0BF69962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0.200μl</w:t>
            </w:r>
          </w:p>
        </w:tc>
      </w:tr>
      <w:tr w:rsidR="005C65D7" w14:paraId="3D7284D0" w14:textId="77777777" w:rsidTr="00084012">
        <w:trPr>
          <w:jc w:val="center"/>
        </w:trPr>
        <w:tc>
          <w:tcPr>
            <w:tcW w:w="3828" w:type="dxa"/>
            <w:tcBorders>
              <w:top w:val="nil"/>
              <w:bottom w:val="nil"/>
              <w:right w:val="nil"/>
            </w:tcBorders>
            <w:vAlign w:val="center"/>
          </w:tcPr>
          <w:p w14:paraId="1D1D21E6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 xml:space="preserve">Primer Mix (7 </w:t>
            </w:r>
            <w:proofErr w:type="spellStart"/>
            <w:r w:rsidRPr="004734DE">
              <w:rPr>
                <w:rFonts w:ascii="Times New Roman" w:hAnsi="Times New Roman" w:cs="Times New Roman"/>
                <w:sz w:val="24"/>
              </w:rPr>
              <w:t>μM</w:t>
            </w:r>
            <w:proofErr w:type="spellEnd"/>
            <w:r w:rsidRPr="004734DE">
              <w:rPr>
                <w:rFonts w:ascii="Times New Roman" w:hAnsi="Times New Roman" w:cs="Times New Roman"/>
                <w:sz w:val="24"/>
              </w:rPr>
              <w:t>: 14 μM</w:t>
            </w:r>
            <w:r w:rsidRPr="00E76821">
              <w:rPr>
                <w:rFonts w:ascii="Times New Roman" w:hAnsi="Times New Roman" w:cs="Times New Roman"/>
                <w:sz w:val="24"/>
                <w:vertAlign w:val="superscript"/>
              </w:rPr>
              <w:t>1</w:t>
            </w:r>
            <w:r w:rsidRPr="004734DE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A43AF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 xml:space="preserve">0.625 </w:t>
            </w:r>
            <w:proofErr w:type="spellStart"/>
            <w:r w:rsidRPr="004734DE">
              <w:rPr>
                <w:rFonts w:ascii="Times New Roman" w:hAnsi="Times New Roman" w:cs="Times New Roman"/>
                <w:sz w:val="24"/>
              </w:rPr>
              <w:t>uM</w:t>
            </w:r>
            <w:proofErr w:type="spellEnd"/>
            <w:r w:rsidRPr="004734DE">
              <w:rPr>
                <w:rFonts w:ascii="Times New Roman" w:hAnsi="Times New Roman" w:cs="Times New Roman"/>
                <w:sz w:val="24"/>
              </w:rPr>
              <w:t>: 1.25uM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</w:tcBorders>
            <w:vAlign w:val="center"/>
          </w:tcPr>
          <w:p w14:paraId="7BF33CDA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0.200μl</w:t>
            </w:r>
          </w:p>
        </w:tc>
      </w:tr>
      <w:tr w:rsidR="005C65D7" w14:paraId="26F668FE" w14:textId="77777777" w:rsidTr="00084012">
        <w:trPr>
          <w:jc w:val="center"/>
        </w:trPr>
        <w:tc>
          <w:tcPr>
            <w:tcW w:w="3828" w:type="dxa"/>
            <w:tcBorders>
              <w:top w:val="nil"/>
              <w:bottom w:val="nil"/>
              <w:right w:val="nil"/>
            </w:tcBorders>
            <w:vAlign w:val="center"/>
          </w:tcPr>
          <w:p w14:paraId="6D5DEA1D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734DE">
              <w:rPr>
                <w:rFonts w:ascii="Times New Roman" w:hAnsi="Times New Roman" w:cs="Times New Roman"/>
                <w:sz w:val="24"/>
              </w:rPr>
              <w:t>iPLEX</w:t>
            </w:r>
            <w:proofErr w:type="spellEnd"/>
            <w:r w:rsidRPr="004734DE">
              <w:rPr>
                <w:rFonts w:ascii="Times New Roman" w:hAnsi="Times New Roman" w:cs="Times New Roman"/>
                <w:sz w:val="24"/>
              </w:rPr>
              <w:t xml:space="preserve"> Enzyme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B5079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1x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</w:tcBorders>
            <w:vAlign w:val="center"/>
          </w:tcPr>
          <w:p w14:paraId="4C7B0833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0.041μl</w:t>
            </w:r>
          </w:p>
        </w:tc>
      </w:tr>
      <w:tr w:rsidR="005C65D7" w14:paraId="456B255B" w14:textId="77777777" w:rsidTr="00084012">
        <w:trPr>
          <w:jc w:val="center"/>
        </w:trPr>
        <w:tc>
          <w:tcPr>
            <w:tcW w:w="3828" w:type="dxa"/>
            <w:tcBorders>
              <w:top w:val="nil"/>
              <w:right w:val="nil"/>
            </w:tcBorders>
            <w:vAlign w:val="center"/>
          </w:tcPr>
          <w:p w14:paraId="5626914B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Total v</w:t>
            </w:r>
            <w:r w:rsidRPr="004734DE">
              <w:rPr>
                <w:rFonts w:ascii="Times New Roman" w:hAnsi="Times New Roman" w:cs="Times New Roman"/>
                <w:sz w:val="24"/>
              </w:rPr>
              <w:t>olume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  <w:vAlign w:val="center"/>
          </w:tcPr>
          <w:p w14:paraId="20A0CCDB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-</w:t>
            </w:r>
          </w:p>
        </w:tc>
        <w:tc>
          <w:tcPr>
            <w:tcW w:w="1917" w:type="dxa"/>
            <w:tcBorders>
              <w:top w:val="nil"/>
              <w:left w:val="nil"/>
            </w:tcBorders>
            <w:vAlign w:val="center"/>
          </w:tcPr>
          <w:p w14:paraId="53DFA288" w14:textId="77777777" w:rsidR="005C65D7" w:rsidRDefault="005C65D7" w:rsidP="000840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734DE">
              <w:rPr>
                <w:rFonts w:ascii="Times New Roman" w:hAnsi="Times New Roman" w:cs="Times New Roman"/>
                <w:sz w:val="24"/>
              </w:rPr>
              <w:t>2μl</w:t>
            </w:r>
          </w:p>
        </w:tc>
      </w:tr>
    </w:tbl>
    <w:p w14:paraId="3A84E7C1" w14:textId="77777777" w:rsidR="005C65D7" w:rsidRDefault="005C65D7" w:rsidP="005C65D7">
      <w:pPr>
        <w:rPr>
          <w:rFonts w:ascii="Times New Roman" w:hAnsi="Times New Roman" w:cs="Times New Roman"/>
          <w:sz w:val="24"/>
        </w:rPr>
      </w:pPr>
      <w:r w:rsidRPr="00E76821">
        <w:rPr>
          <w:rFonts w:ascii="Times New Roman" w:hAnsi="Times New Roman" w:cs="Times New Roman"/>
          <w:sz w:val="24"/>
          <w:vertAlign w:val="superscript"/>
        </w:rPr>
        <w:t>1</w:t>
      </w:r>
      <w:r>
        <w:rPr>
          <w:rFonts w:ascii="Times New Roman" w:hAnsi="Times New Roman" w:cs="Times New Roman"/>
          <w:sz w:val="24"/>
        </w:rPr>
        <w:t xml:space="preserve"> </w:t>
      </w:r>
      <w:r w:rsidRPr="004734DE">
        <w:rPr>
          <w:rFonts w:ascii="Times New Roman" w:hAnsi="Times New Roman" w:cs="Times New Roman"/>
          <w:sz w:val="24"/>
        </w:rPr>
        <w:t xml:space="preserve">7 </w:t>
      </w:r>
      <w:proofErr w:type="spellStart"/>
      <w:r w:rsidRPr="004734DE">
        <w:rPr>
          <w:rFonts w:ascii="Times New Roman" w:hAnsi="Times New Roman" w:cs="Times New Roman"/>
          <w:sz w:val="24"/>
        </w:rPr>
        <w:t>μM</w:t>
      </w:r>
      <w:proofErr w:type="spellEnd"/>
      <w:r w:rsidRPr="004734DE">
        <w:rPr>
          <w:rFonts w:ascii="Times New Roman" w:hAnsi="Times New Roman" w:cs="Times New Roman"/>
          <w:sz w:val="24"/>
        </w:rPr>
        <w:t xml:space="preserve">: 14 </w:t>
      </w:r>
      <w:proofErr w:type="spellStart"/>
      <w:r w:rsidRPr="004734DE">
        <w:rPr>
          <w:rFonts w:ascii="Times New Roman" w:hAnsi="Times New Roman" w:cs="Times New Roman"/>
          <w:sz w:val="24"/>
        </w:rPr>
        <w:t>μM</w:t>
      </w:r>
      <w:proofErr w:type="spellEnd"/>
      <w:r>
        <w:rPr>
          <w:rFonts w:ascii="Times New Roman" w:hAnsi="Times New Roman" w:cs="Times New Roman"/>
          <w:sz w:val="24"/>
        </w:rPr>
        <w:t xml:space="preserve">: </w:t>
      </w:r>
      <w:r w:rsidRPr="004734DE">
        <w:rPr>
          <w:rFonts w:ascii="Times New Roman" w:hAnsi="Times New Roman" w:cs="Times New Roman"/>
          <w:sz w:val="24"/>
        </w:rPr>
        <w:t>illustrate the doubled concentration of the high mass primers. Low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4734DE">
        <w:rPr>
          <w:rFonts w:ascii="Times New Roman" w:hAnsi="Times New Roman" w:cs="Times New Roman"/>
          <w:sz w:val="24"/>
        </w:rPr>
        <w:t>mass</w:t>
      </w:r>
      <w:r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4734DE">
        <w:rPr>
          <w:rFonts w:ascii="Times New Roman" w:hAnsi="Times New Roman" w:cs="Times New Roman"/>
          <w:sz w:val="24"/>
        </w:rPr>
        <w:t xml:space="preserve">primers </w:t>
      </w:r>
      <w:proofErr w:type="spellStart"/>
      <w:r w:rsidRPr="004734DE">
        <w:rPr>
          <w:rFonts w:ascii="Times New Roman" w:hAnsi="Times New Roman" w:cs="Times New Roman"/>
          <w:sz w:val="24"/>
        </w:rPr>
        <w:t>shoμld</w:t>
      </w:r>
      <w:proofErr w:type="spellEnd"/>
      <w:r w:rsidRPr="004734DE">
        <w:rPr>
          <w:rFonts w:ascii="Times New Roman" w:hAnsi="Times New Roman" w:cs="Times New Roman"/>
          <w:sz w:val="24"/>
        </w:rPr>
        <w:t xml:space="preserve"> be at 0.625 </w:t>
      </w:r>
      <w:proofErr w:type="spellStart"/>
      <w:r w:rsidRPr="004734DE">
        <w:rPr>
          <w:rFonts w:ascii="Times New Roman" w:hAnsi="Times New Roman" w:cs="Times New Roman"/>
          <w:sz w:val="24"/>
        </w:rPr>
        <w:t>uM</w:t>
      </w:r>
      <w:proofErr w:type="spellEnd"/>
      <w:r w:rsidRPr="004734DE">
        <w:rPr>
          <w:rFonts w:ascii="Times New Roman" w:hAnsi="Times New Roman" w:cs="Times New Roman"/>
          <w:sz w:val="24"/>
        </w:rPr>
        <w:t xml:space="preserve"> and high mass primers at 1.25 </w:t>
      </w:r>
      <w:proofErr w:type="spellStart"/>
      <w:r w:rsidRPr="004734DE">
        <w:rPr>
          <w:rFonts w:ascii="Times New Roman" w:hAnsi="Times New Roman" w:cs="Times New Roman"/>
          <w:sz w:val="24"/>
        </w:rPr>
        <w:t>μM</w:t>
      </w:r>
      <w:proofErr w:type="spellEnd"/>
      <w:r w:rsidRPr="004734DE">
        <w:rPr>
          <w:rFonts w:ascii="Times New Roman" w:hAnsi="Times New Roman" w:cs="Times New Roman"/>
          <w:sz w:val="24"/>
        </w:rPr>
        <w:t xml:space="preserve"> in the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4734DE">
        <w:rPr>
          <w:rFonts w:ascii="Times New Roman" w:hAnsi="Times New Roman" w:cs="Times New Roman"/>
          <w:sz w:val="24"/>
        </w:rPr>
        <w:t xml:space="preserve">final 9 </w:t>
      </w:r>
      <w:proofErr w:type="spellStart"/>
      <w:r w:rsidRPr="004734DE">
        <w:rPr>
          <w:rFonts w:ascii="Times New Roman" w:hAnsi="Times New Roman" w:cs="Times New Roman"/>
          <w:sz w:val="24"/>
        </w:rPr>
        <w:t>μL</w:t>
      </w:r>
      <w:proofErr w:type="spellEnd"/>
      <w:r w:rsidRPr="004734DE">
        <w:rPr>
          <w:rFonts w:ascii="Times New Roman" w:hAnsi="Times New Roman" w:cs="Times New Roman"/>
          <w:sz w:val="24"/>
        </w:rPr>
        <w:t xml:space="preserve"> reaction.</w:t>
      </w:r>
    </w:p>
    <w:p w14:paraId="2F4E7FA4" w14:textId="77777777" w:rsidR="005C65D7" w:rsidRPr="005C65D7" w:rsidRDefault="005C65D7" w:rsidP="005C65D7"/>
    <w:sectPr w:rsidR="005C65D7" w:rsidRPr="005C65D7" w:rsidSect="006A5BA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C7C78" w14:textId="77777777" w:rsidR="00B41F56" w:rsidRDefault="00B41F56" w:rsidP="006A5BA9">
      <w:r>
        <w:separator/>
      </w:r>
    </w:p>
  </w:endnote>
  <w:endnote w:type="continuationSeparator" w:id="0">
    <w:p w14:paraId="5EB468EB" w14:textId="77777777" w:rsidR="00B41F56" w:rsidRDefault="00B41F56" w:rsidP="006A5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ED5F0" w14:textId="77777777" w:rsidR="00B41F56" w:rsidRDefault="00B41F56" w:rsidP="006A5BA9">
      <w:r>
        <w:separator/>
      </w:r>
    </w:p>
  </w:footnote>
  <w:footnote w:type="continuationSeparator" w:id="0">
    <w:p w14:paraId="6B41E91E" w14:textId="77777777" w:rsidR="00B41F56" w:rsidRDefault="00B41F56" w:rsidP="006A5B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82"/>
    <w:rsid w:val="003B66C8"/>
    <w:rsid w:val="005C65D7"/>
    <w:rsid w:val="006A5BA9"/>
    <w:rsid w:val="00A454B1"/>
    <w:rsid w:val="00AB0F97"/>
    <w:rsid w:val="00B41F56"/>
    <w:rsid w:val="00BA1BDF"/>
    <w:rsid w:val="00BE401E"/>
    <w:rsid w:val="00DA0302"/>
    <w:rsid w:val="00E4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17455"/>
  <w15:chartTrackingRefBased/>
  <w15:docId w15:val="{FB161BDD-0FEF-4517-AF66-E7BB31AA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5B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5B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5B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5BA9"/>
    <w:rPr>
      <w:sz w:val="18"/>
      <w:szCs w:val="18"/>
    </w:rPr>
  </w:style>
  <w:style w:type="table" w:styleId="a7">
    <w:name w:val="Table Grid"/>
    <w:basedOn w:val="a1"/>
    <w:uiPriority w:val="39"/>
    <w:rsid w:val="006A5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菁菁</dc:creator>
  <cp:keywords/>
  <dc:description/>
  <cp:lastModifiedBy>李 菁菁</cp:lastModifiedBy>
  <cp:revision>5</cp:revision>
  <dcterms:created xsi:type="dcterms:W3CDTF">2019-08-11T07:00:00Z</dcterms:created>
  <dcterms:modified xsi:type="dcterms:W3CDTF">2019-08-12T13:14:00Z</dcterms:modified>
</cp:coreProperties>
</file>