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14877" w14:textId="3284C883" w:rsidR="00E4655E" w:rsidRPr="00ED27EC" w:rsidRDefault="00E4655E">
      <w:pPr>
        <w:rPr>
          <w:rFonts w:ascii="Times New Roman" w:hAnsi="Times New Roman" w:cs="Times New Roman"/>
        </w:rPr>
      </w:pPr>
      <w:r w:rsidRPr="00ED27EC">
        <w:rPr>
          <w:rFonts w:ascii="Times New Roman" w:hAnsi="Times New Roman" w:cs="Times New Roman"/>
        </w:rPr>
        <w:t xml:space="preserve">Additional file 6. Enriched </w:t>
      </w:r>
      <w:r w:rsidR="00400A17" w:rsidRPr="00ED27EC">
        <w:rPr>
          <w:rFonts w:ascii="Times New Roman" w:hAnsi="Times New Roman" w:cs="Times New Roman"/>
        </w:rPr>
        <w:t>GO</w:t>
      </w:r>
      <w:r w:rsidR="00ED27EC">
        <w:rPr>
          <w:rFonts w:ascii="Times New Roman" w:hAnsi="Times New Roman" w:cs="Times New Roman"/>
        </w:rPr>
        <w:t xml:space="preserve"> terms</w:t>
      </w:r>
      <w:r w:rsidR="00400A17" w:rsidRPr="00ED27EC">
        <w:rPr>
          <w:rFonts w:ascii="Times New Roman" w:hAnsi="Times New Roman" w:cs="Times New Roman"/>
        </w:rPr>
        <w:t xml:space="preserve"> and </w:t>
      </w:r>
      <w:r w:rsidRPr="00ED27EC">
        <w:rPr>
          <w:rFonts w:ascii="Times New Roman" w:hAnsi="Times New Roman" w:cs="Times New Roman"/>
        </w:rPr>
        <w:t>KEGG pathway</w:t>
      </w:r>
      <w:r w:rsidR="00ED27EC">
        <w:rPr>
          <w:rFonts w:ascii="Times New Roman" w:hAnsi="Times New Roman" w:cs="Times New Roman"/>
        </w:rPr>
        <w:t>s</w:t>
      </w:r>
      <w:r w:rsidRPr="00ED27EC">
        <w:rPr>
          <w:rFonts w:ascii="Times New Roman" w:hAnsi="Times New Roman" w:cs="Times New Roman"/>
        </w:rPr>
        <w:t>.</w:t>
      </w:r>
    </w:p>
    <w:p w14:paraId="462DA869" w14:textId="6E8E379B" w:rsidR="00E4655E" w:rsidRDefault="00400A17">
      <w:r>
        <w:rPr>
          <w:noProof/>
        </w:rPr>
        <w:drawing>
          <wp:inline distT="0" distB="0" distL="0" distR="0" wp14:anchorId="60F8386E" wp14:editId="40FAAAD9">
            <wp:extent cx="5274310" cy="294830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幻灯片1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74417" w14:textId="2B0D0A7B" w:rsidR="00E4655E" w:rsidRPr="00ED27EC" w:rsidRDefault="005C1B25">
      <w:pPr>
        <w:rPr>
          <w:rFonts w:ascii="Times New Roman" w:hAnsi="Times New Roman" w:cs="Times New Roman"/>
          <w:color w:val="231F20"/>
          <w:sz w:val="18"/>
          <w:szCs w:val="18"/>
        </w:rPr>
      </w:pPr>
      <w:r w:rsidRPr="00ED27EC">
        <w:rPr>
          <w:rFonts w:ascii="Times New Roman" w:hAnsi="Times New Roman" w:cs="Times New Roman"/>
        </w:rPr>
        <w:t xml:space="preserve">Additional file 6. </w:t>
      </w:r>
      <w:r w:rsidR="00400A17" w:rsidRPr="00ED27EC">
        <w:rPr>
          <w:rFonts w:ascii="Times New Roman" w:hAnsi="Times New Roman" w:cs="Times New Roman"/>
        </w:rPr>
        <w:t xml:space="preserve">Enriched GO </w:t>
      </w:r>
      <w:r w:rsidR="00ED27EC">
        <w:rPr>
          <w:rFonts w:ascii="Times New Roman" w:hAnsi="Times New Roman" w:cs="Times New Roman"/>
        </w:rPr>
        <w:t xml:space="preserve">terms </w:t>
      </w:r>
      <w:r w:rsidR="00400A17" w:rsidRPr="00ED27EC">
        <w:rPr>
          <w:rFonts w:ascii="Times New Roman" w:hAnsi="Times New Roman" w:cs="Times New Roman"/>
        </w:rPr>
        <w:t>and KEGG pathway</w:t>
      </w:r>
      <w:r w:rsidR="00ED27EC">
        <w:rPr>
          <w:rFonts w:ascii="Times New Roman" w:hAnsi="Times New Roman" w:cs="Times New Roman"/>
        </w:rPr>
        <w:t>s</w:t>
      </w:r>
      <w:bookmarkStart w:id="0" w:name="_GoBack"/>
      <w:bookmarkEnd w:id="0"/>
      <w:r w:rsidR="00400A17" w:rsidRPr="00ED27EC">
        <w:rPr>
          <w:rFonts w:ascii="Times New Roman" w:hAnsi="Times New Roman" w:cs="Times New Roman"/>
        </w:rPr>
        <w:t>.</w:t>
      </w:r>
      <w:r w:rsidR="00400A17" w:rsidRPr="00ED27EC">
        <w:rPr>
          <w:rFonts w:ascii="Times New Roman" w:hAnsi="Times New Roman" w:cs="Times New Roman"/>
          <w:color w:val="231F20"/>
          <w:sz w:val="18"/>
          <w:szCs w:val="18"/>
        </w:rPr>
        <w:t xml:space="preserve"> Top 10 statistics of GO enrichment analysis of DEGs in zebrafish upon heat-induced. GO analysis of DEGs between high temperature and normal temperature treatments at 35dpf</w:t>
      </w:r>
      <w:r w:rsidR="00826461" w:rsidRPr="00ED27EC">
        <w:rPr>
          <w:rFonts w:ascii="Times New Roman" w:hAnsi="Times New Roman" w:cs="Times New Roman"/>
          <w:color w:val="231F20"/>
          <w:sz w:val="18"/>
          <w:szCs w:val="18"/>
        </w:rPr>
        <w:t xml:space="preserve"> (a)</w:t>
      </w:r>
      <w:r w:rsidR="00400A17" w:rsidRPr="00ED27EC">
        <w:rPr>
          <w:rFonts w:ascii="Times New Roman" w:hAnsi="Times New Roman" w:cs="Times New Roman"/>
          <w:color w:val="231F20"/>
          <w:sz w:val="18"/>
          <w:szCs w:val="18"/>
        </w:rPr>
        <w:t>, 45dpf</w:t>
      </w:r>
      <w:r w:rsidR="00826461" w:rsidRPr="00ED27EC">
        <w:rPr>
          <w:rFonts w:ascii="Times New Roman" w:hAnsi="Times New Roman" w:cs="Times New Roman"/>
          <w:color w:val="231F20"/>
          <w:sz w:val="18"/>
          <w:szCs w:val="18"/>
        </w:rPr>
        <w:t xml:space="preserve"> (b)</w:t>
      </w:r>
      <w:r w:rsidR="00400A17" w:rsidRPr="00ED27EC">
        <w:rPr>
          <w:rFonts w:ascii="Times New Roman" w:hAnsi="Times New Roman" w:cs="Times New Roman"/>
          <w:color w:val="231F20"/>
          <w:sz w:val="18"/>
          <w:szCs w:val="18"/>
        </w:rPr>
        <w:t xml:space="preserve"> and 60dpf</w:t>
      </w:r>
      <w:r w:rsidR="00826461" w:rsidRPr="00ED27EC">
        <w:rPr>
          <w:rFonts w:ascii="Times New Roman" w:hAnsi="Times New Roman" w:cs="Times New Roman"/>
          <w:color w:val="231F20"/>
          <w:sz w:val="18"/>
          <w:szCs w:val="18"/>
        </w:rPr>
        <w:t xml:space="preserve"> (c)</w:t>
      </w:r>
      <w:r w:rsidR="00400A17" w:rsidRPr="00ED27EC">
        <w:rPr>
          <w:rFonts w:ascii="Times New Roman" w:hAnsi="Times New Roman" w:cs="Times New Roman"/>
          <w:color w:val="231F20"/>
          <w:sz w:val="18"/>
          <w:szCs w:val="18"/>
        </w:rPr>
        <w:t xml:space="preserve">. The DEGs caused by high temperature matched various GO categories, including biological process (BP), cellular component (CC), and molecular function (MF). The x-axis indicates the degree of enrichment and the y-axis indicates the GO terms. </w:t>
      </w:r>
      <w:r w:rsidR="00826461" w:rsidRPr="00ED27EC">
        <w:rPr>
          <w:rFonts w:ascii="Times New Roman" w:hAnsi="Times New Roman" w:cs="Times New Roman"/>
          <w:color w:val="231F20"/>
          <w:sz w:val="18"/>
          <w:szCs w:val="18"/>
        </w:rPr>
        <w:t xml:space="preserve">Top 20 statistics of pathway enrichment based on the DEGs. </w:t>
      </w:r>
      <w:r w:rsidR="004B400E" w:rsidRPr="00ED27EC">
        <w:rPr>
          <w:rFonts w:ascii="Times New Roman" w:hAnsi="Times New Roman" w:cs="Times New Roman"/>
          <w:color w:val="231F20"/>
          <w:sz w:val="18"/>
          <w:szCs w:val="18"/>
        </w:rPr>
        <w:t>Bubble diagram</w:t>
      </w:r>
      <w:r w:rsidR="00826461" w:rsidRPr="00ED27EC">
        <w:rPr>
          <w:rFonts w:ascii="Times New Roman" w:hAnsi="Times New Roman" w:cs="Times New Roman"/>
          <w:color w:val="231F20"/>
          <w:sz w:val="18"/>
          <w:szCs w:val="18"/>
        </w:rPr>
        <w:t xml:space="preserve"> of KEGG pathway enrichment statistics after heat-induced in zebrafish at 35dpf (d), 45dpf (e) and 60dpf (f). Rich </w:t>
      </w:r>
      <w:r w:rsidR="00A70591" w:rsidRPr="00ED27EC">
        <w:rPr>
          <w:rFonts w:ascii="Times New Roman" w:hAnsi="Times New Roman" w:cs="Times New Roman"/>
          <w:color w:val="231F20"/>
          <w:sz w:val="18"/>
          <w:szCs w:val="18"/>
        </w:rPr>
        <w:t>Radio</w:t>
      </w:r>
      <w:r w:rsidR="00826461" w:rsidRPr="00ED27EC">
        <w:rPr>
          <w:rFonts w:ascii="Times New Roman" w:hAnsi="Times New Roman" w:cs="Times New Roman"/>
          <w:color w:val="231F20"/>
          <w:sz w:val="18"/>
          <w:szCs w:val="18"/>
        </w:rPr>
        <w:t xml:space="preserve"> is the ratio of differentially expressed gene numbers noted in this pathway term to all gene numbers noted in this pathway term, greater Rich </w:t>
      </w:r>
      <w:r w:rsidR="00A70591" w:rsidRPr="00ED27EC">
        <w:rPr>
          <w:rFonts w:ascii="Times New Roman" w:hAnsi="Times New Roman" w:cs="Times New Roman"/>
          <w:color w:val="231F20"/>
          <w:sz w:val="18"/>
          <w:szCs w:val="18"/>
        </w:rPr>
        <w:t>Radio</w:t>
      </w:r>
      <w:r w:rsidR="00826461" w:rsidRPr="00ED27EC">
        <w:rPr>
          <w:rFonts w:ascii="Times New Roman" w:hAnsi="Times New Roman" w:cs="Times New Roman"/>
          <w:color w:val="231F20"/>
          <w:sz w:val="18"/>
          <w:szCs w:val="18"/>
        </w:rPr>
        <w:t xml:space="preserve"> means greater intensiveness, and </w:t>
      </w:r>
      <w:r w:rsidR="004B400E" w:rsidRPr="00ED27EC">
        <w:rPr>
          <w:rFonts w:ascii="Times New Roman" w:hAnsi="Times New Roman" w:cs="Times New Roman"/>
          <w:color w:val="231F20"/>
          <w:sz w:val="18"/>
          <w:szCs w:val="18"/>
        </w:rPr>
        <w:t>the</w:t>
      </w:r>
      <w:r w:rsidR="00826461" w:rsidRPr="00ED27EC">
        <w:rPr>
          <w:rFonts w:ascii="Times New Roman" w:hAnsi="Times New Roman" w:cs="Times New Roman"/>
          <w:color w:val="231F20"/>
          <w:sz w:val="18"/>
          <w:szCs w:val="18"/>
        </w:rPr>
        <w:t xml:space="preserve"> less </w:t>
      </w:r>
      <w:r w:rsidR="004B400E" w:rsidRPr="00ED27EC">
        <w:rPr>
          <w:rFonts w:ascii="Times New Roman" w:hAnsi="Times New Roman" w:cs="Times New Roman"/>
          <w:color w:val="231F20"/>
          <w:sz w:val="18"/>
          <w:szCs w:val="18"/>
        </w:rPr>
        <w:t>P-value</w:t>
      </w:r>
      <w:r w:rsidR="00F4128C" w:rsidRPr="00ED27EC">
        <w:rPr>
          <w:rFonts w:ascii="Times New Roman" w:hAnsi="Times New Roman" w:cs="Times New Roman"/>
          <w:color w:val="231F20"/>
          <w:sz w:val="18"/>
          <w:szCs w:val="18"/>
        </w:rPr>
        <w:t xml:space="preserve"> means greater intensiveness. The size of the bubbles indicates the number of DEGs enriched in each pathway.</w:t>
      </w:r>
    </w:p>
    <w:sectPr w:rsidR="00E4655E" w:rsidRPr="00ED27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0F6F01" w14:textId="77777777" w:rsidR="004B7152" w:rsidRDefault="004B7152" w:rsidP="00E4655E">
      <w:r>
        <w:separator/>
      </w:r>
    </w:p>
  </w:endnote>
  <w:endnote w:type="continuationSeparator" w:id="0">
    <w:p w14:paraId="5EF36530" w14:textId="77777777" w:rsidR="004B7152" w:rsidRDefault="004B7152" w:rsidP="00E46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DE08A" w14:textId="77777777" w:rsidR="004B7152" w:rsidRDefault="004B7152" w:rsidP="00E4655E">
      <w:r>
        <w:separator/>
      </w:r>
    </w:p>
  </w:footnote>
  <w:footnote w:type="continuationSeparator" w:id="0">
    <w:p w14:paraId="2ED0481A" w14:textId="77777777" w:rsidR="004B7152" w:rsidRDefault="004B7152" w:rsidP="00E465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806D6"/>
    <w:rsid w:val="001A6306"/>
    <w:rsid w:val="00400A17"/>
    <w:rsid w:val="00425F58"/>
    <w:rsid w:val="004B400E"/>
    <w:rsid w:val="004B7152"/>
    <w:rsid w:val="00556510"/>
    <w:rsid w:val="005C1B25"/>
    <w:rsid w:val="00773954"/>
    <w:rsid w:val="00826461"/>
    <w:rsid w:val="00910447"/>
    <w:rsid w:val="00A70591"/>
    <w:rsid w:val="00AF2E03"/>
    <w:rsid w:val="00BA4546"/>
    <w:rsid w:val="00E4655E"/>
    <w:rsid w:val="00E66446"/>
    <w:rsid w:val="00E806D6"/>
    <w:rsid w:val="00ED27EC"/>
    <w:rsid w:val="00F37F8D"/>
    <w:rsid w:val="00F4128C"/>
    <w:rsid w:val="00F67080"/>
    <w:rsid w:val="00FC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9CB1CE"/>
  <w15:chartTrackingRefBased/>
  <w15:docId w15:val="{55B8ED26-C13C-4EB7-B6FA-F12848676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65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65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65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65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崔 小娟</dc:creator>
  <cp:keywords/>
  <dc:description/>
  <cp:lastModifiedBy>华硕</cp:lastModifiedBy>
  <cp:revision>11</cp:revision>
  <dcterms:created xsi:type="dcterms:W3CDTF">2022-03-07T10:20:00Z</dcterms:created>
  <dcterms:modified xsi:type="dcterms:W3CDTF">2022-05-08T03:03:00Z</dcterms:modified>
</cp:coreProperties>
</file>