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95" w:rsidRPr="00747F61" w:rsidRDefault="009A4F92" w:rsidP="00A306E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="00C878FE"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  <w:r w:rsidR="002B2A95" w:rsidRPr="002B2A9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B2A95" w:rsidRPr="002B2A95">
        <w:rPr>
          <w:rFonts w:ascii="Times New Roman" w:hAnsi="Times New Roman" w:cs="Times New Roman"/>
          <w:sz w:val="28"/>
          <w:szCs w:val="28"/>
        </w:rPr>
        <w:t xml:space="preserve"> </w:t>
      </w:r>
      <w:r w:rsidR="002B2A95" w:rsidRPr="00747F61">
        <w:rPr>
          <w:rFonts w:ascii="Times New Roman" w:hAnsi="Times New Roman" w:cs="Times New Roman"/>
          <w:b/>
          <w:sz w:val="24"/>
          <w:szCs w:val="28"/>
        </w:rPr>
        <w:t>Physicochemical propert</w:t>
      </w:r>
      <w:r w:rsidR="002B2A95" w:rsidRPr="00747F61">
        <w:rPr>
          <w:rFonts w:ascii="Times New Roman" w:hAnsi="Times New Roman" w:cs="Times New Roman" w:hint="eastAsia"/>
          <w:b/>
          <w:sz w:val="24"/>
          <w:szCs w:val="28"/>
        </w:rPr>
        <w:t>ies</w:t>
      </w:r>
      <w:r w:rsidR="002B2A95" w:rsidRPr="00747F61">
        <w:rPr>
          <w:rFonts w:ascii="Times New Roman" w:hAnsi="Times New Roman" w:cs="Times New Roman"/>
          <w:b/>
          <w:sz w:val="24"/>
          <w:szCs w:val="28"/>
        </w:rPr>
        <w:t xml:space="preserve"> and </w:t>
      </w:r>
      <w:r w:rsidR="002B2A95" w:rsidRPr="00747F61">
        <w:rPr>
          <w:rFonts w:ascii="Times New Roman" w:eastAsia="等线" w:hAnsi="Times New Roman" w:cs="Times New Roman"/>
          <w:b/>
          <w:sz w:val="24"/>
          <w:szCs w:val="28"/>
        </w:rPr>
        <w:t>subcellular</w:t>
      </w:r>
      <w:r w:rsidR="002B2A95" w:rsidRPr="00747F61">
        <w:rPr>
          <w:rFonts w:ascii="Times New Roman" w:hAnsi="Times New Roman" w:cs="Times New Roman"/>
          <w:b/>
          <w:sz w:val="24"/>
          <w:szCs w:val="28"/>
        </w:rPr>
        <w:t xml:space="preserve"> localization of</w:t>
      </w:r>
      <w:r w:rsidR="002B2A95" w:rsidRPr="00747F61">
        <w:rPr>
          <w:rFonts w:ascii="Times New Roman" w:hAnsi="Times New Roman" w:cs="Times New Roman"/>
          <w:b/>
          <w:i/>
          <w:sz w:val="24"/>
          <w:szCs w:val="28"/>
        </w:rPr>
        <w:t xml:space="preserve"> PEBP</w:t>
      </w:r>
      <w:r w:rsidR="002B2A95" w:rsidRPr="00747F6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B2A95" w:rsidRPr="00747F61">
        <w:rPr>
          <w:rFonts w:ascii="Times New Roman" w:hAnsi="Times New Roman" w:cs="Times New Roman" w:hint="eastAsia"/>
          <w:b/>
          <w:sz w:val="24"/>
          <w:szCs w:val="28"/>
        </w:rPr>
        <w:t>gene</w:t>
      </w:r>
      <w:r w:rsidR="002B2A95" w:rsidRPr="00747F6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B2A95" w:rsidRPr="00747F61">
        <w:rPr>
          <w:rFonts w:ascii="Times New Roman" w:hAnsi="Times New Roman" w:cs="Times New Roman" w:hint="eastAsia"/>
          <w:b/>
          <w:sz w:val="24"/>
          <w:szCs w:val="28"/>
        </w:rPr>
        <w:t xml:space="preserve">family members in </w:t>
      </w:r>
      <w:r w:rsidR="0024444C" w:rsidRPr="00747F61">
        <w:rPr>
          <w:rFonts w:ascii="Times New Roman" w:hAnsi="Times New Roman" w:cs="Times New Roman"/>
          <w:b/>
          <w:i/>
          <w:sz w:val="24"/>
          <w:szCs w:val="28"/>
        </w:rPr>
        <w:t>B</w:t>
      </w:r>
      <w:r w:rsidR="0024444C">
        <w:rPr>
          <w:rFonts w:ascii="Times New Roman" w:hAnsi="Times New Roman" w:cs="Times New Roman" w:hint="eastAsia"/>
          <w:b/>
          <w:i/>
          <w:sz w:val="24"/>
          <w:szCs w:val="28"/>
        </w:rPr>
        <w:t>.</w:t>
      </w:r>
      <w:r w:rsidR="002B2A95" w:rsidRPr="00747F61">
        <w:rPr>
          <w:rFonts w:ascii="Times New Roman" w:hAnsi="Times New Roman" w:cs="Times New Roman"/>
          <w:b/>
          <w:i/>
          <w:sz w:val="24"/>
          <w:szCs w:val="28"/>
        </w:rPr>
        <w:t>napus</w:t>
      </w:r>
      <w:r w:rsidR="002B2A95" w:rsidRPr="00747F61">
        <w:rPr>
          <w:rFonts w:ascii="Times New Roman" w:hAnsi="Times New Roman" w:cs="Times New Roman" w:hint="eastAsia"/>
          <w:b/>
          <w:sz w:val="24"/>
          <w:szCs w:val="28"/>
        </w:rPr>
        <w:t>.</w:t>
      </w:r>
    </w:p>
    <w:tbl>
      <w:tblPr>
        <w:tblW w:w="0" w:type="auto"/>
        <w:tblLook w:val="04A0"/>
      </w:tblPr>
      <w:tblGrid>
        <w:gridCol w:w="1384"/>
        <w:gridCol w:w="2060"/>
        <w:gridCol w:w="1899"/>
        <w:gridCol w:w="1353"/>
        <w:gridCol w:w="1405"/>
        <w:gridCol w:w="1550"/>
        <w:gridCol w:w="1461"/>
        <w:gridCol w:w="950"/>
        <w:gridCol w:w="2112"/>
      </w:tblGrid>
      <w:tr w:rsidR="002B2A95" w:rsidRPr="00221BF3" w:rsidTr="00747F61">
        <w:trPr>
          <w:trHeight w:val="525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B. napu</w:t>
            </w:r>
            <w:r w:rsidRPr="00221BF3"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  <w:t xml:space="preserve"> ID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  <w:t>Number of amino acids</w:t>
            </w:r>
          </w:p>
        </w:tc>
        <w:tc>
          <w:tcPr>
            <w:tcW w:w="189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  <w:t>Acid (%)</w:t>
            </w:r>
          </w:p>
        </w:tc>
        <w:tc>
          <w:tcPr>
            <w:tcW w:w="135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  <w:t>Molecular weight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  <w:t>Theoretical pI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  <w:t>Instability index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  <w:t>Aliphatic index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  <w:t>GRAVY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b/>
                <w:iCs/>
                <w:color w:val="000000"/>
                <w:sz w:val="20"/>
                <w:szCs w:val="20"/>
              </w:rPr>
              <w:t>Subcellular localization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BnaFT-A02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10.9%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19810.4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46.66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87.26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BnaFT-A07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 xml:space="preserve">Val (V)10.3%;     </w:t>
            </w:r>
          </w:p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Arg (R)10.3%;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19772.4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38.39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BnaFT-A07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 xml:space="preserve">Val (V) 9.7%;     </w:t>
            </w:r>
          </w:p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 xml:space="preserve"> Leu (L) 9.7%;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19945.7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39.17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Extracellular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BnaFT-C02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(V)10.9%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19810.4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46.66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87.26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BnaFT-C04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Leu (L)10.9%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19860.6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36.16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85.66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BnaFT-C06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Arg (R) 10.3%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19773.4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35.23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87.31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BnaTSF-C02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Leu (L)11.4%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22959.5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51.09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93.02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BnaTSF-C06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Leu (L)10.6%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16095.7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45.03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BnaMFT-A06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Pro (P)12.7%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18917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42.91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Periplasmic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BnaMFT-A09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Pro (P)12.1%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48.44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Periplasmic</w:t>
            </w:r>
          </w:p>
        </w:tc>
      </w:tr>
      <w:tr w:rsidR="002B2A95" w:rsidRPr="00221BF3" w:rsidTr="002B2A95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BnaMFT-C05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 xml:space="preserve">Val (V)11.5%; </w:t>
            </w:r>
          </w:p>
          <w:p w:rsidR="002B2A95" w:rsidRPr="00221BF3" w:rsidRDefault="002B2A95" w:rsidP="006F6998">
            <w:pPr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 xml:space="preserve"> Pro(P) 11.5%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19081.1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49.73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Periplasmic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BnaMFT-C08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Pro (P) 12.1%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79.36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Periplasmic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BnaTFL1-A02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10.6%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20435.5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48.89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BnaTFL1-A03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10.2%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20083.2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9.56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49.01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BnaTFL1-A10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10.7%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20401.5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9.51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49.66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85.28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BnaTFL1-C02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10.6%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20484.6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46.44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BnaTFL1-C03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10.3%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19847.9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9.56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50.55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85.57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BnaTFL1-C09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10.7%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20401.5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9.51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49.66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85.28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BnaTFL1-A03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12.0%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19819.7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29.64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78.91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BnaATC-A04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14.0%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9613.17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BnaATC-A07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12.0%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19775.6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35.55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BnaATC-C03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12.0%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19750.7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28.74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BnaATC-C04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14.5%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8409.77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39.1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84.47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Periplasmic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BnaATC-C04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12.0%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19888.8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36.97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BnaATC-0027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11.0%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20598.5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33.23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BnaATC-0105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12.0%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19775.6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35.55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2B2A9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BnaATC-0139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Val (V) 12.1%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19775.6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34.99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747F61">
        <w:trPr>
          <w:trHeight w:val="25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BnaBFT-A06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8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Arg (R) 10.7%</w:t>
            </w: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20146.1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9.51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51.58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75.42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-0.237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  <w:tr w:rsidR="002B2A95" w:rsidRPr="00221BF3" w:rsidTr="00747F61">
        <w:trPr>
          <w:trHeight w:val="27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BnaBFT-C03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Arg (R) 10.7%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20132.1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9.51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51.58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74.86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-0.235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B2A95" w:rsidRPr="00221BF3" w:rsidRDefault="002B2A95" w:rsidP="006F6998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21BF3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Cytoplasmic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2B2A95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D15" w:rsidRPr="00A54964" w:rsidRDefault="00D30D15" w:rsidP="002B2A95">
      <w:pPr>
        <w:spacing w:after="0"/>
        <w:rPr>
          <w:rFonts w:ascii="Times New Roman" w:hAnsi="Times New Roman"/>
          <w:sz w:val="24"/>
        </w:rPr>
      </w:pPr>
      <w:r>
        <w:separator/>
      </w:r>
    </w:p>
  </w:endnote>
  <w:endnote w:type="continuationSeparator" w:id="0">
    <w:p w:rsidR="00D30D15" w:rsidRPr="00A54964" w:rsidRDefault="00D30D15" w:rsidP="002B2A95">
      <w:pPr>
        <w:spacing w:after="0"/>
        <w:rPr>
          <w:rFonts w:ascii="Times New Roman" w:hAnsi="Times New Roman"/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D15" w:rsidRPr="00A54964" w:rsidRDefault="00D30D15" w:rsidP="002B2A95">
      <w:pPr>
        <w:spacing w:after="0"/>
        <w:rPr>
          <w:rFonts w:ascii="Times New Roman" w:hAnsi="Times New Roman"/>
          <w:sz w:val="24"/>
        </w:rPr>
      </w:pPr>
      <w:r>
        <w:separator/>
      </w:r>
    </w:p>
  </w:footnote>
  <w:footnote w:type="continuationSeparator" w:id="0">
    <w:p w:rsidR="00D30D15" w:rsidRPr="00A54964" w:rsidRDefault="00D30D15" w:rsidP="002B2A95">
      <w:pPr>
        <w:spacing w:after="0"/>
        <w:rPr>
          <w:rFonts w:ascii="Times New Roman" w:hAnsi="Times New Roman"/>
          <w:sz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E158F"/>
    <w:rsid w:val="00221BF3"/>
    <w:rsid w:val="00235D7C"/>
    <w:rsid w:val="0024444C"/>
    <w:rsid w:val="002B2A95"/>
    <w:rsid w:val="00323B43"/>
    <w:rsid w:val="003D37D8"/>
    <w:rsid w:val="00426133"/>
    <w:rsid w:val="004358AB"/>
    <w:rsid w:val="004A3E51"/>
    <w:rsid w:val="005F4196"/>
    <w:rsid w:val="0061061B"/>
    <w:rsid w:val="00701F3C"/>
    <w:rsid w:val="00747F61"/>
    <w:rsid w:val="008B7726"/>
    <w:rsid w:val="008C3D6D"/>
    <w:rsid w:val="00956A87"/>
    <w:rsid w:val="009A4F92"/>
    <w:rsid w:val="00A019A9"/>
    <w:rsid w:val="00A306E8"/>
    <w:rsid w:val="00BA1698"/>
    <w:rsid w:val="00C42E79"/>
    <w:rsid w:val="00C878FE"/>
    <w:rsid w:val="00D30D15"/>
    <w:rsid w:val="00D31D50"/>
    <w:rsid w:val="00D360FF"/>
    <w:rsid w:val="00D5422E"/>
    <w:rsid w:val="00FC4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2A9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2A9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2A9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2A95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4444C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4444C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9</cp:revision>
  <dcterms:created xsi:type="dcterms:W3CDTF">2008-09-11T17:20:00Z</dcterms:created>
  <dcterms:modified xsi:type="dcterms:W3CDTF">2023-04-04T08:01:00Z</dcterms:modified>
</cp:coreProperties>
</file>