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3DC21" w14:textId="477F0599" w:rsidR="00B503F6" w:rsidRDefault="00B503F6" w:rsidP="00B503F6">
      <w:pPr>
        <w:jc w:val="center"/>
      </w:pPr>
      <w:r>
        <w:rPr>
          <w:rFonts w:hint="eastAsia"/>
        </w:rPr>
        <w:t xml:space="preserve">Supplementary </w:t>
      </w:r>
      <w:r w:rsidR="00560A02">
        <w:rPr>
          <w:rFonts w:hint="eastAsia"/>
        </w:rPr>
        <w:t>T</w:t>
      </w:r>
      <w:r>
        <w:rPr>
          <w:rFonts w:hint="eastAsia"/>
        </w:rPr>
        <w:t>able 1</w:t>
      </w:r>
      <w:r>
        <w:t xml:space="preserve">. </w:t>
      </w:r>
      <w:r>
        <w:rPr>
          <w:rFonts w:hint="eastAsia"/>
        </w:rPr>
        <w:t xml:space="preserve">Numbers of entries in </w:t>
      </w:r>
      <w:r>
        <w:t>HMDD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462"/>
        <w:gridCol w:w="4292"/>
        <w:gridCol w:w="2542"/>
      </w:tblGrid>
      <w:tr w:rsidR="00B503F6" w:rsidRPr="006913F5" w14:paraId="657AA736" w14:textId="77777777" w:rsidTr="00B21996">
        <w:tc>
          <w:tcPr>
            <w:tcW w:w="881" w:type="pct"/>
          </w:tcPr>
          <w:p w14:paraId="61D0C78F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C</w:t>
            </w:r>
            <w:r w:rsidRPr="006913F5">
              <w:rPr>
                <w:szCs w:val="32"/>
              </w:rPr>
              <w:t>lass</w:t>
            </w:r>
          </w:p>
        </w:tc>
        <w:tc>
          <w:tcPr>
            <w:tcW w:w="2586" w:type="pct"/>
          </w:tcPr>
          <w:p w14:paraId="2184B69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Co</w:t>
            </w:r>
            <w:r w:rsidRPr="006913F5">
              <w:rPr>
                <w:szCs w:val="32"/>
              </w:rPr>
              <w:t>de</w:t>
            </w:r>
          </w:p>
        </w:tc>
        <w:tc>
          <w:tcPr>
            <w:tcW w:w="1532" w:type="pct"/>
          </w:tcPr>
          <w:p w14:paraId="7B5E233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The number of entries</w:t>
            </w:r>
          </w:p>
        </w:tc>
      </w:tr>
      <w:tr w:rsidR="00B503F6" w:rsidRPr="006913F5" w14:paraId="38069802" w14:textId="77777777" w:rsidTr="00B21996">
        <w:tc>
          <w:tcPr>
            <w:tcW w:w="881" w:type="pct"/>
          </w:tcPr>
          <w:p w14:paraId="2D6DAA8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2586" w:type="pct"/>
          </w:tcPr>
          <w:p w14:paraId="63346DD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circulation_biomarker_diagnosis_up </w:t>
            </w:r>
          </w:p>
        </w:tc>
        <w:tc>
          <w:tcPr>
            <w:tcW w:w="1532" w:type="pct"/>
          </w:tcPr>
          <w:p w14:paraId="6D67892E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9</w:t>
            </w:r>
            <w:r w:rsidRPr="006913F5">
              <w:rPr>
                <w:szCs w:val="32"/>
              </w:rPr>
              <w:t>94</w:t>
            </w:r>
          </w:p>
        </w:tc>
      </w:tr>
      <w:tr w:rsidR="00B503F6" w:rsidRPr="006913F5" w14:paraId="7E3EDB49" w14:textId="77777777" w:rsidTr="00B21996">
        <w:tc>
          <w:tcPr>
            <w:tcW w:w="881" w:type="pct"/>
          </w:tcPr>
          <w:p w14:paraId="7002469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2586" w:type="pct"/>
          </w:tcPr>
          <w:p w14:paraId="225ADBBC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circulation_biomarker_prognosis_up </w:t>
            </w:r>
          </w:p>
        </w:tc>
        <w:tc>
          <w:tcPr>
            <w:tcW w:w="1532" w:type="pct"/>
          </w:tcPr>
          <w:p w14:paraId="12AC7CDD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1</w:t>
            </w:r>
            <w:r w:rsidRPr="006913F5">
              <w:rPr>
                <w:szCs w:val="32"/>
              </w:rPr>
              <w:t>15</w:t>
            </w:r>
          </w:p>
        </w:tc>
      </w:tr>
      <w:tr w:rsidR="00B503F6" w:rsidRPr="006913F5" w14:paraId="724B769C" w14:textId="77777777" w:rsidTr="00B21996">
        <w:tc>
          <w:tcPr>
            <w:tcW w:w="881" w:type="pct"/>
          </w:tcPr>
          <w:p w14:paraId="4C6F77C7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2586" w:type="pct"/>
          </w:tcPr>
          <w:p w14:paraId="6B52FBA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circulation_biomarker_diagnosis_down</w:t>
            </w:r>
          </w:p>
        </w:tc>
        <w:tc>
          <w:tcPr>
            <w:tcW w:w="1532" w:type="pct"/>
          </w:tcPr>
          <w:p w14:paraId="698D719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5</w:t>
            </w:r>
            <w:r w:rsidRPr="006913F5">
              <w:rPr>
                <w:szCs w:val="32"/>
              </w:rPr>
              <w:t>59</w:t>
            </w:r>
          </w:p>
        </w:tc>
      </w:tr>
      <w:tr w:rsidR="00B503F6" w:rsidRPr="006913F5" w14:paraId="4823B8AB" w14:textId="77777777" w:rsidTr="00B21996">
        <w:tc>
          <w:tcPr>
            <w:tcW w:w="881" w:type="pct"/>
          </w:tcPr>
          <w:p w14:paraId="541226D2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2586" w:type="pct"/>
          </w:tcPr>
          <w:p w14:paraId="576832B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circulation_biomarker_prognosis_down </w:t>
            </w:r>
          </w:p>
        </w:tc>
        <w:tc>
          <w:tcPr>
            <w:tcW w:w="1532" w:type="pct"/>
          </w:tcPr>
          <w:p w14:paraId="536E439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6</w:t>
            </w:r>
            <w:r w:rsidRPr="006913F5">
              <w:rPr>
                <w:szCs w:val="32"/>
              </w:rPr>
              <w:t>4</w:t>
            </w:r>
          </w:p>
        </w:tc>
      </w:tr>
      <w:tr w:rsidR="00B503F6" w:rsidRPr="006913F5" w14:paraId="085821ED" w14:textId="77777777" w:rsidTr="00B21996">
        <w:tc>
          <w:tcPr>
            <w:tcW w:w="881" w:type="pct"/>
          </w:tcPr>
          <w:p w14:paraId="1D705688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2586" w:type="pct"/>
          </w:tcPr>
          <w:p w14:paraId="79B4742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circulation_biomarker_diagnosis_ns </w:t>
            </w:r>
          </w:p>
        </w:tc>
        <w:tc>
          <w:tcPr>
            <w:tcW w:w="1532" w:type="pct"/>
          </w:tcPr>
          <w:p w14:paraId="1AD8C05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110</w:t>
            </w:r>
          </w:p>
        </w:tc>
      </w:tr>
      <w:tr w:rsidR="00B503F6" w:rsidRPr="006913F5" w14:paraId="3E6FB3A2" w14:textId="77777777" w:rsidTr="00B21996">
        <w:tc>
          <w:tcPr>
            <w:tcW w:w="881" w:type="pct"/>
          </w:tcPr>
          <w:p w14:paraId="381A43C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2586" w:type="pct"/>
          </w:tcPr>
          <w:p w14:paraId="62A742D2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circulation_biomarker_prognosis_ns </w:t>
            </w:r>
          </w:p>
        </w:tc>
        <w:tc>
          <w:tcPr>
            <w:tcW w:w="1532" w:type="pct"/>
          </w:tcPr>
          <w:p w14:paraId="45BB531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78</w:t>
            </w:r>
          </w:p>
        </w:tc>
      </w:tr>
      <w:tr w:rsidR="00B503F6" w:rsidRPr="006913F5" w14:paraId="643DF9DA" w14:textId="77777777" w:rsidTr="00B21996">
        <w:tc>
          <w:tcPr>
            <w:tcW w:w="881" w:type="pct"/>
          </w:tcPr>
          <w:p w14:paraId="5E4B279D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</w:t>
            </w:r>
          </w:p>
        </w:tc>
        <w:tc>
          <w:tcPr>
            <w:tcW w:w="2586" w:type="pct"/>
          </w:tcPr>
          <w:p w14:paraId="043BA31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tissue_expression_down </w:t>
            </w:r>
          </w:p>
        </w:tc>
        <w:tc>
          <w:tcPr>
            <w:tcW w:w="1532" w:type="pct"/>
          </w:tcPr>
          <w:p w14:paraId="7EECF9F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442</w:t>
            </w:r>
          </w:p>
        </w:tc>
      </w:tr>
      <w:tr w:rsidR="00B503F6" w:rsidRPr="006913F5" w14:paraId="3116B148" w14:textId="77777777" w:rsidTr="00B21996">
        <w:tc>
          <w:tcPr>
            <w:tcW w:w="881" w:type="pct"/>
          </w:tcPr>
          <w:p w14:paraId="38A715E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</w:t>
            </w:r>
          </w:p>
        </w:tc>
        <w:tc>
          <w:tcPr>
            <w:tcW w:w="2586" w:type="pct"/>
          </w:tcPr>
          <w:p w14:paraId="7D004CD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tissue_expression_up </w:t>
            </w:r>
          </w:p>
        </w:tc>
        <w:tc>
          <w:tcPr>
            <w:tcW w:w="1532" w:type="pct"/>
          </w:tcPr>
          <w:p w14:paraId="0F906245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835</w:t>
            </w:r>
          </w:p>
        </w:tc>
      </w:tr>
      <w:tr w:rsidR="00B503F6" w:rsidRPr="006913F5" w14:paraId="15B395E9" w14:textId="77777777" w:rsidTr="00B21996">
        <w:tc>
          <w:tcPr>
            <w:tcW w:w="881" w:type="pct"/>
          </w:tcPr>
          <w:p w14:paraId="4E9BE42F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</w:t>
            </w:r>
          </w:p>
        </w:tc>
        <w:tc>
          <w:tcPr>
            <w:tcW w:w="2586" w:type="pct"/>
          </w:tcPr>
          <w:p w14:paraId="4D8DAE6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tissue_expression_ns </w:t>
            </w:r>
          </w:p>
        </w:tc>
        <w:tc>
          <w:tcPr>
            <w:tcW w:w="1532" w:type="pct"/>
          </w:tcPr>
          <w:p w14:paraId="4F694CC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953</w:t>
            </w:r>
          </w:p>
        </w:tc>
      </w:tr>
      <w:tr w:rsidR="00B503F6" w:rsidRPr="006913F5" w14:paraId="1F21217A" w14:textId="77777777" w:rsidTr="00B21996">
        <w:tc>
          <w:tcPr>
            <w:tcW w:w="881" w:type="pct"/>
          </w:tcPr>
          <w:p w14:paraId="258ACBC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2586" w:type="pct"/>
          </w:tcPr>
          <w:p w14:paraId="58B8A414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genetics_knock down_promote </w:t>
            </w:r>
          </w:p>
        </w:tc>
        <w:tc>
          <w:tcPr>
            <w:tcW w:w="1532" w:type="pct"/>
          </w:tcPr>
          <w:p w14:paraId="3E7B66B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25</w:t>
            </w:r>
          </w:p>
        </w:tc>
      </w:tr>
      <w:tr w:rsidR="00B503F6" w:rsidRPr="006913F5" w14:paraId="532593F4" w14:textId="77777777" w:rsidTr="00B21996">
        <w:tc>
          <w:tcPr>
            <w:tcW w:w="881" w:type="pct"/>
          </w:tcPr>
          <w:p w14:paraId="550DFD5E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2586" w:type="pct"/>
          </w:tcPr>
          <w:p w14:paraId="14BDD3E5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genetics_knock down_suppress </w:t>
            </w:r>
          </w:p>
        </w:tc>
        <w:tc>
          <w:tcPr>
            <w:tcW w:w="1532" w:type="pct"/>
          </w:tcPr>
          <w:p w14:paraId="5176BC60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1</w:t>
            </w:r>
            <w:r w:rsidRPr="006913F5">
              <w:rPr>
                <w:szCs w:val="32"/>
              </w:rPr>
              <w:t>99</w:t>
            </w:r>
          </w:p>
        </w:tc>
      </w:tr>
      <w:tr w:rsidR="00B503F6" w:rsidRPr="006913F5" w14:paraId="1898BE74" w14:textId="77777777" w:rsidTr="00B21996">
        <w:tc>
          <w:tcPr>
            <w:tcW w:w="881" w:type="pct"/>
          </w:tcPr>
          <w:p w14:paraId="63A9D2C0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2586" w:type="pct"/>
          </w:tcPr>
          <w:p w14:paraId="05070B2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genetics_overexpression_promote </w:t>
            </w:r>
          </w:p>
        </w:tc>
        <w:tc>
          <w:tcPr>
            <w:tcW w:w="1532" w:type="pct"/>
          </w:tcPr>
          <w:p w14:paraId="7A43DD9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75</w:t>
            </w:r>
          </w:p>
        </w:tc>
      </w:tr>
      <w:tr w:rsidR="00B503F6" w:rsidRPr="006913F5" w14:paraId="5E5A1D64" w14:textId="77777777" w:rsidTr="00B21996">
        <w:tc>
          <w:tcPr>
            <w:tcW w:w="881" w:type="pct"/>
          </w:tcPr>
          <w:p w14:paraId="36CF1E77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2586" w:type="pct"/>
          </w:tcPr>
          <w:p w14:paraId="42D08928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genetics_overexpression_suppress </w:t>
            </w:r>
          </w:p>
        </w:tc>
        <w:tc>
          <w:tcPr>
            <w:tcW w:w="1532" w:type="pct"/>
          </w:tcPr>
          <w:p w14:paraId="552A99C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5</w:t>
            </w:r>
            <w:r w:rsidRPr="006913F5">
              <w:rPr>
                <w:szCs w:val="32"/>
              </w:rPr>
              <w:t>68</w:t>
            </w:r>
          </w:p>
        </w:tc>
      </w:tr>
      <w:tr w:rsidR="00B503F6" w:rsidRPr="006913F5" w14:paraId="03C6DE73" w14:textId="77777777" w:rsidTr="00B21996">
        <w:tc>
          <w:tcPr>
            <w:tcW w:w="881" w:type="pct"/>
          </w:tcPr>
          <w:p w14:paraId="422664B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2586" w:type="pct"/>
          </w:tcPr>
          <w:p w14:paraId="55F27CB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genetics_GWAS </w:t>
            </w:r>
          </w:p>
        </w:tc>
        <w:tc>
          <w:tcPr>
            <w:tcW w:w="1532" w:type="pct"/>
          </w:tcPr>
          <w:p w14:paraId="52A7A08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1</w:t>
            </w:r>
            <w:r w:rsidRPr="006913F5">
              <w:rPr>
                <w:szCs w:val="32"/>
              </w:rPr>
              <w:t>035</w:t>
            </w:r>
          </w:p>
        </w:tc>
      </w:tr>
      <w:tr w:rsidR="00B503F6" w:rsidRPr="006913F5" w14:paraId="497C3D3E" w14:textId="77777777" w:rsidTr="00B21996">
        <w:tc>
          <w:tcPr>
            <w:tcW w:w="881" w:type="pct"/>
          </w:tcPr>
          <w:p w14:paraId="7F508F1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Epigenetics </w:t>
            </w:r>
          </w:p>
        </w:tc>
        <w:tc>
          <w:tcPr>
            <w:tcW w:w="2586" w:type="pct"/>
          </w:tcPr>
          <w:p w14:paraId="508EFAE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Epigenetics </w:t>
            </w:r>
          </w:p>
        </w:tc>
        <w:tc>
          <w:tcPr>
            <w:tcW w:w="1532" w:type="pct"/>
          </w:tcPr>
          <w:p w14:paraId="183BCEE1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6</w:t>
            </w:r>
            <w:r w:rsidRPr="006913F5">
              <w:rPr>
                <w:szCs w:val="32"/>
              </w:rPr>
              <w:t>44</w:t>
            </w:r>
          </w:p>
        </w:tc>
      </w:tr>
      <w:tr w:rsidR="00B503F6" w:rsidRPr="006913F5" w14:paraId="2816170C" w14:textId="77777777" w:rsidTr="00B21996">
        <w:tc>
          <w:tcPr>
            <w:tcW w:w="881" w:type="pct"/>
          </w:tcPr>
          <w:p w14:paraId="3E465382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Target </w:t>
            </w:r>
          </w:p>
        </w:tc>
        <w:tc>
          <w:tcPr>
            <w:tcW w:w="2586" w:type="pct"/>
          </w:tcPr>
          <w:p w14:paraId="2AFE6FDB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therapeutic target </w:t>
            </w:r>
          </w:p>
        </w:tc>
        <w:tc>
          <w:tcPr>
            <w:tcW w:w="1532" w:type="pct"/>
          </w:tcPr>
          <w:p w14:paraId="7E15DEED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080</w:t>
            </w:r>
          </w:p>
        </w:tc>
      </w:tr>
      <w:tr w:rsidR="00B503F6" w:rsidRPr="006913F5" w14:paraId="4CB7FCE0" w14:textId="77777777" w:rsidTr="00B21996">
        <w:tc>
          <w:tcPr>
            <w:tcW w:w="881" w:type="pct"/>
          </w:tcPr>
          <w:p w14:paraId="727EDF07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Target </w:t>
            </w:r>
          </w:p>
        </w:tc>
        <w:tc>
          <w:tcPr>
            <w:tcW w:w="2586" w:type="pct"/>
          </w:tcPr>
          <w:p w14:paraId="083F0E2D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lncRNA target </w:t>
            </w:r>
          </w:p>
        </w:tc>
        <w:tc>
          <w:tcPr>
            <w:tcW w:w="1532" w:type="pct"/>
          </w:tcPr>
          <w:p w14:paraId="760F86E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2</w:t>
            </w:r>
            <w:r w:rsidRPr="006913F5">
              <w:rPr>
                <w:szCs w:val="32"/>
              </w:rPr>
              <w:t>67</w:t>
            </w:r>
          </w:p>
        </w:tc>
      </w:tr>
      <w:tr w:rsidR="00B503F6" w:rsidRPr="006913F5" w14:paraId="17B324F3" w14:textId="77777777" w:rsidTr="00B21996">
        <w:tc>
          <w:tcPr>
            <w:tcW w:w="881" w:type="pct"/>
          </w:tcPr>
          <w:p w14:paraId="496D0201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Target </w:t>
            </w:r>
          </w:p>
        </w:tc>
        <w:tc>
          <w:tcPr>
            <w:tcW w:w="2586" w:type="pct"/>
          </w:tcPr>
          <w:p w14:paraId="75F2B807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target gene </w:t>
            </w:r>
          </w:p>
        </w:tc>
        <w:tc>
          <w:tcPr>
            <w:tcW w:w="1532" w:type="pct"/>
          </w:tcPr>
          <w:p w14:paraId="7B8AD24F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6</w:t>
            </w:r>
            <w:r w:rsidRPr="006913F5">
              <w:rPr>
                <w:szCs w:val="32"/>
              </w:rPr>
              <w:t>356</w:t>
            </w:r>
          </w:p>
        </w:tc>
      </w:tr>
      <w:tr w:rsidR="00B503F6" w:rsidRPr="006913F5" w14:paraId="2D68DA6C" w14:textId="77777777" w:rsidTr="00B21996">
        <w:tc>
          <w:tcPr>
            <w:tcW w:w="881" w:type="pct"/>
          </w:tcPr>
          <w:p w14:paraId="4E9D48AE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Target </w:t>
            </w:r>
          </w:p>
        </w:tc>
        <w:tc>
          <w:tcPr>
            <w:tcW w:w="2586" w:type="pct"/>
          </w:tcPr>
          <w:p w14:paraId="02FA2337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transcription factor target </w:t>
            </w:r>
          </w:p>
        </w:tc>
        <w:tc>
          <w:tcPr>
            <w:tcW w:w="1532" w:type="pct"/>
          </w:tcPr>
          <w:p w14:paraId="5125ACF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3</w:t>
            </w:r>
            <w:r w:rsidRPr="006913F5">
              <w:rPr>
                <w:szCs w:val="32"/>
              </w:rPr>
              <w:t>61</w:t>
            </w:r>
          </w:p>
        </w:tc>
      </w:tr>
      <w:tr w:rsidR="00B503F6" w:rsidRPr="006913F5" w14:paraId="45F0B21B" w14:textId="77777777" w:rsidTr="00B21996">
        <w:tc>
          <w:tcPr>
            <w:tcW w:w="881" w:type="pct"/>
          </w:tcPr>
          <w:p w14:paraId="2A901A2E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Other </w:t>
            </w:r>
          </w:p>
        </w:tc>
        <w:tc>
          <w:tcPr>
            <w:tcW w:w="2586" w:type="pct"/>
          </w:tcPr>
          <w:p w14:paraId="75493258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other</w:t>
            </w:r>
          </w:p>
        </w:tc>
        <w:tc>
          <w:tcPr>
            <w:tcW w:w="1532" w:type="pct"/>
          </w:tcPr>
          <w:p w14:paraId="141D5FC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7</w:t>
            </w:r>
            <w:r w:rsidRPr="006913F5">
              <w:rPr>
                <w:szCs w:val="32"/>
              </w:rPr>
              <w:t>921</w:t>
            </w:r>
          </w:p>
        </w:tc>
      </w:tr>
    </w:tbl>
    <w:p w14:paraId="3DED9AF6" w14:textId="77777777" w:rsidR="00B503F6" w:rsidRDefault="00B503F6" w:rsidP="00B503F6">
      <w:r>
        <w:t>Retrieved from: HMDD v3.</w:t>
      </w:r>
      <w:r>
        <w:rPr>
          <w:rFonts w:hint="eastAsia"/>
        </w:rPr>
        <w:t>2</w:t>
      </w:r>
      <w:r>
        <w:t>: a database for experimentally supported human miRNA</w:t>
      </w:r>
      <w:r>
        <w:rPr>
          <w:rFonts w:hint="eastAsia"/>
        </w:rPr>
        <w:t>-</w:t>
      </w:r>
      <w:r>
        <w:t>disease associations.</w:t>
      </w:r>
    </w:p>
    <w:p w14:paraId="5F5EB172" w14:textId="77777777" w:rsidR="00B503F6" w:rsidRDefault="00B503F6" w:rsidP="00B503F6"/>
    <w:p w14:paraId="4ECA59B3" w14:textId="77777777" w:rsidR="00B503F6" w:rsidRDefault="00B503F6" w:rsidP="00B503F6"/>
    <w:p w14:paraId="43E00876" w14:textId="77777777" w:rsidR="00B503F6" w:rsidRDefault="00B503F6" w:rsidP="00B503F6"/>
    <w:p w14:paraId="04B167F2" w14:textId="77777777" w:rsidR="00B503F6" w:rsidRDefault="00B503F6" w:rsidP="00B503F6"/>
    <w:p w14:paraId="24ED508F" w14:textId="77777777" w:rsidR="00B503F6" w:rsidRDefault="00B503F6" w:rsidP="00B503F6"/>
    <w:p w14:paraId="3F3846C8" w14:textId="77777777" w:rsidR="00B503F6" w:rsidRDefault="00B503F6" w:rsidP="00B503F6"/>
    <w:p w14:paraId="6D002F69" w14:textId="77777777" w:rsidR="00B503F6" w:rsidRDefault="00B503F6" w:rsidP="00B503F6"/>
    <w:p w14:paraId="3B27B74C" w14:textId="77777777" w:rsidR="00B503F6" w:rsidRDefault="00B503F6" w:rsidP="00B503F6"/>
    <w:p w14:paraId="7DAFA4AA" w14:textId="77777777" w:rsidR="00B503F6" w:rsidRDefault="00B503F6" w:rsidP="00B503F6"/>
    <w:p w14:paraId="564D0797" w14:textId="77777777" w:rsidR="00B503F6" w:rsidRDefault="00B503F6" w:rsidP="00B503F6"/>
    <w:p w14:paraId="6429132E" w14:textId="77777777" w:rsidR="00B503F6" w:rsidRDefault="00B503F6" w:rsidP="00B503F6"/>
    <w:p w14:paraId="16D1B80F" w14:textId="6A406258" w:rsidR="00B503F6" w:rsidRDefault="00B503F6" w:rsidP="00B503F6">
      <w:pPr>
        <w:jc w:val="center"/>
      </w:pPr>
      <w:r>
        <w:rPr>
          <w:rFonts w:hint="eastAsia"/>
        </w:rPr>
        <w:lastRenderedPageBreak/>
        <w:t xml:space="preserve">Supplementary </w:t>
      </w:r>
      <w:r w:rsidR="00560A02">
        <w:rPr>
          <w:rFonts w:hint="eastAsia"/>
        </w:rPr>
        <w:t>T</w:t>
      </w:r>
      <w:r>
        <w:rPr>
          <w:rFonts w:hint="eastAsia"/>
        </w:rPr>
        <w:t xml:space="preserve">able 2. </w:t>
      </w:r>
      <w:r w:rsidRPr="00F3630A">
        <w:rPr>
          <w:rFonts w:cs="Times New Roman"/>
          <w:szCs w:val="24"/>
        </w:rPr>
        <w:t>The detailed definition of the classes</w:t>
      </w:r>
      <w:r>
        <w:rPr>
          <w:rFonts w:cs="Times New Roman" w:hint="eastAsia"/>
          <w:szCs w:val="24"/>
        </w:rPr>
        <w:t xml:space="preserve"> in HMDD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85"/>
        <w:gridCol w:w="4349"/>
        <w:gridCol w:w="2162"/>
      </w:tblGrid>
      <w:tr w:rsidR="00B503F6" w:rsidRPr="006913F5" w14:paraId="3067FDF4" w14:textId="77777777" w:rsidTr="0093093C">
        <w:tc>
          <w:tcPr>
            <w:tcW w:w="1785" w:type="dxa"/>
          </w:tcPr>
          <w:p w14:paraId="068EE3F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C</w:t>
            </w:r>
            <w:r w:rsidRPr="006913F5">
              <w:rPr>
                <w:szCs w:val="32"/>
              </w:rPr>
              <w:t>lass</w:t>
            </w:r>
          </w:p>
        </w:tc>
        <w:tc>
          <w:tcPr>
            <w:tcW w:w="4349" w:type="dxa"/>
          </w:tcPr>
          <w:p w14:paraId="32CBCC93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Co</w:t>
            </w:r>
            <w:r w:rsidRPr="006913F5">
              <w:rPr>
                <w:szCs w:val="32"/>
              </w:rPr>
              <w:t>de</w:t>
            </w:r>
          </w:p>
        </w:tc>
        <w:tc>
          <w:tcPr>
            <w:tcW w:w="2162" w:type="dxa"/>
          </w:tcPr>
          <w:p w14:paraId="4F740170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rFonts w:hint="eastAsia"/>
                <w:szCs w:val="32"/>
              </w:rPr>
              <w:t>R</w:t>
            </w:r>
            <w:r w:rsidRPr="006913F5">
              <w:rPr>
                <w:szCs w:val="32"/>
              </w:rPr>
              <w:t xml:space="preserve">egulation </w:t>
            </w:r>
            <w:r w:rsidRPr="006913F5">
              <w:rPr>
                <w:rFonts w:hint="eastAsia"/>
                <w:szCs w:val="32"/>
              </w:rPr>
              <w:t>L</w:t>
            </w:r>
            <w:r w:rsidRPr="006913F5">
              <w:rPr>
                <w:szCs w:val="32"/>
              </w:rPr>
              <w:t>evel</w:t>
            </w:r>
          </w:p>
        </w:tc>
      </w:tr>
      <w:tr w:rsidR="00B503F6" w:rsidRPr="006913F5" w14:paraId="4E39922A" w14:textId="77777777" w:rsidTr="0093093C">
        <w:tc>
          <w:tcPr>
            <w:tcW w:w="1785" w:type="dxa"/>
          </w:tcPr>
          <w:p w14:paraId="2086526F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4349" w:type="dxa"/>
          </w:tcPr>
          <w:p w14:paraId="5C15292A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circulation_biomarker_diagnosis_up </w:t>
            </w:r>
          </w:p>
        </w:tc>
        <w:tc>
          <w:tcPr>
            <w:tcW w:w="2162" w:type="dxa"/>
          </w:tcPr>
          <w:p w14:paraId="32D91CF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up</w:t>
            </w:r>
          </w:p>
        </w:tc>
      </w:tr>
      <w:tr w:rsidR="00B503F6" w:rsidRPr="006913F5" w14:paraId="4E5C8692" w14:textId="77777777" w:rsidTr="0093093C">
        <w:tc>
          <w:tcPr>
            <w:tcW w:w="1785" w:type="dxa"/>
          </w:tcPr>
          <w:p w14:paraId="11A92BF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4349" w:type="dxa"/>
          </w:tcPr>
          <w:p w14:paraId="2207E930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circulation_biomarker_prognosis_up </w:t>
            </w:r>
          </w:p>
        </w:tc>
        <w:tc>
          <w:tcPr>
            <w:tcW w:w="2162" w:type="dxa"/>
          </w:tcPr>
          <w:p w14:paraId="24899D1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up</w:t>
            </w:r>
          </w:p>
        </w:tc>
      </w:tr>
      <w:tr w:rsidR="00B503F6" w:rsidRPr="006913F5" w14:paraId="3F4762C3" w14:textId="77777777" w:rsidTr="0093093C">
        <w:tc>
          <w:tcPr>
            <w:tcW w:w="1785" w:type="dxa"/>
          </w:tcPr>
          <w:p w14:paraId="4EA37B9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4349" w:type="dxa"/>
          </w:tcPr>
          <w:p w14:paraId="70C9F113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circulation_biomarker_diagnosis_down</w:t>
            </w:r>
          </w:p>
        </w:tc>
        <w:tc>
          <w:tcPr>
            <w:tcW w:w="2162" w:type="dxa"/>
          </w:tcPr>
          <w:p w14:paraId="0E326B3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down</w:t>
            </w:r>
          </w:p>
        </w:tc>
      </w:tr>
      <w:tr w:rsidR="00B503F6" w:rsidRPr="006913F5" w14:paraId="0824ED03" w14:textId="77777777" w:rsidTr="0093093C">
        <w:tc>
          <w:tcPr>
            <w:tcW w:w="1785" w:type="dxa"/>
          </w:tcPr>
          <w:p w14:paraId="30A4A783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4349" w:type="dxa"/>
          </w:tcPr>
          <w:p w14:paraId="37BB09CF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circulation_biomarker_prognosis_down </w:t>
            </w:r>
          </w:p>
        </w:tc>
        <w:tc>
          <w:tcPr>
            <w:tcW w:w="2162" w:type="dxa"/>
          </w:tcPr>
          <w:p w14:paraId="1D740D0A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down</w:t>
            </w:r>
          </w:p>
        </w:tc>
      </w:tr>
      <w:tr w:rsidR="00B503F6" w:rsidRPr="006913F5" w14:paraId="22826DFD" w14:textId="77777777" w:rsidTr="0093093C">
        <w:tc>
          <w:tcPr>
            <w:tcW w:w="1785" w:type="dxa"/>
          </w:tcPr>
          <w:p w14:paraId="0BA53E4C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4349" w:type="dxa"/>
          </w:tcPr>
          <w:p w14:paraId="5D53918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circulation_biomarker_diagnosis_ns </w:t>
            </w:r>
          </w:p>
        </w:tc>
        <w:tc>
          <w:tcPr>
            <w:tcW w:w="2162" w:type="dxa"/>
          </w:tcPr>
          <w:p w14:paraId="6A037A9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ns</w:t>
            </w:r>
          </w:p>
        </w:tc>
      </w:tr>
      <w:tr w:rsidR="00B503F6" w:rsidRPr="006913F5" w14:paraId="5291B312" w14:textId="77777777" w:rsidTr="0093093C">
        <w:tc>
          <w:tcPr>
            <w:tcW w:w="1785" w:type="dxa"/>
          </w:tcPr>
          <w:p w14:paraId="00C23DCF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 </w:t>
            </w:r>
          </w:p>
        </w:tc>
        <w:tc>
          <w:tcPr>
            <w:tcW w:w="4349" w:type="dxa"/>
          </w:tcPr>
          <w:p w14:paraId="36C9D8D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circulation_biomarker_prognosis_ns </w:t>
            </w:r>
          </w:p>
        </w:tc>
        <w:tc>
          <w:tcPr>
            <w:tcW w:w="2162" w:type="dxa"/>
          </w:tcPr>
          <w:p w14:paraId="78904AC7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ns</w:t>
            </w:r>
          </w:p>
        </w:tc>
      </w:tr>
      <w:tr w:rsidR="00B503F6" w:rsidRPr="006913F5" w14:paraId="6257C75E" w14:textId="77777777" w:rsidTr="0093093C">
        <w:tc>
          <w:tcPr>
            <w:tcW w:w="1785" w:type="dxa"/>
          </w:tcPr>
          <w:p w14:paraId="3A8FA04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</w:t>
            </w:r>
          </w:p>
        </w:tc>
        <w:tc>
          <w:tcPr>
            <w:tcW w:w="4349" w:type="dxa"/>
          </w:tcPr>
          <w:p w14:paraId="33042BA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tissue_expression_down </w:t>
            </w:r>
          </w:p>
        </w:tc>
        <w:tc>
          <w:tcPr>
            <w:tcW w:w="2162" w:type="dxa"/>
          </w:tcPr>
          <w:p w14:paraId="420C063A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down</w:t>
            </w:r>
          </w:p>
        </w:tc>
      </w:tr>
      <w:tr w:rsidR="00B503F6" w:rsidRPr="006913F5" w14:paraId="1E3A6237" w14:textId="77777777" w:rsidTr="0093093C">
        <w:tc>
          <w:tcPr>
            <w:tcW w:w="1785" w:type="dxa"/>
          </w:tcPr>
          <w:p w14:paraId="5C885B5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</w:t>
            </w:r>
          </w:p>
        </w:tc>
        <w:tc>
          <w:tcPr>
            <w:tcW w:w="4349" w:type="dxa"/>
          </w:tcPr>
          <w:p w14:paraId="762595B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tissue_expression_up </w:t>
            </w:r>
          </w:p>
        </w:tc>
        <w:tc>
          <w:tcPr>
            <w:tcW w:w="2162" w:type="dxa"/>
          </w:tcPr>
          <w:p w14:paraId="1AED574A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up</w:t>
            </w:r>
          </w:p>
        </w:tc>
      </w:tr>
      <w:tr w:rsidR="00B503F6" w:rsidRPr="006913F5" w14:paraId="2FE5BD50" w14:textId="77777777" w:rsidTr="0093093C">
        <w:tc>
          <w:tcPr>
            <w:tcW w:w="1785" w:type="dxa"/>
          </w:tcPr>
          <w:p w14:paraId="40D69187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</w:t>
            </w:r>
          </w:p>
        </w:tc>
        <w:tc>
          <w:tcPr>
            <w:tcW w:w="4349" w:type="dxa"/>
          </w:tcPr>
          <w:p w14:paraId="0299AEB4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tissue_expression_ns </w:t>
            </w:r>
          </w:p>
        </w:tc>
        <w:tc>
          <w:tcPr>
            <w:tcW w:w="2162" w:type="dxa"/>
          </w:tcPr>
          <w:p w14:paraId="5CCFEDE1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ns</w:t>
            </w:r>
          </w:p>
        </w:tc>
      </w:tr>
      <w:tr w:rsidR="00B503F6" w:rsidRPr="006913F5" w14:paraId="0C8C9E07" w14:textId="77777777" w:rsidTr="0093093C">
        <w:tc>
          <w:tcPr>
            <w:tcW w:w="1785" w:type="dxa"/>
          </w:tcPr>
          <w:p w14:paraId="1B9C781D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4349" w:type="dxa"/>
          </w:tcPr>
          <w:p w14:paraId="5CB8A00A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genetics_knock down_promote </w:t>
            </w:r>
          </w:p>
        </w:tc>
        <w:tc>
          <w:tcPr>
            <w:tcW w:w="2162" w:type="dxa"/>
          </w:tcPr>
          <w:p w14:paraId="31E07F9E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up</w:t>
            </w:r>
          </w:p>
        </w:tc>
      </w:tr>
      <w:tr w:rsidR="00B503F6" w:rsidRPr="006913F5" w14:paraId="5D60B45A" w14:textId="77777777" w:rsidTr="0093093C">
        <w:tc>
          <w:tcPr>
            <w:tcW w:w="1785" w:type="dxa"/>
          </w:tcPr>
          <w:p w14:paraId="09972CEA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4349" w:type="dxa"/>
          </w:tcPr>
          <w:p w14:paraId="07A2D398" w14:textId="77777777" w:rsidR="00B503F6" w:rsidRPr="006913F5" w:rsidRDefault="00B503F6" w:rsidP="00487074">
            <w:pPr>
              <w:widowControl/>
              <w:spacing w:line="276" w:lineRule="auto"/>
              <w:rPr>
                <w:color w:val="2A2A2A"/>
              </w:rPr>
            </w:pPr>
            <w:r w:rsidRPr="006913F5">
              <w:rPr>
                <w:color w:val="2A2A2A"/>
              </w:rPr>
              <w:t>genetics_knock down_suppress </w:t>
            </w:r>
          </w:p>
        </w:tc>
        <w:tc>
          <w:tcPr>
            <w:tcW w:w="2162" w:type="dxa"/>
          </w:tcPr>
          <w:p w14:paraId="0C9C25BE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down</w:t>
            </w:r>
          </w:p>
        </w:tc>
      </w:tr>
      <w:tr w:rsidR="00B503F6" w:rsidRPr="006913F5" w14:paraId="1133FBBF" w14:textId="77777777" w:rsidTr="0093093C">
        <w:tc>
          <w:tcPr>
            <w:tcW w:w="1785" w:type="dxa"/>
          </w:tcPr>
          <w:p w14:paraId="61F3C1BA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4349" w:type="dxa"/>
          </w:tcPr>
          <w:p w14:paraId="5F5BDF06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genetics_overexpression_promote </w:t>
            </w:r>
          </w:p>
        </w:tc>
        <w:tc>
          <w:tcPr>
            <w:tcW w:w="2162" w:type="dxa"/>
          </w:tcPr>
          <w:p w14:paraId="6287DCF1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down</w:t>
            </w:r>
          </w:p>
        </w:tc>
      </w:tr>
      <w:tr w:rsidR="00B503F6" w:rsidRPr="006913F5" w14:paraId="74DF9A42" w14:textId="77777777" w:rsidTr="0093093C">
        <w:tc>
          <w:tcPr>
            <w:tcW w:w="1785" w:type="dxa"/>
          </w:tcPr>
          <w:p w14:paraId="124D7AF9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 </w:t>
            </w:r>
          </w:p>
        </w:tc>
        <w:tc>
          <w:tcPr>
            <w:tcW w:w="4349" w:type="dxa"/>
          </w:tcPr>
          <w:p w14:paraId="417358DB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color w:val="2A2A2A"/>
                <w:sz w:val="23"/>
                <w:szCs w:val="23"/>
                <w:shd w:val="clear" w:color="auto" w:fill="FFFFFF"/>
              </w:rPr>
              <w:t>genetics_overexpression_suppress </w:t>
            </w:r>
          </w:p>
        </w:tc>
        <w:tc>
          <w:tcPr>
            <w:tcW w:w="2162" w:type="dxa"/>
          </w:tcPr>
          <w:p w14:paraId="01249E75" w14:textId="77777777" w:rsidR="00B503F6" w:rsidRPr="006913F5" w:rsidRDefault="00B503F6" w:rsidP="00487074">
            <w:pPr>
              <w:spacing w:line="276" w:lineRule="auto"/>
              <w:rPr>
                <w:szCs w:val="32"/>
              </w:rPr>
            </w:pPr>
            <w:r w:rsidRPr="006913F5">
              <w:rPr>
                <w:szCs w:val="32"/>
              </w:rPr>
              <w:t>up</w:t>
            </w:r>
          </w:p>
        </w:tc>
      </w:tr>
    </w:tbl>
    <w:p w14:paraId="11467012" w14:textId="77777777" w:rsidR="0093093C" w:rsidRDefault="0093093C" w:rsidP="0093093C">
      <w:r>
        <w:t>Retrieved from: HMDD v3.</w:t>
      </w:r>
      <w:r>
        <w:rPr>
          <w:rFonts w:hint="eastAsia"/>
        </w:rPr>
        <w:t>2</w:t>
      </w:r>
      <w:r>
        <w:t>: a database for experimentally supported human miRNA</w:t>
      </w:r>
      <w:r>
        <w:rPr>
          <w:rFonts w:hint="eastAsia"/>
        </w:rPr>
        <w:t>-</w:t>
      </w:r>
      <w:r>
        <w:t>disease associations.</w:t>
      </w:r>
    </w:p>
    <w:p w14:paraId="412DD92D" w14:textId="77777777" w:rsidR="00B503F6" w:rsidRPr="0093093C" w:rsidRDefault="00B503F6" w:rsidP="00B503F6"/>
    <w:p w14:paraId="16F17AD4" w14:textId="68A696C7" w:rsidR="00B503F6" w:rsidRDefault="00B503F6" w:rsidP="00B503F6">
      <w:pPr>
        <w:jc w:val="center"/>
      </w:pPr>
      <w:bookmarkStart w:id="0" w:name="_Toc107339561"/>
      <w:r>
        <w:rPr>
          <w:rFonts w:hint="eastAsia"/>
        </w:rPr>
        <w:t xml:space="preserve">Supplementary </w:t>
      </w:r>
      <w:r w:rsidR="00560A02">
        <w:rPr>
          <w:rFonts w:hint="eastAsia"/>
        </w:rPr>
        <w:t>T</w:t>
      </w:r>
      <w:r>
        <w:rPr>
          <w:rFonts w:hint="eastAsia"/>
        </w:rPr>
        <w:t>able 3</w:t>
      </w:r>
      <w:r>
        <w:t>.</w:t>
      </w:r>
      <w:r w:rsidRPr="006913F5">
        <w:rPr>
          <w:rFonts w:hint="eastAsia"/>
        </w:rPr>
        <w:t xml:space="preserve"> </w:t>
      </w:r>
      <w:bookmarkEnd w:id="0"/>
      <w:r w:rsidRPr="00711DCE">
        <w:t>pre-miRNA</w:t>
      </w:r>
      <w:r>
        <w:t>s’</w:t>
      </w:r>
      <w:r w:rsidRPr="00711DCE">
        <w:t xml:space="preserve"> secondary structure</w:t>
      </w:r>
      <w:r>
        <w:rPr>
          <w:rFonts w:hint="eastAsia"/>
        </w:rPr>
        <w:t>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942"/>
        <w:gridCol w:w="5354"/>
      </w:tblGrid>
      <w:tr w:rsidR="00B503F6" w:rsidRPr="006913F5" w14:paraId="7D02E270" w14:textId="77777777" w:rsidTr="00B21996">
        <w:tc>
          <w:tcPr>
            <w:tcW w:w="1773" w:type="pct"/>
          </w:tcPr>
          <w:p w14:paraId="4901C492" w14:textId="77777777" w:rsidR="00B503F6" w:rsidRPr="006913F5" w:rsidRDefault="00B503F6" w:rsidP="00487074">
            <w:pPr>
              <w:spacing w:line="276" w:lineRule="auto"/>
            </w:pPr>
            <w:r w:rsidRPr="00711DCE">
              <w:t>The number of single base of pre-miRNAs</w:t>
            </w:r>
          </w:p>
        </w:tc>
        <w:tc>
          <w:tcPr>
            <w:tcW w:w="3227" w:type="pct"/>
          </w:tcPr>
          <w:p w14:paraId="63DEFFA9" w14:textId="77777777" w:rsidR="00B503F6" w:rsidRPr="006913F5" w:rsidRDefault="00B503F6" w:rsidP="00487074">
            <w:pPr>
              <w:spacing w:line="276" w:lineRule="auto"/>
            </w:pPr>
            <w:r>
              <w:t>pre-miRNA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</m:oMath>
            <w: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{A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G}</m:t>
              </m:r>
            </m:oMath>
          </w:p>
        </w:tc>
      </w:tr>
      <w:tr w:rsidR="00B503F6" w:rsidRPr="006913F5" w14:paraId="0CD12DFE" w14:textId="77777777" w:rsidTr="00B21996">
        <w:tc>
          <w:tcPr>
            <w:tcW w:w="1773" w:type="pct"/>
          </w:tcPr>
          <w:p w14:paraId="72B5E00A" w14:textId="77777777" w:rsidR="00B503F6" w:rsidRPr="006913F5" w:rsidRDefault="00B503F6" w:rsidP="00487074">
            <w:pPr>
              <w:spacing w:line="276" w:lineRule="auto"/>
            </w:pPr>
            <w:r w:rsidRPr="00711DCE">
              <w:t xml:space="preserve">The </w:t>
            </w:r>
            <w:r>
              <w:t>ratio</w:t>
            </w:r>
            <w:r w:rsidRPr="00711DCE">
              <w:t xml:space="preserve"> of single base of pre-miRNAs</w:t>
            </w:r>
          </w:p>
        </w:tc>
        <w:tc>
          <w:tcPr>
            <w:tcW w:w="3227" w:type="pct"/>
          </w:tcPr>
          <w:p w14:paraId="4660DB7D" w14:textId="77777777" w:rsidR="00B503F6" w:rsidRPr="006913F5" w:rsidRDefault="00B503F6" w:rsidP="00487074">
            <w:pPr>
              <w:spacing w:line="276" w:lineRule="auto"/>
            </w:pPr>
            <w:r w:rsidRPr="00711DCE">
              <w:t>pre-miRNA</w:t>
            </w:r>
            <w: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</m:oMath>
            <w:r w:rsidRPr="006913F5">
              <w:rPr>
                <w:rFonts w:hint="eastAsia"/>
              </w:rPr>
              <w:t>，</w:t>
            </w:r>
            <m:oMath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{A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G}</m:t>
              </m:r>
            </m:oMath>
          </w:p>
        </w:tc>
      </w:tr>
      <w:tr w:rsidR="00B503F6" w:rsidRPr="006913F5" w14:paraId="0815AB37" w14:textId="77777777" w:rsidTr="00B21996">
        <w:tc>
          <w:tcPr>
            <w:tcW w:w="1773" w:type="pct"/>
          </w:tcPr>
          <w:p w14:paraId="4FDE2C1C" w14:textId="77777777" w:rsidR="00B503F6" w:rsidRPr="006913F5" w:rsidRDefault="00B503F6" w:rsidP="00487074">
            <w:pPr>
              <w:spacing w:line="276" w:lineRule="auto"/>
            </w:pPr>
            <w:r w:rsidRPr="00711DCE">
              <w:t>The number of dinucleotide pairs in pre-miRNAs</w:t>
            </w:r>
          </w:p>
        </w:tc>
        <w:tc>
          <w:tcPr>
            <w:tcW w:w="3227" w:type="pct"/>
          </w:tcPr>
          <w:p w14:paraId="194F08EA" w14:textId="77777777" w:rsidR="00B503F6" w:rsidRPr="006913F5" w:rsidRDefault="00B503F6" w:rsidP="00487074">
            <w:pPr>
              <w:spacing w:line="276" w:lineRule="auto"/>
            </w:pPr>
            <w:r w:rsidRPr="00711DCE">
              <w:t xml:space="preserve">dinucleotide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 Y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 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Y∈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{A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G}</m:t>
              </m:r>
            </m:oMath>
          </w:p>
        </w:tc>
      </w:tr>
      <w:tr w:rsidR="00B503F6" w:rsidRPr="006913F5" w14:paraId="2F7D2694" w14:textId="77777777" w:rsidTr="00B21996">
        <w:tc>
          <w:tcPr>
            <w:tcW w:w="1773" w:type="pct"/>
          </w:tcPr>
          <w:p w14:paraId="425604EB" w14:textId="77777777" w:rsidR="00B503F6" w:rsidRPr="006913F5" w:rsidRDefault="00B503F6" w:rsidP="00487074">
            <w:pPr>
              <w:spacing w:line="276" w:lineRule="auto"/>
            </w:pPr>
            <w:r w:rsidRPr="00711DCE">
              <w:t xml:space="preserve">The </w:t>
            </w:r>
            <w:r>
              <w:t>ratio</w:t>
            </w:r>
            <w:r w:rsidRPr="00711DCE">
              <w:t xml:space="preserve"> of dinucleotide pairs in pre-miRNAs</w:t>
            </w:r>
          </w:p>
        </w:tc>
        <w:tc>
          <w:tcPr>
            <w:tcW w:w="3227" w:type="pct"/>
          </w:tcPr>
          <w:p w14:paraId="79077E17" w14:textId="77777777" w:rsidR="00B503F6" w:rsidRPr="006913F5" w:rsidRDefault="00B503F6" w:rsidP="00487074">
            <w:pPr>
              <w:spacing w:line="276" w:lineRule="auto"/>
            </w:pPr>
            <w:r w:rsidRPr="00711DCE">
              <w:t xml:space="preserve">dinucleotide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 Y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,  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 Y∈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{A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G}</m:t>
              </m:r>
            </m:oMath>
          </w:p>
        </w:tc>
      </w:tr>
      <w:tr w:rsidR="00B503F6" w:rsidRPr="006913F5" w14:paraId="406747C5" w14:textId="77777777" w:rsidTr="00B21996">
        <w:tc>
          <w:tcPr>
            <w:tcW w:w="1773" w:type="pct"/>
          </w:tcPr>
          <w:p w14:paraId="6F3DB6BB" w14:textId="77777777" w:rsidR="00B503F6" w:rsidRPr="006913F5" w:rsidRDefault="00B503F6" w:rsidP="00487074">
            <w:pPr>
              <w:spacing w:line="276" w:lineRule="auto"/>
            </w:pPr>
            <w:r w:rsidRPr="00711DCE">
              <w:t>The length of pre-miRNAs</w:t>
            </w:r>
          </w:p>
        </w:tc>
        <w:tc>
          <w:tcPr>
            <w:tcW w:w="3227" w:type="pct"/>
          </w:tcPr>
          <w:p w14:paraId="2D982244" w14:textId="77777777" w:rsidR="00B503F6" w:rsidRPr="006913F5" w:rsidRDefault="00B503F6" w:rsidP="00487074">
            <w:pPr>
              <w:spacing w:line="276" w:lineRule="auto"/>
            </w:pPr>
            <w:r w:rsidRPr="00711DCE">
              <w:t>The length of pre-miRNAs</w:t>
            </w:r>
          </w:p>
        </w:tc>
      </w:tr>
      <w:tr w:rsidR="00B503F6" w:rsidRPr="006913F5" w14:paraId="3BCE437C" w14:textId="77777777" w:rsidTr="00B21996">
        <w:tc>
          <w:tcPr>
            <w:tcW w:w="1773" w:type="pct"/>
          </w:tcPr>
          <w:p w14:paraId="55392BD4" w14:textId="77777777" w:rsidR="00B503F6" w:rsidRPr="006913F5" w:rsidRDefault="00B503F6" w:rsidP="00487074">
            <w:pPr>
              <w:spacing w:line="276" w:lineRule="auto"/>
            </w:pPr>
            <w:r w:rsidRPr="00711DCE">
              <w:t>The number of</w:t>
            </w:r>
            <w:r>
              <w:t xml:space="preserve"> a</w:t>
            </w:r>
            <w:r w:rsidRPr="00711DCE">
              <w:t>ggregate Dinucleotide pairs</w:t>
            </w:r>
          </w:p>
        </w:tc>
        <w:tc>
          <w:tcPr>
            <w:tcW w:w="3227" w:type="pct"/>
          </w:tcPr>
          <w:p w14:paraId="0D534700" w14:textId="77777777" w:rsidR="00B503F6" w:rsidRDefault="00B503F6" w:rsidP="00487074">
            <w:pPr>
              <w:spacing w:line="276" w:lineRule="auto"/>
            </w:pPr>
            <w:r w:rsidRPr="00711DCE">
              <w:t>The aggregate D</w:t>
            </w:r>
            <w:r>
              <w:t xml:space="preserve">inucleotide X+Y in pre-miRNAs, </w:t>
            </w:r>
          </w:p>
          <w:p w14:paraId="4ED77C74" w14:textId="77777777" w:rsidR="00B503F6" w:rsidRPr="00711DCE" w:rsidRDefault="00B503F6" w:rsidP="00487074">
            <w:pPr>
              <w:spacing w:line="276" w:lineRule="auto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X+Y={A+U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C+G}</m:t>
                </m:r>
              </m:oMath>
            </m:oMathPara>
          </w:p>
        </w:tc>
      </w:tr>
      <w:tr w:rsidR="00B503F6" w:rsidRPr="006913F5" w14:paraId="69E37558" w14:textId="77777777" w:rsidTr="00B21996">
        <w:tc>
          <w:tcPr>
            <w:tcW w:w="1773" w:type="pct"/>
          </w:tcPr>
          <w:p w14:paraId="72FFC19D" w14:textId="77777777" w:rsidR="00B503F6" w:rsidRPr="006913F5" w:rsidRDefault="00B503F6" w:rsidP="00487074">
            <w:pPr>
              <w:spacing w:line="276" w:lineRule="auto"/>
            </w:pPr>
            <w:r w:rsidRPr="00711DCE">
              <w:t xml:space="preserve">The </w:t>
            </w:r>
            <w:r>
              <w:t>ratio</w:t>
            </w:r>
            <w:r w:rsidRPr="00711DCE">
              <w:t xml:space="preserve"> of</w:t>
            </w:r>
            <w:r>
              <w:t xml:space="preserve"> a</w:t>
            </w:r>
            <w:r w:rsidRPr="00711DCE">
              <w:t>ggregate Dinucleotide pairs</w:t>
            </w:r>
          </w:p>
        </w:tc>
        <w:tc>
          <w:tcPr>
            <w:tcW w:w="3227" w:type="pct"/>
          </w:tcPr>
          <w:p w14:paraId="58B38E82" w14:textId="77777777" w:rsidR="00B503F6" w:rsidRDefault="00B503F6" w:rsidP="00487074">
            <w:pPr>
              <w:spacing w:line="276" w:lineRule="auto"/>
            </w:pPr>
            <w:r w:rsidRPr="00711DCE">
              <w:t>The aggregate D</w:t>
            </w:r>
            <w:r>
              <w:t xml:space="preserve">inucleotide X+Y in pre-miRNAs, </w:t>
            </w:r>
          </w:p>
          <w:p w14:paraId="7B6EEF68" w14:textId="77777777" w:rsidR="00B503F6" w:rsidRPr="00711DCE" w:rsidRDefault="00B503F6" w:rsidP="00487074">
            <w:pPr>
              <w:spacing w:line="276" w:lineRule="auto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X+Y={A+U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C+G}</m:t>
                </m:r>
              </m:oMath>
            </m:oMathPara>
          </w:p>
        </w:tc>
      </w:tr>
    </w:tbl>
    <w:p w14:paraId="5619A7E1" w14:textId="77777777" w:rsidR="00B503F6" w:rsidRDefault="00B503F6" w:rsidP="00B503F6"/>
    <w:p w14:paraId="1ED4E2AA" w14:textId="77777777" w:rsidR="00B503F6" w:rsidRDefault="00B503F6" w:rsidP="00C720DF"/>
    <w:p w14:paraId="70149DD8" w14:textId="61F19D05" w:rsidR="002230FE" w:rsidRPr="00C720DF" w:rsidRDefault="00C720DF" w:rsidP="00B503F6">
      <w:pPr>
        <w:jc w:val="center"/>
      </w:pPr>
      <w:r>
        <w:rPr>
          <w:rFonts w:hint="eastAsia"/>
        </w:rPr>
        <w:lastRenderedPageBreak/>
        <w:t xml:space="preserve">Supplementary </w:t>
      </w:r>
      <w:r w:rsidR="00560A02">
        <w:rPr>
          <w:rFonts w:hint="eastAsia"/>
        </w:rPr>
        <w:t>T</w:t>
      </w:r>
      <w:r>
        <w:rPr>
          <w:rFonts w:hint="eastAsia"/>
        </w:rPr>
        <w:t xml:space="preserve">able </w:t>
      </w:r>
      <w:r w:rsidR="00B503F6">
        <w:rPr>
          <w:rFonts w:hint="eastAsia"/>
        </w:rPr>
        <w:t>4</w:t>
      </w:r>
      <w:r>
        <w:rPr>
          <w:rFonts w:hint="eastAsia"/>
        </w:rPr>
        <w:t>. H</w:t>
      </w:r>
      <w:r w:rsidRPr="00BF1FAC">
        <w:t>yper-parameters and other details</w:t>
      </w:r>
      <w:r>
        <w:t xml:space="preserve"> of training</w:t>
      </w:r>
      <w:r>
        <w:rPr>
          <w:rFonts w:hint="eastAsia"/>
        </w:rPr>
        <w:t>.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4861"/>
        <w:gridCol w:w="3435"/>
      </w:tblGrid>
      <w:tr w:rsidR="00C720DF" w:rsidRPr="006913F5" w14:paraId="6E657F0A" w14:textId="77777777" w:rsidTr="00B21996">
        <w:trPr>
          <w:jc w:val="center"/>
        </w:trPr>
        <w:tc>
          <w:tcPr>
            <w:tcW w:w="2930" w:type="pct"/>
          </w:tcPr>
          <w:p w14:paraId="41CA851F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Nu</w:t>
            </w:r>
            <w:r w:rsidRPr="006913F5">
              <w:t>mber of Epochs</w:t>
            </w:r>
          </w:p>
        </w:tc>
        <w:tc>
          <w:tcPr>
            <w:tcW w:w="2070" w:type="pct"/>
          </w:tcPr>
          <w:p w14:paraId="1161C23E" w14:textId="77777777" w:rsidR="00C720DF" w:rsidRPr="006913F5" w:rsidRDefault="00C720DF" w:rsidP="00487074">
            <w:pPr>
              <w:spacing w:line="276" w:lineRule="auto"/>
            </w:pPr>
            <w:r>
              <w:t>&gt;</w:t>
            </w:r>
            <w:r w:rsidRPr="006913F5">
              <w:rPr>
                <w:rFonts w:hint="eastAsia"/>
              </w:rPr>
              <w:t>300</w:t>
            </w:r>
          </w:p>
        </w:tc>
      </w:tr>
      <w:tr w:rsidR="00C720DF" w:rsidRPr="006913F5" w14:paraId="61EE06A9" w14:textId="77777777" w:rsidTr="00B21996">
        <w:trPr>
          <w:jc w:val="center"/>
        </w:trPr>
        <w:tc>
          <w:tcPr>
            <w:tcW w:w="2930" w:type="pct"/>
          </w:tcPr>
          <w:p w14:paraId="46C79D84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B</w:t>
            </w:r>
            <w:r w:rsidRPr="006913F5">
              <w:t>atch Size</w:t>
            </w:r>
          </w:p>
        </w:tc>
        <w:tc>
          <w:tcPr>
            <w:tcW w:w="2070" w:type="pct"/>
          </w:tcPr>
          <w:p w14:paraId="72F2A698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3</w:t>
            </w:r>
            <w:r w:rsidRPr="006913F5">
              <w:t>2</w:t>
            </w:r>
          </w:p>
        </w:tc>
      </w:tr>
      <w:tr w:rsidR="00C720DF" w:rsidRPr="006913F5" w14:paraId="4B67228C" w14:textId="77777777" w:rsidTr="00B21996">
        <w:trPr>
          <w:jc w:val="center"/>
        </w:trPr>
        <w:tc>
          <w:tcPr>
            <w:tcW w:w="2930" w:type="pct"/>
          </w:tcPr>
          <w:p w14:paraId="03825B8A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L</w:t>
            </w:r>
            <w:r w:rsidRPr="006913F5">
              <w:t>earning Rate</w:t>
            </w:r>
          </w:p>
        </w:tc>
        <w:tc>
          <w:tcPr>
            <w:tcW w:w="2070" w:type="pct"/>
          </w:tcPr>
          <w:p w14:paraId="3AFE5DF4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0</w:t>
            </w:r>
            <w:r w:rsidRPr="006913F5">
              <w:t>.0002</w:t>
            </w:r>
          </w:p>
        </w:tc>
      </w:tr>
      <w:tr w:rsidR="00C720DF" w:rsidRPr="006913F5" w14:paraId="386B872E" w14:textId="77777777" w:rsidTr="00B21996">
        <w:trPr>
          <w:jc w:val="center"/>
        </w:trPr>
        <w:tc>
          <w:tcPr>
            <w:tcW w:w="2930" w:type="pct"/>
          </w:tcPr>
          <w:p w14:paraId="4EA52495" w14:textId="77777777" w:rsidR="00C720DF" w:rsidRPr="006913F5" w:rsidRDefault="00C720DF" w:rsidP="00487074">
            <w:pPr>
              <w:spacing w:line="276" w:lineRule="auto"/>
            </w:pPr>
            <w:r w:rsidRPr="006913F5">
              <w:t>Weight Decay</w:t>
            </w:r>
          </w:p>
        </w:tc>
        <w:tc>
          <w:tcPr>
            <w:tcW w:w="2070" w:type="pct"/>
          </w:tcPr>
          <w:p w14:paraId="30794C29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0</w:t>
            </w:r>
            <w:r w:rsidRPr="006913F5">
              <w:t>.0001</w:t>
            </w:r>
          </w:p>
        </w:tc>
      </w:tr>
      <w:tr w:rsidR="00C720DF" w:rsidRPr="006913F5" w14:paraId="7D505C59" w14:textId="77777777" w:rsidTr="00B21996">
        <w:trPr>
          <w:jc w:val="center"/>
        </w:trPr>
        <w:tc>
          <w:tcPr>
            <w:tcW w:w="2930" w:type="pct"/>
          </w:tcPr>
          <w:p w14:paraId="102DB1BA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O</w:t>
            </w:r>
            <w:r w:rsidRPr="006913F5">
              <w:t>utput function</w:t>
            </w:r>
          </w:p>
        </w:tc>
        <w:tc>
          <w:tcPr>
            <w:tcW w:w="2070" w:type="pct"/>
          </w:tcPr>
          <w:p w14:paraId="4407E105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L</w:t>
            </w:r>
            <w:r w:rsidRPr="006913F5">
              <w:t>inear</w:t>
            </w:r>
          </w:p>
        </w:tc>
      </w:tr>
      <w:tr w:rsidR="00C720DF" w:rsidRPr="006913F5" w14:paraId="5397BC08" w14:textId="77777777" w:rsidTr="00B21996">
        <w:trPr>
          <w:jc w:val="center"/>
        </w:trPr>
        <w:tc>
          <w:tcPr>
            <w:tcW w:w="2930" w:type="pct"/>
          </w:tcPr>
          <w:p w14:paraId="0EF3B2E1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O</w:t>
            </w:r>
            <w:r w:rsidRPr="006913F5">
              <w:t>ptimizer</w:t>
            </w:r>
          </w:p>
        </w:tc>
        <w:tc>
          <w:tcPr>
            <w:tcW w:w="2070" w:type="pct"/>
          </w:tcPr>
          <w:p w14:paraId="36220E9F" w14:textId="77777777" w:rsidR="00C720DF" w:rsidRPr="006913F5" w:rsidRDefault="00C720DF" w:rsidP="00487074">
            <w:pPr>
              <w:spacing w:line="276" w:lineRule="auto"/>
            </w:pPr>
            <w:r w:rsidRPr="006913F5">
              <w:t>AdamW</w:t>
            </w:r>
          </w:p>
        </w:tc>
      </w:tr>
      <w:tr w:rsidR="00C720DF" w:rsidRPr="006913F5" w14:paraId="2BC6B921" w14:textId="77777777" w:rsidTr="00B21996">
        <w:trPr>
          <w:jc w:val="center"/>
        </w:trPr>
        <w:tc>
          <w:tcPr>
            <w:tcW w:w="2930" w:type="pct"/>
          </w:tcPr>
          <w:p w14:paraId="7F1569AD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Da</w:t>
            </w:r>
            <w:r w:rsidRPr="006913F5">
              <w:t>taset</w:t>
            </w:r>
          </w:p>
        </w:tc>
        <w:tc>
          <w:tcPr>
            <w:tcW w:w="2070" w:type="pct"/>
          </w:tcPr>
          <w:p w14:paraId="73840BD4" w14:textId="77777777" w:rsidR="00C720DF" w:rsidRPr="006913F5" w:rsidRDefault="00C720DF" w:rsidP="00487074">
            <w:pPr>
              <w:spacing w:line="276" w:lineRule="auto"/>
            </w:pPr>
            <w:r w:rsidRPr="006913F5">
              <w:rPr>
                <w:rFonts w:hint="eastAsia"/>
              </w:rPr>
              <w:t>C</w:t>
            </w:r>
            <w:r w:rsidRPr="006913F5">
              <w:t>irculation</w:t>
            </w:r>
          </w:p>
        </w:tc>
      </w:tr>
    </w:tbl>
    <w:p w14:paraId="42368CF6" w14:textId="77777777" w:rsidR="00C720DF" w:rsidRPr="00C720DF" w:rsidRDefault="00C720DF" w:rsidP="00C720DF"/>
    <w:sectPr w:rsidR="00C720DF" w:rsidRPr="00C720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A2E5C" w14:textId="77777777" w:rsidR="00BB0174" w:rsidRDefault="00BB0174" w:rsidP="00C720DF">
      <w:r>
        <w:separator/>
      </w:r>
    </w:p>
  </w:endnote>
  <w:endnote w:type="continuationSeparator" w:id="0">
    <w:p w14:paraId="6B7363B5" w14:textId="77777777" w:rsidR="00BB0174" w:rsidRDefault="00BB0174" w:rsidP="00C7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57231" w14:textId="77777777" w:rsidR="00BB0174" w:rsidRDefault="00BB0174" w:rsidP="00C720DF">
      <w:r>
        <w:separator/>
      </w:r>
    </w:p>
  </w:footnote>
  <w:footnote w:type="continuationSeparator" w:id="0">
    <w:p w14:paraId="1195AD27" w14:textId="77777777" w:rsidR="00BB0174" w:rsidRDefault="00BB0174" w:rsidP="00C72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FE"/>
    <w:rsid w:val="00153597"/>
    <w:rsid w:val="001844B8"/>
    <w:rsid w:val="002230FE"/>
    <w:rsid w:val="002249BD"/>
    <w:rsid w:val="00232F2F"/>
    <w:rsid w:val="00286DF3"/>
    <w:rsid w:val="00473FDC"/>
    <w:rsid w:val="00560A02"/>
    <w:rsid w:val="00563AB9"/>
    <w:rsid w:val="0056655A"/>
    <w:rsid w:val="005C1E16"/>
    <w:rsid w:val="005F726D"/>
    <w:rsid w:val="00760D90"/>
    <w:rsid w:val="00763275"/>
    <w:rsid w:val="0093093C"/>
    <w:rsid w:val="00A14780"/>
    <w:rsid w:val="00AA1800"/>
    <w:rsid w:val="00AE4DED"/>
    <w:rsid w:val="00B21996"/>
    <w:rsid w:val="00B503F6"/>
    <w:rsid w:val="00BB0174"/>
    <w:rsid w:val="00BD7C4F"/>
    <w:rsid w:val="00C720DF"/>
    <w:rsid w:val="00CF0A21"/>
    <w:rsid w:val="00F22656"/>
    <w:rsid w:val="00FA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0C9DF"/>
  <w15:chartTrackingRefBased/>
  <w15:docId w15:val="{30735B46-F9EA-4A93-BCE0-D369CE0B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0FE"/>
    <w:pPr>
      <w:widowControl w:val="0"/>
      <w:spacing w:after="0" w:line="240" w:lineRule="auto"/>
    </w:pPr>
    <w:rPr>
      <w:rFonts w:ascii="Times New Roman" w:eastAsia="標楷體" w:hAnsi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30FE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0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0FE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0FE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0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0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0FE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0FE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0FE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230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23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230F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23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230F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230F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230F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230F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230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30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23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30F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23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30FE"/>
    <w:pPr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23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30FE"/>
    <w:pPr>
      <w:spacing w:after="160" w:line="278" w:lineRule="auto"/>
      <w:ind w:left="720"/>
      <w:contextualSpacing/>
    </w:pPr>
    <w:rPr>
      <w:rFonts w:asciiTheme="minorHAnsi" w:eastAsiaTheme="minorEastAsia" w:hAnsiTheme="minorHAns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230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3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230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30F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2230FE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72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720DF"/>
    <w:rPr>
      <w:rFonts w:ascii="Times New Roman" w:eastAsia="標楷體" w:hAnsi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C72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720DF"/>
    <w:rPr>
      <w:rFonts w:ascii="Times New Roman" w:eastAsia="標楷體" w:hAnsi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凱程 莊</dc:creator>
  <cp:keywords/>
  <dc:description/>
  <cp:lastModifiedBy>凱程 莊</cp:lastModifiedBy>
  <cp:revision>12</cp:revision>
  <dcterms:created xsi:type="dcterms:W3CDTF">2024-05-11T02:31:00Z</dcterms:created>
  <dcterms:modified xsi:type="dcterms:W3CDTF">2024-08-20T05:47:00Z</dcterms:modified>
</cp:coreProperties>
</file>