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BFA" w:rsidRDefault="00DF4FA1" w:rsidP="002575FA">
      <w:pPr>
        <w:spacing w:line="276" w:lineRule="auto"/>
        <w:rPr>
          <w:rFonts w:ascii="Arial" w:hAnsi="Arial" w:cs="Arial"/>
          <w:b/>
          <w:sz w:val="28"/>
          <w:szCs w:val="28"/>
        </w:rPr>
      </w:pPr>
      <w:r w:rsidRPr="00DF4FA1">
        <w:rPr>
          <w:rFonts w:ascii="Arial" w:hAnsi="Arial" w:cs="Arial"/>
          <w:b/>
          <w:sz w:val="28"/>
          <w:szCs w:val="28"/>
        </w:rPr>
        <w:t>Supplementary Method</w:t>
      </w:r>
    </w:p>
    <w:p w:rsidR="00DF4FA1" w:rsidRPr="00DF4FA1" w:rsidRDefault="00DF4FA1" w:rsidP="00DF4FA1">
      <w:pPr>
        <w:spacing w:line="480" w:lineRule="auto"/>
        <w:rPr>
          <w:rFonts w:ascii="Times New Roman" w:hAnsi="Times New Roman"/>
          <w:sz w:val="24"/>
          <w:szCs w:val="24"/>
        </w:rPr>
      </w:pPr>
      <w:r w:rsidRPr="00DF4FA1">
        <w:rPr>
          <w:rFonts w:ascii="Times New Roman" w:hAnsi="Times New Roman"/>
          <w:sz w:val="24"/>
          <w:szCs w:val="24"/>
        </w:rPr>
        <w:t xml:space="preserve">To differentiate the real contact from background noise, the </w:t>
      </w:r>
      <w:r w:rsidRPr="00DF4FA1">
        <w:rPr>
          <w:rFonts w:ascii="Times New Roman" w:hAnsi="Times New Roman"/>
          <w:i/>
          <w:sz w:val="24"/>
          <w:szCs w:val="24"/>
        </w:rPr>
        <w:t>false discovery rate</w:t>
      </w:r>
      <w:r w:rsidRPr="00DF4FA1">
        <w:rPr>
          <w:rFonts w:ascii="Times New Roman" w:hAnsi="Times New Roman"/>
          <w:sz w:val="24"/>
          <w:szCs w:val="24"/>
        </w:rPr>
        <w:t xml:space="preserve"> (FDR) was controlled </w:t>
      </w:r>
      <w:r w:rsidRPr="00DF4FA1">
        <w:rPr>
          <w:rFonts w:ascii="Times New Roman" w:hAnsi="Times New Roman"/>
          <w:noProof/>
          <w:sz w:val="24"/>
          <w:szCs w:val="24"/>
        </w:rPr>
        <w:t>(Rodley</w:t>
      </w:r>
      <w:r w:rsidRPr="00DF4FA1">
        <w:rPr>
          <w:rFonts w:ascii="Times New Roman" w:hAnsi="Times New Roman"/>
          <w:i/>
          <w:noProof/>
          <w:sz w:val="24"/>
          <w:szCs w:val="24"/>
        </w:rPr>
        <w:t xml:space="preserve"> et al.</w:t>
      </w:r>
      <w:r w:rsidRPr="00DF4FA1">
        <w:rPr>
          <w:rFonts w:ascii="Times New Roman" w:hAnsi="Times New Roman"/>
          <w:noProof/>
          <w:sz w:val="24"/>
          <w:szCs w:val="24"/>
        </w:rPr>
        <w:t>, 2012)</w:t>
      </w:r>
      <w:r w:rsidRPr="00DF4FA1">
        <w:rPr>
          <w:rFonts w:ascii="Times New Roman" w:hAnsi="Times New Roman"/>
          <w:sz w:val="24"/>
          <w:szCs w:val="24"/>
        </w:rPr>
        <w:t xml:space="preserve">. Suppose the occurrence number of interaction between a fragment pair follows the binomial distribution, the contact possibility for each pair is </w:t>
      </w:r>
      <w:r w:rsidRPr="00DF4FA1"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 </w:t>
      </w:r>
      <w:r w:rsidRPr="00DF4FA1">
        <w:rPr>
          <w:rFonts w:ascii="Times New Roman" w:hAnsi="Times New Roman"/>
          <w:sz w:val="24"/>
          <w:szCs w:val="24"/>
        </w:rPr>
        <w:t>=</w:t>
      </w:r>
      <w:r>
        <w:rPr>
          <w:rFonts w:ascii="Times New Roman" w:hAnsi="Times New Roman"/>
          <w:sz w:val="24"/>
          <w:szCs w:val="24"/>
        </w:rPr>
        <w:t xml:space="preserve"> </w:t>
      </w:r>
      <w:r w:rsidRPr="00DF4FA1">
        <w:rPr>
          <w:rFonts w:ascii="Times New Roman" w:hAnsi="Times New Roman"/>
          <w:sz w:val="24"/>
          <w:szCs w:val="24"/>
        </w:rPr>
        <w:t>2 / </w:t>
      </w:r>
      <w:r w:rsidRPr="00DF4FA1">
        <w:rPr>
          <w:rFonts w:ascii="Times New Roman" w:hAnsi="Times New Roman"/>
          <w:i/>
          <w:iCs/>
          <w:sz w:val="24"/>
          <w:szCs w:val="24"/>
        </w:rPr>
        <w:t>s</w:t>
      </w:r>
      <w:r w:rsidRPr="00DF4FA1">
        <w:rPr>
          <w:rFonts w:ascii="Times New Roman" w:hAnsi="Times New Roman"/>
          <w:iCs/>
          <w:sz w:val="24"/>
          <w:szCs w:val="24"/>
        </w:rPr>
        <w:t> </w:t>
      </w:r>
      <w:r w:rsidRPr="00DF4FA1">
        <w:rPr>
          <w:rFonts w:ascii="Times New Roman" w:hAnsi="Times New Roman"/>
          <w:sz w:val="24"/>
          <w:szCs w:val="24"/>
        </w:rPr>
        <w:t>* </w:t>
      </w:r>
      <w:r w:rsidRPr="00DF4FA1">
        <w:rPr>
          <w:rFonts w:ascii="Times New Roman" w:hAnsi="Times New Roman"/>
          <w:i/>
          <w:iCs/>
          <w:sz w:val="24"/>
          <w:szCs w:val="24"/>
        </w:rPr>
        <w:t>s</w:t>
      </w:r>
      <w:r w:rsidRPr="00DF4FA1">
        <w:rPr>
          <w:rFonts w:ascii="Times New Roman" w:hAnsi="Times New Roman"/>
          <w:sz w:val="24"/>
          <w:szCs w:val="24"/>
        </w:rPr>
        <w:t xml:space="preserve"> (</w:t>
      </w:r>
      <w:r w:rsidRPr="00DF4FA1">
        <w:rPr>
          <w:rFonts w:ascii="Times New Roman" w:hAnsi="Times New Roman"/>
          <w:i/>
          <w:iCs/>
          <w:sz w:val="24"/>
          <w:szCs w:val="24"/>
        </w:rPr>
        <w:t>s</w:t>
      </w:r>
      <w:r w:rsidRPr="00DF4FA1">
        <w:rPr>
          <w:rFonts w:ascii="Times New Roman" w:hAnsi="Times New Roman"/>
          <w:sz w:val="24"/>
          <w:szCs w:val="24"/>
        </w:rPr>
        <w:t xml:space="preserve"> is the total number of the fragments), and the up-limit of the possible interaction number is </w:t>
      </w:r>
      <w:r w:rsidRPr="00DF4FA1">
        <w:rPr>
          <w:rFonts w:ascii="Times New Roman" w:hAnsi="Times New Roman"/>
          <w:i/>
          <w:iCs/>
          <w:sz w:val="24"/>
          <w:szCs w:val="24"/>
        </w:rPr>
        <w:t>L</w:t>
      </w:r>
      <w:r w:rsidRPr="00DF4FA1">
        <w:rPr>
          <w:rFonts w:ascii="Times New Roman" w:hAnsi="Times New Roman"/>
          <w:sz w:val="24"/>
          <w:szCs w:val="24"/>
        </w:rPr>
        <w:t> = </w:t>
      </w:r>
      <w:r w:rsidRPr="00DF4FA1">
        <w:rPr>
          <w:rFonts w:ascii="Times New Roman" w:hAnsi="Times New Roman"/>
          <w:i/>
          <w:iCs/>
          <w:sz w:val="24"/>
          <w:szCs w:val="24"/>
        </w:rPr>
        <w:t>s</w:t>
      </w:r>
      <w:r w:rsidRPr="00DF4FA1">
        <w:rPr>
          <w:rFonts w:ascii="Times New Roman" w:hAnsi="Times New Roman"/>
          <w:iCs/>
          <w:sz w:val="24"/>
          <w:szCs w:val="24"/>
        </w:rPr>
        <w:t> </w:t>
      </w:r>
      <w:r w:rsidRPr="00DF4FA1">
        <w:rPr>
          <w:rFonts w:ascii="Times New Roman" w:hAnsi="Times New Roman"/>
          <w:sz w:val="24"/>
          <w:szCs w:val="24"/>
        </w:rPr>
        <w:t>* </w:t>
      </w:r>
      <w:r w:rsidRPr="00DF4FA1">
        <w:rPr>
          <w:rFonts w:ascii="Times New Roman" w:hAnsi="Times New Roman"/>
          <w:i/>
          <w:iCs/>
          <w:sz w:val="24"/>
          <w:szCs w:val="24"/>
        </w:rPr>
        <w:t>s</w:t>
      </w:r>
      <w:r w:rsidRPr="00DF4FA1">
        <w:rPr>
          <w:rFonts w:ascii="Times New Roman" w:hAnsi="Times New Roman"/>
          <w:iCs/>
          <w:sz w:val="24"/>
          <w:szCs w:val="24"/>
        </w:rPr>
        <w:t> </w:t>
      </w:r>
      <w:r w:rsidRPr="00DF4FA1">
        <w:rPr>
          <w:rFonts w:ascii="Times New Roman" w:hAnsi="Times New Roman"/>
          <w:sz w:val="24"/>
          <w:szCs w:val="24"/>
        </w:rPr>
        <w:t>/ 2, then we have</w:t>
      </w:r>
    </w:p>
    <w:p w:rsidR="00DF4FA1" w:rsidRPr="00DF4FA1" w:rsidRDefault="00DF4FA1" w:rsidP="00DF4FA1">
      <w:pPr>
        <w:spacing w:beforeLines="50" w:before="156" w:afterLines="50" w:after="156" w:line="480" w:lineRule="auto"/>
        <w:ind w:firstLineChars="100" w:firstLine="240"/>
        <w:rPr>
          <w:rFonts w:ascii="Times New Roman" w:hAnsi="Times New Roman"/>
          <w:sz w:val="24"/>
          <w:szCs w:val="24"/>
        </w:rPr>
      </w:pPr>
      <w:r w:rsidRPr="00DF4FA1">
        <w:rPr>
          <w:rFonts w:ascii="Times New Roman" w:hAnsi="Times New Roman"/>
          <w:noProof/>
          <w:position w:val="-24"/>
          <w:sz w:val="24"/>
          <w:szCs w:val="24"/>
        </w:rPr>
        <w:drawing>
          <wp:inline distT="0" distB="0" distL="0" distR="0" wp14:anchorId="4D24F567" wp14:editId="1DE74D7B">
            <wp:extent cx="1789976" cy="497433"/>
            <wp:effectExtent l="0" t="0" r="127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134" cy="50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4FA1"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DF4FA1" w:rsidRPr="00DF4FA1" w:rsidRDefault="00DF4FA1" w:rsidP="00DF4FA1">
      <w:pPr>
        <w:spacing w:line="480" w:lineRule="auto"/>
        <w:rPr>
          <w:rFonts w:ascii="Times New Roman" w:hAnsi="Times New Roman"/>
          <w:sz w:val="24"/>
          <w:szCs w:val="24"/>
        </w:rPr>
      </w:pPr>
      <w:r w:rsidRPr="00DF4FA1">
        <w:rPr>
          <w:rFonts w:ascii="Times New Roman" w:hAnsi="Times New Roman"/>
          <w:sz w:val="24"/>
          <w:szCs w:val="24"/>
        </w:rPr>
        <w:t xml:space="preserve">where </w:t>
      </w:r>
      <w:r w:rsidRPr="00DF4FA1">
        <w:rPr>
          <w:rFonts w:ascii="Times New Roman" w:hAnsi="Times New Roman"/>
          <w:i/>
          <w:sz w:val="24"/>
          <w:szCs w:val="24"/>
        </w:rPr>
        <w:t>k</w:t>
      </w:r>
      <w:r w:rsidRPr="00DF4FA1">
        <w:rPr>
          <w:rFonts w:ascii="Times New Roman" w:hAnsi="Times New Roman"/>
          <w:sz w:val="24"/>
          <w:szCs w:val="24"/>
        </w:rPr>
        <w:t xml:space="preserve"> is the lower limit of the required interaction number to control, </w:t>
      </w:r>
      <w:r w:rsidRPr="00DF4FA1">
        <w:rPr>
          <w:rFonts w:ascii="Times New Roman" w:hAnsi="Times New Roman"/>
          <w:i/>
          <w:sz w:val="24"/>
          <w:szCs w:val="24"/>
        </w:rPr>
        <w:t>N</w:t>
      </w:r>
      <w:r w:rsidRPr="00DF4FA1">
        <w:rPr>
          <w:rFonts w:ascii="Times New Roman" w:hAnsi="Times New Roman"/>
          <w:sz w:val="24"/>
          <w:szCs w:val="24"/>
        </w:rPr>
        <w:t xml:space="preserve"> is the total number of interactions that actually occurred, the numerator </w:t>
      </w:r>
      <w:r w:rsidRPr="00DF4FA1">
        <w:rPr>
          <w:rFonts w:ascii="Times New Roman" w:hAnsi="Times New Roman"/>
          <w:noProof/>
          <w:position w:val="-32"/>
          <w:sz w:val="24"/>
          <w:szCs w:val="24"/>
        </w:rPr>
        <w:drawing>
          <wp:inline distT="0" distB="0" distL="0" distR="0" wp14:anchorId="4D943216" wp14:editId="49525DFE">
            <wp:extent cx="1202400" cy="3276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400" cy="32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4FA1">
        <w:rPr>
          <w:rFonts w:ascii="Times New Roman" w:hAnsi="Times New Roman"/>
          <w:sz w:val="24"/>
          <w:szCs w:val="24"/>
        </w:rPr>
        <w:t xml:space="preserve"> is the number of fragment pairs with interaction number greater than </w:t>
      </w:r>
      <w:r w:rsidRPr="00DF4FA1">
        <w:rPr>
          <w:rFonts w:ascii="Times New Roman" w:hAnsi="Times New Roman"/>
          <w:i/>
          <w:sz w:val="24"/>
          <w:szCs w:val="24"/>
        </w:rPr>
        <w:t>k</w:t>
      </w:r>
      <w:r w:rsidRPr="00DF4FA1">
        <w:rPr>
          <w:rFonts w:ascii="Times New Roman" w:hAnsi="Times New Roman"/>
          <w:sz w:val="24"/>
          <w:szCs w:val="24"/>
        </w:rPr>
        <w:t xml:space="preserve"> expected under random simulation, and the denominator </w:t>
      </w:r>
      <w:r w:rsidRPr="00DF4FA1">
        <w:rPr>
          <w:rFonts w:ascii="Times New Roman" w:hAnsi="Times New Roman"/>
          <w:i/>
          <w:sz w:val="24"/>
          <w:szCs w:val="24"/>
        </w:rPr>
        <w:t>n</w:t>
      </w:r>
      <w:r w:rsidRPr="00DF4FA1">
        <w:rPr>
          <w:rFonts w:ascii="Times New Roman" w:hAnsi="Times New Roman"/>
          <w:sz w:val="24"/>
          <w:szCs w:val="24"/>
        </w:rPr>
        <w:t xml:space="preserve"> is the number of fragment pairs with interaction number greater than </w:t>
      </w:r>
      <w:r w:rsidRPr="00DF4FA1">
        <w:rPr>
          <w:rFonts w:ascii="Times New Roman" w:hAnsi="Times New Roman"/>
          <w:i/>
          <w:sz w:val="24"/>
          <w:szCs w:val="24"/>
        </w:rPr>
        <w:t>k</w:t>
      </w:r>
      <w:r w:rsidRPr="00DF4FA1">
        <w:rPr>
          <w:rFonts w:ascii="Times New Roman" w:hAnsi="Times New Roman"/>
          <w:sz w:val="24"/>
          <w:szCs w:val="24"/>
        </w:rPr>
        <w:t xml:space="preserve"> actually occurred. The FDR concerning the different </w:t>
      </w:r>
      <w:r w:rsidRPr="00DF4FA1">
        <w:rPr>
          <w:rFonts w:ascii="Times New Roman" w:hAnsi="Times New Roman"/>
          <w:i/>
          <w:sz w:val="24"/>
          <w:szCs w:val="24"/>
        </w:rPr>
        <w:t>k</w:t>
      </w:r>
      <w:r w:rsidRPr="00DF4FA1">
        <w:rPr>
          <w:rFonts w:ascii="Times New Roman" w:hAnsi="Times New Roman"/>
          <w:sz w:val="24"/>
          <w:szCs w:val="24"/>
        </w:rPr>
        <w:t xml:space="preserve"> values were calculated based on the aforementioned formula and are listed in </w:t>
      </w:r>
      <w:r w:rsidRPr="00DF4FA1">
        <w:rPr>
          <w:rFonts w:ascii="Times New Roman" w:hAnsi="Times New Roman"/>
          <w:b/>
          <w:sz w:val="24"/>
          <w:szCs w:val="24"/>
        </w:rPr>
        <w:t xml:space="preserve">Table </w:t>
      </w:r>
      <w:bookmarkStart w:id="0" w:name="_GoBack"/>
      <w:bookmarkEnd w:id="0"/>
      <w:r w:rsidRPr="00DF4FA1">
        <w:rPr>
          <w:rFonts w:ascii="Times New Roman" w:hAnsi="Times New Roman"/>
          <w:b/>
          <w:sz w:val="24"/>
          <w:szCs w:val="24"/>
        </w:rPr>
        <w:t>S2</w:t>
      </w:r>
      <w:r w:rsidRPr="00DF4FA1">
        <w:rPr>
          <w:rFonts w:ascii="Times New Roman" w:hAnsi="Times New Roman"/>
          <w:sz w:val="24"/>
          <w:szCs w:val="24"/>
        </w:rPr>
        <w:t xml:space="preserve">. By controlling FDR &lt; 0.1, the minimum </w:t>
      </w:r>
      <w:r w:rsidRPr="00DF4FA1">
        <w:rPr>
          <w:rFonts w:ascii="Times New Roman" w:hAnsi="Times New Roman"/>
          <w:i/>
          <w:sz w:val="24"/>
          <w:szCs w:val="24"/>
        </w:rPr>
        <w:t>k</w:t>
      </w:r>
      <w:r w:rsidRPr="00DF4FA1">
        <w:rPr>
          <w:rFonts w:ascii="Times New Roman" w:hAnsi="Times New Roman"/>
          <w:sz w:val="24"/>
          <w:szCs w:val="24"/>
        </w:rPr>
        <w:t xml:space="preserve"> value is 1, indicating that the fragment pairs with at least two contacts are non-random and </w:t>
      </w:r>
      <w:r w:rsidRPr="00DF4FA1">
        <w:rPr>
          <w:rFonts w:ascii="Times New Roman" w:hAnsi="Times New Roman" w:hint="eastAsia"/>
          <w:sz w:val="24"/>
          <w:szCs w:val="24"/>
        </w:rPr>
        <w:t xml:space="preserve">thus </w:t>
      </w:r>
      <w:r w:rsidRPr="00DF4FA1">
        <w:rPr>
          <w:rFonts w:ascii="Times New Roman" w:hAnsi="Times New Roman"/>
          <w:sz w:val="24"/>
          <w:szCs w:val="24"/>
        </w:rPr>
        <w:t>used for analysis.</w:t>
      </w:r>
    </w:p>
    <w:p w:rsidR="00DF4FA1" w:rsidRPr="00DF4FA1" w:rsidRDefault="00DF4FA1" w:rsidP="00DF4FA1">
      <w:pPr>
        <w:spacing w:line="480" w:lineRule="auto"/>
        <w:rPr>
          <w:rFonts w:ascii="Arial" w:hAnsi="Arial" w:cs="Arial"/>
          <w:b/>
          <w:sz w:val="24"/>
          <w:szCs w:val="24"/>
        </w:rPr>
      </w:pPr>
    </w:p>
    <w:sectPr w:rsidR="00DF4FA1" w:rsidRPr="00DF4F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05D7" w:rsidRDefault="000C05D7" w:rsidP="002575FA">
      <w:r>
        <w:separator/>
      </w:r>
    </w:p>
  </w:endnote>
  <w:endnote w:type="continuationSeparator" w:id="0">
    <w:p w:rsidR="000C05D7" w:rsidRDefault="000C05D7" w:rsidP="00257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Lucida Sans Unicode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05D7" w:rsidRDefault="000C05D7" w:rsidP="002575FA">
      <w:r>
        <w:separator/>
      </w:r>
    </w:p>
  </w:footnote>
  <w:footnote w:type="continuationSeparator" w:id="0">
    <w:p w:rsidR="000C05D7" w:rsidRDefault="000C05D7" w:rsidP="002575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C35"/>
    <w:rsid w:val="000C05D7"/>
    <w:rsid w:val="002575FA"/>
    <w:rsid w:val="00333DEE"/>
    <w:rsid w:val="00400525"/>
    <w:rsid w:val="004C58F7"/>
    <w:rsid w:val="004D04C3"/>
    <w:rsid w:val="004E2D64"/>
    <w:rsid w:val="00616BFA"/>
    <w:rsid w:val="007E74C6"/>
    <w:rsid w:val="00873C35"/>
    <w:rsid w:val="00AF1580"/>
    <w:rsid w:val="00D66F9C"/>
    <w:rsid w:val="00DF4FA1"/>
    <w:rsid w:val="00E83E30"/>
    <w:rsid w:val="00EB5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F149175-3FC1-47AA-BC6D-1032DE0EA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5FA"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575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575F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575FA"/>
    <w:pPr>
      <w:tabs>
        <w:tab w:val="center" w:pos="4153"/>
        <w:tab w:val="right" w:pos="8306"/>
      </w:tabs>
      <w:snapToGrid w:val="0"/>
      <w:jc w:val="left"/>
    </w:pPr>
    <w:rPr>
      <w:rFonts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575F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12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1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</dc:creator>
  <cp:keywords/>
  <dc:description/>
  <cp:lastModifiedBy>xt</cp:lastModifiedBy>
  <cp:revision>5</cp:revision>
  <dcterms:created xsi:type="dcterms:W3CDTF">2014-07-03T13:06:00Z</dcterms:created>
  <dcterms:modified xsi:type="dcterms:W3CDTF">2014-07-20T11:10:00Z</dcterms:modified>
</cp:coreProperties>
</file>