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877" w:rsidRDefault="002B7877" w:rsidP="0012173C">
      <w:pPr>
        <w:rPr>
          <w:rFonts w:ascii="Times New Roman" w:hAnsi="Times New Roman" w:cs="Times New Roman"/>
        </w:rPr>
      </w:pPr>
    </w:p>
    <w:p w:rsidR="007C6A71" w:rsidRDefault="002B7877" w:rsidP="0012173C">
      <w:pPr>
        <w:rPr>
          <w:rFonts w:ascii="Times New Roman" w:hAnsi="Times New Roman" w:cs="Times New Roman"/>
          <w:b/>
        </w:rPr>
      </w:pPr>
      <w:r w:rsidRPr="007B2F3E">
        <w:rPr>
          <w:rFonts w:ascii="Times New Roman" w:hAnsi="Times New Roman" w:cs="Times New Roman"/>
          <w:b/>
        </w:rPr>
        <w:t xml:space="preserve">Additional file </w:t>
      </w:r>
      <w:r w:rsidR="000B2BCA">
        <w:rPr>
          <w:rFonts w:ascii="Times New Roman" w:hAnsi="Times New Roman" w:cs="Times New Roman"/>
          <w:b/>
        </w:rPr>
        <w:t>5</w:t>
      </w:r>
      <w:r w:rsidR="00D535BD">
        <w:rPr>
          <w:rFonts w:ascii="Times New Roman" w:hAnsi="Times New Roman" w:cs="Times New Roman"/>
          <w:b/>
        </w:rPr>
        <w:t>:</w:t>
      </w:r>
      <w:r w:rsidR="007B2F3E">
        <w:rPr>
          <w:rFonts w:ascii="Times New Roman" w:hAnsi="Times New Roman" w:cs="Times New Roman"/>
          <w:b/>
        </w:rPr>
        <w:t xml:space="preserve"> </w:t>
      </w:r>
    </w:p>
    <w:p w:rsidR="0012173C" w:rsidRPr="007C6A71" w:rsidRDefault="002B7877" w:rsidP="0012173C">
      <w:pPr>
        <w:rPr>
          <w:rFonts w:ascii="Times New Roman" w:hAnsi="Times New Roman" w:cs="Times New Roman"/>
          <w:b/>
          <w:szCs w:val="21"/>
        </w:rPr>
      </w:pPr>
      <w:r w:rsidRPr="007C6A71">
        <w:rPr>
          <w:rFonts w:ascii="Times New Roman" w:hAnsi="Times New Roman" w:cs="Times New Roman"/>
          <w:b/>
          <w:szCs w:val="21"/>
        </w:rPr>
        <w:t>Top expressed miRNAs at different time points according to treatments</w:t>
      </w:r>
    </w:p>
    <w:p w:rsidR="007B2F3E" w:rsidRPr="00D535BD" w:rsidRDefault="007B2F3E" w:rsidP="0012173C">
      <w:pPr>
        <w:rPr>
          <w:rFonts w:ascii="Times New Roman" w:hAnsi="Times New Roman" w:cs="Times New Roman"/>
          <w:szCs w:val="21"/>
        </w:rPr>
      </w:pPr>
    </w:p>
    <w:tbl>
      <w:tblPr>
        <w:tblW w:w="8576" w:type="dxa"/>
        <w:tblInd w:w="-176" w:type="dxa"/>
        <w:tblLook w:val="04A0" w:firstRow="1" w:lastRow="0" w:firstColumn="1" w:lastColumn="0" w:noHBand="0" w:noVBand="1"/>
      </w:tblPr>
      <w:tblGrid>
        <w:gridCol w:w="1680"/>
        <w:gridCol w:w="1298"/>
        <w:gridCol w:w="1115"/>
        <w:gridCol w:w="876"/>
        <w:gridCol w:w="981"/>
        <w:gridCol w:w="882"/>
        <w:gridCol w:w="882"/>
        <w:gridCol w:w="895"/>
      </w:tblGrid>
      <w:tr w:rsidR="0012173C" w:rsidRPr="000A53BC" w:rsidTr="006E0084">
        <w:trPr>
          <w:trHeight w:val="244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E03DD2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L</w:t>
            </w:r>
            <w:r w:rsidR="00E03DD2" w:rsidRPr="000A53BC">
              <w:rPr>
                <w:rFonts w:ascii="Times New Roman" w:hAnsi="Times New Roman" w:cs="Times New Roman"/>
              </w:rPr>
              <w:t xml:space="preserve">inseed </w:t>
            </w:r>
            <w:r w:rsidR="00022C0B">
              <w:rPr>
                <w:rFonts w:ascii="Times New Roman" w:hAnsi="Times New Roman" w:cs="Times New Roman"/>
              </w:rPr>
              <w:t xml:space="preserve">oil </w:t>
            </w:r>
            <w:r w:rsidR="00E03DD2" w:rsidRPr="000A53BC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E03DD2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 xml:space="preserve">Safflower </w:t>
            </w:r>
            <w:r w:rsidR="00022C0B">
              <w:rPr>
                <w:rFonts w:ascii="Times New Roman" w:hAnsi="Times New Roman" w:cs="Times New Roman"/>
              </w:rPr>
              <w:t xml:space="preserve">oil </w:t>
            </w:r>
            <w:bookmarkStart w:id="0" w:name="_GoBack"/>
            <w:bookmarkEnd w:id="0"/>
            <w:r w:rsidRPr="000A53BC">
              <w:rPr>
                <w:rFonts w:ascii="Times New Roman" w:hAnsi="Times New Roman" w:cs="Times New Roman"/>
              </w:rPr>
              <w:t>treatment</w:t>
            </w:r>
          </w:p>
        </w:tc>
      </w:tr>
      <w:tr w:rsidR="0012173C" w:rsidRPr="000A53BC" w:rsidTr="006E0084">
        <w:trPr>
          <w:trHeight w:val="244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miRNA</w:t>
            </w:r>
          </w:p>
        </w:tc>
        <w:tc>
          <w:tcPr>
            <w:tcW w:w="129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Total reads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E03DD2" w:rsidP="00E03DD2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Day</w:t>
            </w:r>
            <w:r w:rsidR="0012173C" w:rsidRPr="000A53BC"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DAY+7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DAY+28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Day-14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Day+7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Day+</w:t>
            </w:r>
            <w:r w:rsidR="003B7D7E">
              <w:rPr>
                <w:rFonts w:ascii="Times New Roman" w:hAnsi="Times New Roman" w:cs="Times New Roman"/>
              </w:rPr>
              <w:t>28</w:t>
            </w:r>
          </w:p>
        </w:tc>
      </w:tr>
      <w:tr w:rsidR="0012173C" w:rsidRPr="000A53BC" w:rsidTr="006E0084">
        <w:trPr>
          <w:trHeight w:val="244"/>
        </w:trPr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bta-miR-148a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40895370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17.29%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17.94%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19.66%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18.47%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20.72%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21.21%</w:t>
            </w:r>
          </w:p>
        </w:tc>
      </w:tr>
      <w:tr w:rsidR="0012173C" w:rsidRPr="000A53BC" w:rsidTr="006E0084">
        <w:trPr>
          <w:trHeight w:val="244"/>
        </w:trPr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bta-miR-143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24571780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12.91%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10.68%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10.71%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11.60%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10.80%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12.47%</w:t>
            </w:r>
          </w:p>
        </w:tc>
      </w:tr>
      <w:tr w:rsidR="0012173C" w:rsidRPr="000A53BC" w:rsidTr="006E0084">
        <w:trPr>
          <w:trHeight w:val="244"/>
        </w:trPr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bta-miR-26a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19562250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9.39%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9.98%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9.09%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9.22%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9.00%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7.88%</w:t>
            </w:r>
          </w:p>
        </w:tc>
      </w:tr>
      <w:tr w:rsidR="0012173C" w:rsidRPr="000A53BC" w:rsidTr="006E0084">
        <w:trPr>
          <w:trHeight w:val="244"/>
        </w:trPr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bta-miR-30a-5p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17767395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8.93%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8.42%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7.61%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8.46%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8.43%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7.88%</w:t>
            </w:r>
          </w:p>
        </w:tc>
      </w:tr>
      <w:tr w:rsidR="0012173C" w:rsidRPr="000A53BC" w:rsidTr="006E0084">
        <w:trPr>
          <w:trHeight w:val="244"/>
        </w:trPr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bta-miR-10b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12622283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6.11%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5.49%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5.77%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6.12%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6.05%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5.89%</w:t>
            </w:r>
          </w:p>
        </w:tc>
      </w:tr>
      <w:tr w:rsidR="0012173C" w:rsidRPr="000A53BC" w:rsidTr="006E0084">
        <w:trPr>
          <w:trHeight w:val="244"/>
        </w:trPr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bta-miR-21-5p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9323375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4.24%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4.17%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5.22%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3.66%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3.59%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5.53%</w:t>
            </w:r>
          </w:p>
        </w:tc>
      </w:tr>
      <w:tr w:rsidR="0012173C" w:rsidRPr="000A53BC" w:rsidTr="006E0084">
        <w:trPr>
          <w:trHeight w:val="244"/>
        </w:trPr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bta-miR-99a-5p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8878872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4.05%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4.36%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4.02%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4.83%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4.11%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3.44%</w:t>
            </w:r>
          </w:p>
        </w:tc>
      </w:tr>
      <w:tr w:rsidR="0012173C" w:rsidRPr="000A53BC" w:rsidTr="006E0084">
        <w:trPr>
          <w:trHeight w:val="244"/>
        </w:trPr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bta-let-7a-5p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8181342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3.42%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3.99%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4.23%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3.42%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3.75%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4.22%</w:t>
            </w:r>
          </w:p>
        </w:tc>
      </w:tr>
      <w:tr w:rsidR="0012173C" w:rsidRPr="000A53BC" w:rsidTr="006E0084">
        <w:trPr>
          <w:trHeight w:val="244"/>
        </w:trPr>
        <w:tc>
          <w:tcPr>
            <w:tcW w:w="168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bta-miR-27b</w:t>
            </w:r>
          </w:p>
        </w:tc>
        <w:tc>
          <w:tcPr>
            <w:tcW w:w="129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5262188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2.50%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2.49%</w:t>
            </w:r>
          </w:p>
        </w:tc>
        <w:tc>
          <w:tcPr>
            <w:tcW w:w="9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2.61%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2.42%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2.34%</w:t>
            </w:r>
          </w:p>
        </w:tc>
        <w:tc>
          <w:tcPr>
            <w:tcW w:w="8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2.38%</w:t>
            </w:r>
          </w:p>
        </w:tc>
      </w:tr>
      <w:tr w:rsidR="0012173C" w:rsidRPr="000A53BC" w:rsidTr="006E0084">
        <w:trPr>
          <w:trHeight w:val="244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bta-let-7f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3640923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1.68%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1.71%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1.71%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1.72%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1.74%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73C" w:rsidRPr="000A53BC" w:rsidRDefault="0012173C" w:rsidP="0012173C">
            <w:pPr>
              <w:rPr>
                <w:rFonts w:ascii="Times New Roman" w:hAnsi="Times New Roman" w:cs="Times New Roman"/>
              </w:rPr>
            </w:pPr>
            <w:r w:rsidRPr="000A53BC">
              <w:rPr>
                <w:rFonts w:ascii="Times New Roman" w:hAnsi="Times New Roman" w:cs="Times New Roman"/>
              </w:rPr>
              <w:t>1.64%</w:t>
            </w:r>
          </w:p>
        </w:tc>
      </w:tr>
    </w:tbl>
    <w:p w:rsidR="0012173C" w:rsidRPr="000A53BC" w:rsidRDefault="0012173C" w:rsidP="0012173C">
      <w:pPr>
        <w:rPr>
          <w:rFonts w:ascii="Times New Roman" w:hAnsi="Times New Roman" w:cs="Times New Roman"/>
        </w:rPr>
      </w:pPr>
      <w:r w:rsidRPr="000A53BC">
        <w:rPr>
          <w:rFonts w:ascii="Times New Roman" w:hAnsi="Times New Roman" w:cs="Times New Roman"/>
          <w:vertAlign w:val="superscript"/>
        </w:rPr>
        <w:t>1</w:t>
      </w:r>
      <w:r w:rsidRPr="000A53BC">
        <w:rPr>
          <w:rFonts w:ascii="Times New Roman" w:hAnsi="Times New Roman" w:cs="Times New Roman"/>
        </w:rPr>
        <w:t xml:space="preserve">The ratio refers to the total number of reads of a miRNA as compared to all reads of known miRNA detected </w:t>
      </w:r>
      <w:r w:rsidR="00E03DD2" w:rsidRPr="000A53BC">
        <w:rPr>
          <w:rFonts w:ascii="Times New Roman" w:hAnsi="Times New Roman" w:cs="Times New Roman"/>
        </w:rPr>
        <w:t xml:space="preserve">at </w:t>
      </w:r>
      <w:r w:rsidR="002B7877">
        <w:rPr>
          <w:rFonts w:ascii="Times New Roman" w:hAnsi="Times New Roman" w:cs="Times New Roman"/>
        </w:rPr>
        <w:t xml:space="preserve">the </w:t>
      </w:r>
      <w:r w:rsidR="00E03DD2" w:rsidRPr="000A53BC">
        <w:rPr>
          <w:rFonts w:ascii="Times New Roman" w:hAnsi="Times New Roman" w:cs="Times New Roman"/>
        </w:rPr>
        <w:t>same</w:t>
      </w:r>
      <w:r w:rsidRPr="000A53BC">
        <w:rPr>
          <w:rFonts w:ascii="Times New Roman" w:hAnsi="Times New Roman" w:cs="Times New Roman"/>
        </w:rPr>
        <w:t xml:space="preserve"> time point </w:t>
      </w:r>
      <w:r w:rsidR="00E03DD2" w:rsidRPr="000A53BC">
        <w:rPr>
          <w:rFonts w:ascii="Times New Roman" w:hAnsi="Times New Roman" w:cs="Times New Roman"/>
        </w:rPr>
        <w:t>per</w:t>
      </w:r>
      <w:r w:rsidRPr="000A53BC">
        <w:rPr>
          <w:rFonts w:ascii="Times New Roman" w:hAnsi="Times New Roman" w:cs="Times New Roman"/>
        </w:rPr>
        <w:t xml:space="preserve"> treatment.</w:t>
      </w:r>
    </w:p>
    <w:p w:rsidR="00B363B3" w:rsidRPr="0012173C" w:rsidRDefault="00F004AE"/>
    <w:sectPr w:rsidR="00B363B3" w:rsidRPr="00121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09F" w:rsidRDefault="0024509F" w:rsidP="0012173C">
      <w:r>
        <w:separator/>
      </w:r>
    </w:p>
  </w:endnote>
  <w:endnote w:type="continuationSeparator" w:id="0">
    <w:p w:rsidR="0024509F" w:rsidRDefault="0024509F" w:rsidP="0012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09F" w:rsidRDefault="0024509F" w:rsidP="0012173C">
      <w:r>
        <w:separator/>
      </w:r>
    </w:p>
  </w:footnote>
  <w:footnote w:type="continuationSeparator" w:id="0">
    <w:p w:rsidR="0024509F" w:rsidRDefault="0024509F" w:rsidP="00121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72"/>
    <w:rsid w:val="00022C0B"/>
    <w:rsid w:val="000A53BC"/>
    <w:rsid w:val="000B2BCA"/>
    <w:rsid w:val="0012173C"/>
    <w:rsid w:val="00161FAC"/>
    <w:rsid w:val="00210F6B"/>
    <w:rsid w:val="0024509F"/>
    <w:rsid w:val="002B7877"/>
    <w:rsid w:val="00390A8B"/>
    <w:rsid w:val="003B7D7E"/>
    <w:rsid w:val="005916A7"/>
    <w:rsid w:val="006E0084"/>
    <w:rsid w:val="0074727D"/>
    <w:rsid w:val="007B2F3E"/>
    <w:rsid w:val="007C6A71"/>
    <w:rsid w:val="00B04620"/>
    <w:rsid w:val="00BD5C77"/>
    <w:rsid w:val="00D535BD"/>
    <w:rsid w:val="00D75672"/>
    <w:rsid w:val="00DC274F"/>
    <w:rsid w:val="00E03DD2"/>
    <w:rsid w:val="00F004AE"/>
    <w:rsid w:val="00F0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620"/>
    <w:pPr>
      <w:keepNext/>
      <w:keepLines/>
      <w:spacing w:before="120" w:after="120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620"/>
    <w:rPr>
      <w:b/>
      <w:bCs/>
      <w:kern w:val="44"/>
      <w:sz w:val="28"/>
      <w:szCs w:val="44"/>
    </w:rPr>
  </w:style>
  <w:style w:type="paragraph" w:styleId="Header">
    <w:name w:val="header"/>
    <w:basedOn w:val="Normal"/>
    <w:link w:val="HeaderChar"/>
    <w:uiPriority w:val="99"/>
    <w:unhideWhenUsed/>
    <w:rsid w:val="001217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2173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7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2173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620"/>
    <w:pPr>
      <w:keepNext/>
      <w:keepLines/>
      <w:spacing w:before="120" w:after="120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620"/>
    <w:rPr>
      <w:b/>
      <w:bCs/>
      <w:kern w:val="44"/>
      <w:sz w:val="28"/>
      <w:szCs w:val="44"/>
    </w:rPr>
  </w:style>
  <w:style w:type="paragraph" w:styleId="Header">
    <w:name w:val="header"/>
    <w:basedOn w:val="Normal"/>
    <w:link w:val="HeaderChar"/>
    <w:uiPriority w:val="99"/>
    <w:unhideWhenUsed/>
    <w:rsid w:val="001217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2173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7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2173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liran</dc:creator>
  <cp:keywords/>
  <dc:description/>
  <cp:lastModifiedBy>Ibeagha-Awemu, Eveline</cp:lastModifiedBy>
  <cp:revision>14</cp:revision>
  <dcterms:created xsi:type="dcterms:W3CDTF">2014-07-31T22:09:00Z</dcterms:created>
  <dcterms:modified xsi:type="dcterms:W3CDTF">2015-10-16T05:33:00Z</dcterms:modified>
</cp:coreProperties>
</file>