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AF6" w:rsidRPr="00545D0D" w:rsidRDefault="00545D0D" w:rsidP="00545D0D">
      <w:pPr>
        <w:jc w:val="center"/>
        <w:rPr>
          <w:sz w:val="24"/>
        </w:rPr>
      </w:pPr>
      <w:r w:rsidRPr="00545D0D">
        <w:rPr>
          <w:b/>
          <w:sz w:val="24"/>
        </w:rPr>
        <w:t xml:space="preserve">Additional file </w:t>
      </w:r>
      <w:r w:rsidR="00271219">
        <w:rPr>
          <w:rFonts w:hint="eastAsia"/>
          <w:b/>
          <w:sz w:val="24"/>
        </w:rPr>
        <w:t>5</w:t>
      </w:r>
      <w:r w:rsidRPr="00545D0D">
        <w:rPr>
          <w:b/>
          <w:sz w:val="24"/>
        </w:rPr>
        <w:t>: Table S</w:t>
      </w:r>
      <w:r w:rsidR="00271219">
        <w:rPr>
          <w:rFonts w:hint="eastAsia"/>
          <w:b/>
          <w:sz w:val="24"/>
        </w:rPr>
        <w:t>3</w:t>
      </w:r>
      <w:bookmarkStart w:id="0" w:name="_GoBack"/>
      <w:bookmarkEnd w:id="0"/>
      <w:r w:rsidRPr="00545D0D">
        <w:rPr>
          <w:rFonts w:hint="eastAsia"/>
          <w:b/>
          <w:sz w:val="24"/>
        </w:rPr>
        <w:t xml:space="preserve">. </w:t>
      </w:r>
      <w:r w:rsidRPr="00545D0D">
        <w:rPr>
          <w:sz w:val="24"/>
        </w:rPr>
        <w:t>DNA binding specificity prediction of SlbZIP transcription factors for each group</w:t>
      </w:r>
    </w:p>
    <w:p w:rsidR="00545D0D" w:rsidRPr="00545D0D" w:rsidRDefault="00545D0D">
      <w:pPr>
        <w:rPr>
          <w:sz w:val="24"/>
        </w:rPr>
      </w:pPr>
    </w:p>
    <w:tbl>
      <w:tblPr>
        <w:tblW w:w="13226" w:type="dxa"/>
        <w:jc w:val="center"/>
        <w:tblInd w:w="-6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653"/>
        <w:gridCol w:w="3261"/>
        <w:gridCol w:w="1984"/>
      </w:tblGrid>
      <w:tr w:rsidR="00EC4EBB" w:rsidRPr="00EC4EBB" w:rsidTr="00CE326C">
        <w:trPr>
          <w:jc w:val="center"/>
        </w:trPr>
        <w:tc>
          <w:tcPr>
            <w:tcW w:w="2328" w:type="dxa"/>
          </w:tcPr>
          <w:p w:rsidR="005C2252" w:rsidRPr="00EC4EBB" w:rsidRDefault="005C2252" w:rsidP="00345EB8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Group</w:t>
            </w:r>
          </w:p>
          <w:p w:rsidR="005C2252" w:rsidRPr="00EC4EBB" w:rsidRDefault="005C2252" w:rsidP="00345EB8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(No. of Members)</w:t>
            </w:r>
          </w:p>
        </w:tc>
        <w:tc>
          <w:tcPr>
            <w:tcW w:w="5653" w:type="dxa"/>
          </w:tcPr>
          <w:p w:rsidR="005C2252" w:rsidRPr="00EC4EBB" w:rsidRDefault="005C2252" w:rsidP="00345EB8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Characteristic Features</w:t>
            </w:r>
          </w:p>
        </w:tc>
        <w:tc>
          <w:tcPr>
            <w:tcW w:w="3261" w:type="dxa"/>
          </w:tcPr>
          <w:p w:rsidR="005C2252" w:rsidRPr="00EC4EBB" w:rsidRDefault="005C2252" w:rsidP="00345EB8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Putative Binding Site</w:t>
            </w:r>
          </w:p>
        </w:tc>
        <w:tc>
          <w:tcPr>
            <w:tcW w:w="1984" w:type="dxa"/>
            <w:vAlign w:val="center"/>
          </w:tcPr>
          <w:p w:rsidR="005C2252" w:rsidRPr="00EC4EBB" w:rsidRDefault="001A47C7" w:rsidP="00CE326C">
            <w:pPr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Reported</w:t>
            </w:r>
            <w:r w:rsidRPr="00EC4EBB">
              <w:rPr>
                <w:color w:val="000000" w:themeColor="text1"/>
                <w:szCs w:val="21"/>
              </w:rPr>
              <w:t xml:space="preserve"> Binding Sites </w:t>
            </w:r>
            <w:r w:rsidRPr="00EC4EBB">
              <w:rPr>
                <w:rFonts w:hint="eastAsia"/>
                <w:color w:val="000000" w:themeColor="text1"/>
                <w:szCs w:val="21"/>
              </w:rPr>
              <w:t>of</w:t>
            </w:r>
            <w:r w:rsidR="005C2252" w:rsidRPr="00EC4EBB">
              <w:rPr>
                <w:color w:val="000000" w:themeColor="text1"/>
                <w:szCs w:val="21"/>
              </w:rPr>
              <w:t xml:space="preserve"> </w:t>
            </w:r>
            <w:r w:rsidR="005C2252" w:rsidRPr="00EC4EBB">
              <w:rPr>
                <w:rFonts w:hint="eastAsia"/>
                <w:color w:val="000000" w:themeColor="text1"/>
                <w:szCs w:val="21"/>
              </w:rPr>
              <w:t>tomato</w:t>
            </w:r>
            <w:r w:rsidRPr="00EC4EBB">
              <w:rPr>
                <w:rFonts w:hint="eastAsia"/>
                <w:color w:val="000000" w:themeColor="text1"/>
                <w:szCs w:val="21"/>
              </w:rPr>
              <w:t xml:space="preserve"> genes</w:t>
            </w:r>
          </w:p>
        </w:tc>
      </w:tr>
      <w:tr w:rsidR="00EC4EBB" w:rsidRPr="00EC4EBB" w:rsidTr="00CE326C">
        <w:trPr>
          <w:jc w:val="center"/>
        </w:trPr>
        <w:tc>
          <w:tcPr>
            <w:tcW w:w="2328" w:type="dxa"/>
            <w:vAlign w:val="center"/>
          </w:tcPr>
          <w:p w:rsidR="005C2252" w:rsidRPr="00EC4EBB" w:rsidRDefault="005C2252" w:rsidP="006172EB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 xml:space="preserve">I </w:t>
            </w:r>
            <w:r w:rsidRPr="00EC4EBB">
              <w:rPr>
                <w:color w:val="000000" w:themeColor="text1"/>
                <w:szCs w:val="21"/>
              </w:rPr>
              <w:t>(</w:t>
            </w:r>
            <w:r w:rsidRPr="00EC4EBB">
              <w:rPr>
                <w:rFonts w:hint="eastAsia"/>
                <w:color w:val="000000" w:themeColor="text1"/>
                <w:szCs w:val="21"/>
              </w:rPr>
              <w:t>6</w:t>
            </w:r>
            <w:r w:rsidRPr="00EC4EBB">
              <w:rPr>
                <w:color w:val="000000" w:themeColor="text1"/>
                <w:szCs w:val="21"/>
              </w:rPr>
              <w:t>)</w:t>
            </w:r>
          </w:p>
        </w:tc>
        <w:tc>
          <w:tcPr>
            <w:tcW w:w="5653" w:type="dxa"/>
          </w:tcPr>
          <w:p w:rsidR="005C2252" w:rsidRPr="00EC4EBB" w:rsidRDefault="005C2252" w:rsidP="003755AC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Conserved residues in positions -18 (N),-15 (S), -14 (A), -11 (S), -10 (R) and has RKQS conserved sequence</w:t>
            </w:r>
            <w:r w:rsidR="00CE326C"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>in the basic region. Have a AEC(/</w:t>
            </w:r>
            <w:r w:rsidRPr="00EC4EBB">
              <w:rPr>
                <w:rFonts w:hint="eastAsia"/>
                <w:color w:val="000000" w:themeColor="text1"/>
                <w:szCs w:val="21"/>
              </w:rPr>
              <w:t>A</w:t>
            </w:r>
            <w:r w:rsidRPr="00EC4EBB">
              <w:rPr>
                <w:color w:val="000000" w:themeColor="text1"/>
                <w:szCs w:val="21"/>
              </w:rPr>
              <w:t>)E</w:t>
            </w:r>
            <w:r w:rsidRPr="00EC4EBB">
              <w:rPr>
                <w:rFonts w:hint="eastAsia"/>
                <w:color w:val="000000" w:themeColor="text1"/>
                <w:szCs w:val="21"/>
              </w:rPr>
              <w:t>(/D)</w:t>
            </w:r>
            <w:r w:rsidRPr="00EC4EBB">
              <w:rPr>
                <w:color w:val="000000" w:themeColor="text1"/>
                <w:szCs w:val="21"/>
              </w:rPr>
              <w:t>E</w:t>
            </w:r>
            <w:r w:rsidRPr="00EC4EBB">
              <w:rPr>
                <w:rFonts w:hint="eastAsia"/>
                <w:color w:val="000000" w:themeColor="text1"/>
                <w:szCs w:val="21"/>
              </w:rPr>
              <w:t>L</w:t>
            </w:r>
            <w:r w:rsidRPr="00EC4EBB">
              <w:rPr>
                <w:color w:val="000000" w:themeColor="text1"/>
                <w:szCs w:val="21"/>
              </w:rPr>
              <w:t xml:space="preserve"> hinge</w:t>
            </w:r>
            <w:r w:rsidR="00CE326C"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>sequence specific to GBFs</w:t>
            </w:r>
            <w:r w:rsidRPr="00EC4EBB">
              <w:rPr>
                <w:rFonts w:hint="eastAsia"/>
                <w:color w:val="000000" w:themeColor="text1"/>
                <w:szCs w:val="21"/>
              </w:rPr>
              <w:t>.</w:t>
            </w:r>
          </w:p>
        </w:tc>
        <w:tc>
          <w:tcPr>
            <w:tcW w:w="3261" w:type="dxa"/>
          </w:tcPr>
          <w:p w:rsidR="005C2252" w:rsidRPr="00EC4EBB" w:rsidRDefault="005C2252" w:rsidP="00CB06FC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G-box and/or</w:t>
            </w:r>
            <w:r w:rsidR="00CE326C"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>G-box-like</w:t>
            </w:r>
            <w:r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>sequences</w:t>
            </w:r>
          </w:p>
        </w:tc>
        <w:tc>
          <w:tcPr>
            <w:tcW w:w="1984" w:type="dxa"/>
            <w:vAlign w:val="center"/>
          </w:tcPr>
          <w:p w:rsidR="005C2252" w:rsidRPr="00EC4EBB" w:rsidRDefault="005C2252" w:rsidP="00CE326C">
            <w:pPr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LeGBF4, LeGBF9, LeGBF12</w:t>
            </w:r>
          </w:p>
        </w:tc>
      </w:tr>
      <w:tr w:rsidR="00EC4EBB" w:rsidRPr="00EC4EBB" w:rsidTr="00CE326C">
        <w:trPr>
          <w:jc w:val="center"/>
        </w:trPr>
        <w:tc>
          <w:tcPr>
            <w:tcW w:w="2328" w:type="dxa"/>
            <w:vAlign w:val="center"/>
          </w:tcPr>
          <w:p w:rsidR="005C2252" w:rsidRPr="00EC4EBB" w:rsidRDefault="005C2252" w:rsidP="006172EB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II (1)</w:t>
            </w:r>
          </w:p>
        </w:tc>
        <w:tc>
          <w:tcPr>
            <w:tcW w:w="5653" w:type="dxa"/>
          </w:tcPr>
          <w:p w:rsidR="005C2252" w:rsidRPr="00EC4EBB" w:rsidRDefault="005C2252" w:rsidP="007A4C2F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NRVSAQQAR sequence</w:t>
            </w:r>
            <w:r w:rsidR="00CE326C"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>in basic region</w:t>
            </w:r>
          </w:p>
        </w:tc>
        <w:tc>
          <w:tcPr>
            <w:tcW w:w="3261" w:type="dxa"/>
          </w:tcPr>
          <w:p w:rsidR="005C2252" w:rsidRPr="00EC4EBB" w:rsidRDefault="005C2252" w:rsidP="007A4C2F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TGACGT-containing</w:t>
            </w:r>
            <w:r w:rsidR="007A4C2F">
              <w:rPr>
                <w:rFonts w:hint="eastAsia"/>
                <w:color w:val="000000" w:themeColor="text1"/>
                <w:szCs w:val="21"/>
              </w:rPr>
              <w:t xml:space="preserve"> and </w:t>
            </w:r>
            <w:r w:rsidRPr="00EC4EBB">
              <w:rPr>
                <w:color w:val="000000" w:themeColor="text1"/>
                <w:szCs w:val="21"/>
              </w:rPr>
              <w:t>G-box-like</w:t>
            </w:r>
            <w:r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>sequences</w:t>
            </w:r>
          </w:p>
        </w:tc>
        <w:tc>
          <w:tcPr>
            <w:tcW w:w="1984" w:type="dxa"/>
            <w:vAlign w:val="center"/>
          </w:tcPr>
          <w:p w:rsidR="005C2252" w:rsidRPr="00EC4EBB" w:rsidRDefault="00CE326C" w:rsidP="00CE326C">
            <w:pPr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/</w:t>
            </w:r>
          </w:p>
        </w:tc>
      </w:tr>
      <w:tr w:rsidR="00EC4EBB" w:rsidRPr="00EC4EBB" w:rsidTr="00CE326C">
        <w:trPr>
          <w:jc w:val="center"/>
        </w:trPr>
        <w:tc>
          <w:tcPr>
            <w:tcW w:w="2328" w:type="dxa"/>
            <w:vAlign w:val="center"/>
          </w:tcPr>
          <w:p w:rsidR="005C2252" w:rsidRPr="00EC4EBB" w:rsidRDefault="005C2252" w:rsidP="006172EB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III (4)</w:t>
            </w:r>
          </w:p>
        </w:tc>
        <w:tc>
          <w:tcPr>
            <w:tcW w:w="5653" w:type="dxa"/>
          </w:tcPr>
          <w:p w:rsidR="005C2252" w:rsidRPr="00EC4EBB" w:rsidRDefault="005C2252" w:rsidP="007B166B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Key residues in the basic region RNR</w:t>
            </w:r>
            <w:r w:rsidRPr="00EC4EBB">
              <w:rPr>
                <w:rFonts w:hint="eastAsia"/>
                <w:color w:val="000000" w:themeColor="text1"/>
                <w:szCs w:val="21"/>
              </w:rPr>
              <w:t>(/K)</w:t>
            </w:r>
            <w:proofErr w:type="spellStart"/>
            <w:r w:rsidRPr="00EC4EBB">
              <w:rPr>
                <w:rFonts w:hint="eastAsia"/>
                <w:color w:val="000000" w:themeColor="text1"/>
                <w:szCs w:val="21"/>
              </w:rPr>
              <w:t>x</w:t>
            </w:r>
            <w:r w:rsidRPr="00EC4EBB">
              <w:rPr>
                <w:color w:val="000000" w:themeColor="text1"/>
                <w:szCs w:val="21"/>
              </w:rPr>
              <w:t>S</w:t>
            </w:r>
            <w:proofErr w:type="spellEnd"/>
            <w:r w:rsidRPr="00EC4EBB">
              <w:rPr>
                <w:rFonts w:hint="eastAsia"/>
                <w:color w:val="000000" w:themeColor="text1"/>
                <w:szCs w:val="21"/>
              </w:rPr>
              <w:t>(/A)</w:t>
            </w:r>
            <w:proofErr w:type="spellStart"/>
            <w:r w:rsidRPr="00EC4EBB">
              <w:rPr>
                <w:color w:val="000000" w:themeColor="text1"/>
                <w:szCs w:val="21"/>
              </w:rPr>
              <w:t>A</w:t>
            </w:r>
            <w:r w:rsidRPr="00EC4EBB">
              <w:rPr>
                <w:rFonts w:hint="eastAsia"/>
                <w:color w:val="000000" w:themeColor="text1"/>
                <w:szCs w:val="21"/>
              </w:rPr>
              <w:t>xx</w:t>
            </w:r>
            <w:r w:rsidRPr="00EC4EBB">
              <w:rPr>
                <w:color w:val="000000" w:themeColor="text1"/>
                <w:szCs w:val="21"/>
              </w:rPr>
              <w:t>SR</w:t>
            </w:r>
            <w:proofErr w:type="spellEnd"/>
          </w:p>
        </w:tc>
        <w:tc>
          <w:tcPr>
            <w:tcW w:w="3261" w:type="dxa"/>
          </w:tcPr>
          <w:p w:rsidR="005C2252" w:rsidRPr="00EC4EBB" w:rsidRDefault="007A4C2F" w:rsidP="007A4C2F">
            <w:pPr>
              <w:jc w:val="left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G- and C-boxes</w:t>
            </w:r>
          </w:p>
        </w:tc>
        <w:tc>
          <w:tcPr>
            <w:tcW w:w="1984" w:type="dxa"/>
            <w:vAlign w:val="center"/>
          </w:tcPr>
          <w:p w:rsidR="005C2252" w:rsidRPr="00EC4EBB" w:rsidRDefault="00CE326C" w:rsidP="00CE326C">
            <w:pPr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/</w:t>
            </w:r>
          </w:p>
        </w:tc>
      </w:tr>
      <w:tr w:rsidR="00EC4EBB" w:rsidRPr="00EC4EBB" w:rsidTr="00CE326C">
        <w:trPr>
          <w:jc w:val="center"/>
        </w:trPr>
        <w:tc>
          <w:tcPr>
            <w:tcW w:w="2328" w:type="dxa"/>
            <w:vAlign w:val="center"/>
          </w:tcPr>
          <w:p w:rsidR="005C2252" w:rsidRPr="00EC4EBB" w:rsidRDefault="005C2252" w:rsidP="006172EB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IV (20)</w:t>
            </w:r>
          </w:p>
        </w:tc>
        <w:tc>
          <w:tcPr>
            <w:tcW w:w="5653" w:type="dxa"/>
          </w:tcPr>
          <w:p w:rsidR="005C2252" w:rsidRPr="008751F4" w:rsidRDefault="005C2252" w:rsidP="00CB06FC">
            <w:pPr>
              <w:jc w:val="left"/>
              <w:rPr>
                <w:color w:val="000000" w:themeColor="text1"/>
                <w:szCs w:val="21"/>
              </w:rPr>
            </w:pPr>
            <w:r w:rsidRPr="008751F4">
              <w:rPr>
                <w:color w:val="000000" w:themeColor="text1"/>
                <w:szCs w:val="21"/>
              </w:rPr>
              <w:t>Specific hinge region sequence</w:t>
            </w:r>
            <w:r w:rsidRPr="008751F4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8751F4">
              <w:rPr>
                <w:color w:val="000000" w:themeColor="text1"/>
                <w:szCs w:val="21"/>
              </w:rPr>
              <w:t>Q(/</w:t>
            </w:r>
            <w:r w:rsidR="00B51CD7" w:rsidRPr="008751F4">
              <w:rPr>
                <w:rFonts w:hint="eastAsia"/>
                <w:color w:val="000000" w:themeColor="text1"/>
                <w:szCs w:val="21"/>
              </w:rPr>
              <w:t>T/</w:t>
            </w:r>
            <w:r w:rsidRPr="008751F4">
              <w:rPr>
                <w:color w:val="000000" w:themeColor="text1"/>
                <w:szCs w:val="21"/>
              </w:rPr>
              <w:t>)</w:t>
            </w:r>
            <w:proofErr w:type="spellStart"/>
            <w:r w:rsidR="008751F4" w:rsidRPr="008751F4">
              <w:rPr>
                <w:rFonts w:hint="eastAsia"/>
                <w:color w:val="000000" w:themeColor="text1"/>
                <w:szCs w:val="21"/>
              </w:rPr>
              <w:t>xH</w:t>
            </w:r>
            <w:proofErr w:type="spellEnd"/>
            <w:r w:rsidR="008751F4" w:rsidRPr="008751F4">
              <w:rPr>
                <w:rFonts w:hint="eastAsia"/>
                <w:color w:val="000000" w:themeColor="text1"/>
                <w:szCs w:val="21"/>
              </w:rPr>
              <w:t>(/Y/L)L(/I</w:t>
            </w:r>
            <w:r w:rsidRPr="008751F4">
              <w:rPr>
                <w:rFonts w:hint="eastAsia"/>
                <w:color w:val="000000" w:themeColor="text1"/>
                <w:szCs w:val="21"/>
              </w:rPr>
              <w:t>)</w:t>
            </w:r>
            <w:proofErr w:type="spellStart"/>
            <w:r w:rsidR="008751F4" w:rsidRPr="008751F4">
              <w:rPr>
                <w:rFonts w:hint="eastAsia"/>
                <w:color w:val="000000" w:themeColor="text1"/>
                <w:szCs w:val="21"/>
              </w:rPr>
              <w:t>xE</w:t>
            </w:r>
            <w:proofErr w:type="spellEnd"/>
            <w:r w:rsidR="008751F4" w:rsidRPr="008751F4">
              <w:rPr>
                <w:rFonts w:hint="eastAsia"/>
                <w:color w:val="000000" w:themeColor="text1"/>
                <w:szCs w:val="21"/>
              </w:rPr>
              <w:t>(/D)</w:t>
            </w:r>
          </w:p>
        </w:tc>
        <w:tc>
          <w:tcPr>
            <w:tcW w:w="3261" w:type="dxa"/>
          </w:tcPr>
          <w:p w:rsidR="005C2252" w:rsidRPr="00EC4EBB" w:rsidRDefault="00CE326C" w:rsidP="00CB06FC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Hybrid ACGT elements like</w:t>
            </w:r>
            <w:r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5C2252" w:rsidRPr="00EC4EBB">
              <w:rPr>
                <w:color w:val="000000" w:themeColor="text1"/>
                <w:szCs w:val="21"/>
              </w:rPr>
              <w:t>G/C,G/A,C/G boxes</w:t>
            </w:r>
          </w:p>
        </w:tc>
        <w:tc>
          <w:tcPr>
            <w:tcW w:w="1984" w:type="dxa"/>
            <w:vAlign w:val="center"/>
          </w:tcPr>
          <w:p w:rsidR="005C2252" w:rsidRPr="00EC4EBB" w:rsidRDefault="00CE326C" w:rsidP="00CE326C">
            <w:pPr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LebZIP1, LebZIP2, ABZ1</w:t>
            </w:r>
          </w:p>
        </w:tc>
      </w:tr>
      <w:tr w:rsidR="00EC4EBB" w:rsidRPr="00EC4EBB" w:rsidTr="00CE326C">
        <w:trPr>
          <w:jc w:val="center"/>
        </w:trPr>
        <w:tc>
          <w:tcPr>
            <w:tcW w:w="2328" w:type="dxa"/>
            <w:vAlign w:val="center"/>
          </w:tcPr>
          <w:p w:rsidR="005C2252" w:rsidRPr="00EC4EBB" w:rsidRDefault="005C2252" w:rsidP="006172EB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V (3)</w:t>
            </w:r>
          </w:p>
        </w:tc>
        <w:tc>
          <w:tcPr>
            <w:tcW w:w="5653" w:type="dxa"/>
          </w:tcPr>
          <w:p w:rsidR="005C2252" w:rsidRPr="00EC4EBB" w:rsidRDefault="005C2252" w:rsidP="00BF5009">
            <w:pPr>
              <w:rPr>
                <w:color w:val="000000" w:themeColor="text1"/>
              </w:rPr>
            </w:pPr>
            <w:r w:rsidRPr="00EC4EBB">
              <w:rPr>
                <w:color w:val="000000" w:themeColor="text1"/>
              </w:rPr>
              <w:t>Basic region has A</w:t>
            </w:r>
            <w:r w:rsidR="00620CF7">
              <w:rPr>
                <w:rFonts w:hint="eastAsia"/>
                <w:color w:val="000000" w:themeColor="text1"/>
              </w:rPr>
              <w:t xml:space="preserve"> (</w:t>
            </w:r>
            <w:r w:rsidR="00620CF7" w:rsidRPr="00620CF7">
              <w:rPr>
                <w:color w:val="000000" w:themeColor="text1"/>
              </w:rPr>
              <w:t>Alanine</w:t>
            </w:r>
            <w:r w:rsidR="00620CF7">
              <w:rPr>
                <w:rFonts w:hint="eastAsia"/>
                <w:color w:val="000000" w:themeColor="text1"/>
              </w:rPr>
              <w:t>)</w:t>
            </w:r>
            <w:r w:rsidRPr="00EC4EBB">
              <w:rPr>
                <w:color w:val="000000" w:themeColor="text1"/>
              </w:rPr>
              <w:t xml:space="preserve"> residue</w:t>
            </w:r>
            <w:r w:rsidR="00CE326C" w:rsidRPr="00EC4EBB">
              <w:rPr>
                <w:rFonts w:hint="eastAsia"/>
                <w:color w:val="000000" w:themeColor="text1"/>
              </w:rPr>
              <w:t xml:space="preserve"> </w:t>
            </w:r>
            <w:r w:rsidRPr="00EC4EBB">
              <w:rPr>
                <w:color w:val="000000" w:themeColor="text1"/>
              </w:rPr>
              <w:t xml:space="preserve">at </w:t>
            </w:r>
            <w:r w:rsidRPr="00EC4EBB">
              <w:rPr>
                <w:rFonts w:hint="eastAsia"/>
                <w:color w:val="000000" w:themeColor="text1"/>
              </w:rPr>
              <w:t>-1</w:t>
            </w:r>
            <w:r w:rsidRPr="00EC4EBB">
              <w:rPr>
                <w:color w:val="000000" w:themeColor="text1"/>
              </w:rPr>
              <w:t>9 position and hinge</w:t>
            </w:r>
            <w:r w:rsidR="00CE326C" w:rsidRPr="00EC4EBB">
              <w:rPr>
                <w:rFonts w:hint="eastAsia"/>
                <w:color w:val="000000" w:themeColor="text1"/>
              </w:rPr>
              <w:t xml:space="preserve"> </w:t>
            </w:r>
            <w:r w:rsidRPr="00EC4EBB">
              <w:rPr>
                <w:color w:val="000000" w:themeColor="text1"/>
              </w:rPr>
              <w:t>region has a conserved</w:t>
            </w:r>
            <w:r w:rsidR="00CE326C" w:rsidRPr="00EC4EBB">
              <w:rPr>
                <w:rFonts w:hint="eastAsia"/>
                <w:color w:val="000000" w:themeColor="text1"/>
              </w:rPr>
              <w:t xml:space="preserve"> </w:t>
            </w:r>
            <w:r w:rsidRPr="00EC4EBB">
              <w:rPr>
                <w:color w:val="000000" w:themeColor="text1"/>
              </w:rPr>
              <w:t>QYI</w:t>
            </w:r>
            <w:r w:rsidRPr="00EC4EBB">
              <w:rPr>
                <w:rFonts w:hint="eastAsia"/>
                <w:color w:val="000000" w:themeColor="text1"/>
              </w:rPr>
              <w:t>(/V)</w:t>
            </w:r>
            <w:r w:rsidRPr="00EC4EBB">
              <w:rPr>
                <w:color w:val="000000" w:themeColor="text1"/>
              </w:rPr>
              <w:t>SE sequence</w:t>
            </w:r>
          </w:p>
        </w:tc>
        <w:tc>
          <w:tcPr>
            <w:tcW w:w="3261" w:type="dxa"/>
          </w:tcPr>
          <w:p w:rsidR="005C2252" w:rsidRPr="00EC4EBB" w:rsidRDefault="005C2252" w:rsidP="00620CF7">
            <w:pPr>
              <w:rPr>
                <w:color w:val="000000" w:themeColor="text1"/>
              </w:rPr>
            </w:pPr>
            <w:r w:rsidRPr="00EC4EBB">
              <w:rPr>
                <w:color w:val="000000" w:themeColor="text1"/>
              </w:rPr>
              <w:t xml:space="preserve">unknown </w:t>
            </w:r>
          </w:p>
        </w:tc>
        <w:tc>
          <w:tcPr>
            <w:tcW w:w="1984" w:type="dxa"/>
            <w:vAlign w:val="center"/>
          </w:tcPr>
          <w:p w:rsidR="005C2252" w:rsidRPr="00EC4EBB" w:rsidRDefault="00CE326C" w:rsidP="00CE326C">
            <w:pPr>
              <w:rPr>
                <w:color w:val="000000" w:themeColor="text1"/>
              </w:rPr>
            </w:pPr>
            <w:r w:rsidRPr="00EC4EBB">
              <w:rPr>
                <w:rFonts w:hint="eastAsia"/>
                <w:color w:val="000000" w:themeColor="text1"/>
              </w:rPr>
              <w:t>/</w:t>
            </w:r>
          </w:p>
        </w:tc>
      </w:tr>
      <w:tr w:rsidR="00EC4EBB" w:rsidRPr="00EC4EBB" w:rsidTr="00CE326C">
        <w:trPr>
          <w:jc w:val="center"/>
        </w:trPr>
        <w:tc>
          <w:tcPr>
            <w:tcW w:w="2328" w:type="dxa"/>
            <w:vAlign w:val="center"/>
          </w:tcPr>
          <w:p w:rsidR="005C2252" w:rsidRPr="00EC4EBB" w:rsidRDefault="005C2252" w:rsidP="006172EB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VI (11)</w:t>
            </w:r>
          </w:p>
        </w:tc>
        <w:tc>
          <w:tcPr>
            <w:tcW w:w="5653" w:type="dxa"/>
          </w:tcPr>
          <w:p w:rsidR="005C2252" w:rsidRPr="00EC4EBB" w:rsidRDefault="005C2252" w:rsidP="005908EE">
            <w:pPr>
              <w:rPr>
                <w:color w:val="000000" w:themeColor="text1"/>
              </w:rPr>
            </w:pPr>
            <w:r w:rsidRPr="00EC4EBB">
              <w:rPr>
                <w:color w:val="000000" w:themeColor="text1"/>
              </w:rPr>
              <w:t>Conse</w:t>
            </w:r>
            <w:r w:rsidRPr="00EC4EBB">
              <w:rPr>
                <w:rFonts w:hint="eastAsia"/>
                <w:color w:val="000000" w:themeColor="text1"/>
              </w:rPr>
              <w:t>r</w:t>
            </w:r>
            <w:r w:rsidRPr="00EC4EBB">
              <w:rPr>
                <w:color w:val="000000" w:themeColor="text1"/>
              </w:rPr>
              <w:t>ved motifs</w:t>
            </w:r>
            <w:r w:rsidRPr="00EC4EBB">
              <w:rPr>
                <w:rFonts w:hint="eastAsia"/>
                <w:color w:val="000000" w:themeColor="text1"/>
              </w:rPr>
              <w:t xml:space="preserve"> </w:t>
            </w:r>
            <w:r w:rsidRPr="00EC4EBB">
              <w:rPr>
                <w:color w:val="000000" w:themeColor="text1"/>
              </w:rPr>
              <w:t>M</w:t>
            </w:r>
            <w:r w:rsidRPr="00EC4EBB">
              <w:rPr>
                <w:rFonts w:hint="eastAsia"/>
                <w:color w:val="000000" w:themeColor="text1"/>
              </w:rPr>
              <w:t>(/K)</w:t>
            </w:r>
            <w:r w:rsidRPr="00EC4EBB">
              <w:rPr>
                <w:color w:val="000000" w:themeColor="text1"/>
              </w:rPr>
              <w:t xml:space="preserve">IK in the basic region and </w:t>
            </w:r>
            <w:r w:rsidRPr="00EC4EBB">
              <w:rPr>
                <w:rFonts w:hint="eastAsia"/>
                <w:color w:val="000000" w:themeColor="text1"/>
              </w:rPr>
              <w:t>QAY</w:t>
            </w:r>
            <w:r w:rsidRPr="00EC4EBB">
              <w:rPr>
                <w:color w:val="000000" w:themeColor="text1"/>
              </w:rPr>
              <w:t xml:space="preserve"> in the hinge region</w:t>
            </w:r>
          </w:p>
        </w:tc>
        <w:tc>
          <w:tcPr>
            <w:tcW w:w="3261" w:type="dxa"/>
          </w:tcPr>
          <w:p w:rsidR="005C2252" w:rsidRPr="00EC4EBB" w:rsidRDefault="005C2252" w:rsidP="00CB06FC">
            <w:pPr>
              <w:rPr>
                <w:color w:val="000000" w:themeColor="text1"/>
              </w:rPr>
            </w:pPr>
            <w:r w:rsidRPr="00EC4EBB">
              <w:rPr>
                <w:color w:val="000000" w:themeColor="text1"/>
              </w:rPr>
              <w:t>ABREs with the core ACGT or others containing GCGT or AAGT</w:t>
            </w:r>
          </w:p>
        </w:tc>
        <w:tc>
          <w:tcPr>
            <w:tcW w:w="1984" w:type="dxa"/>
            <w:vAlign w:val="center"/>
          </w:tcPr>
          <w:p w:rsidR="005C2252" w:rsidRPr="00EC4EBB" w:rsidRDefault="00CE326C" w:rsidP="00CE326C">
            <w:pPr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 xml:space="preserve">SlAREB1, </w:t>
            </w:r>
            <w:r w:rsidR="005C2252" w:rsidRPr="00EC4EBB">
              <w:rPr>
                <w:rFonts w:hint="eastAsia"/>
                <w:color w:val="000000" w:themeColor="text1"/>
                <w:szCs w:val="21"/>
              </w:rPr>
              <w:t xml:space="preserve">SlAREB2 </w:t>
            </w:r>
          </w:p>
        </w:tc>
      </w:tr>
      <w:tr w:rsidR="00EC4EBB" w:rsidRPr="00EC4EBB" w:rsidTr="00CE326C">
        <w:trPr>
          <w:jc w:val="center"/>
        </w:trPr>
        <w:tc>
          <w:tcPr>
            <w:tcW w:w="2328" w:type="dxa"/>
            <w:vAlign w:val="center"/>
          </w:tcPr>
          <w:p w:rsidR="005C2252" w:rsidRPr="00EC4EBB" w:rsidRDefault="005C2252" w:rsidP="006172EB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VII (12)</w:t>
            </w:r>
          </w:p>
        </w:tc>
        <w:tc>
          <w:tcPr>
            <w:tcW w:w="5653" w:type="dxa"/>
          </w:tcPr>
          <w:p w:rsidR="005C2252" w:rsidRPr="00EC4EBB" w:rsidRDefault="005C2252" w:rsidP="00CB06FC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Conserved residues in</w:t>
            </w:r>
            <w:r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>positions -21 (L), -20 (A), -19 (Q),-18 (N),-15 (A),-14 (A), -12 (K),-11 (S), and -10 (R).</w:t>
            </w:r>
            <w:r w:rsidR="00CE326C"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>Possess a KAYV(/I)QQ</w:t>
            </w:r>
            <w:r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>hinge sequence specific</w:t>
            </w:r>
            <w:r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>to CBFs</w:t>
            </w:r>
          </w:p>
        </w:tc>
        <w:tc>
          <w:tcPr>
            <w:tcW w:w="3261" w:type="dxa"/>
          </w:tcPr>
          <w:p w:rsidR="005C2252" w:rsidRPr="00EC4EBB" w:rsidRDefault="005C2252" w:rsidP="00CB06FC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GCC binding</w:t>
            </w:r>
            <w:r w:rsidR="00CE326C"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>C-box sequence</w:t>
            </w:r>
          </w:p>
        </w:tc>
        <w:tc>
          <w:tcPr>
            <w:tcW w:w="1984" w:type="dxa"/>
            <w:vAlign w:val="center"/>
          </w:tcPr>
          <w:p w:rsidR="005C2252" w:rsidRPr="00EC4EBB" w:rsidRDefault="00CE326C" w:rsidP="00CE326C">
            <w:pPr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</w:rPr>
              <w:t>/</w:t>
            </w:r>
          </w:p>
        </w:tc>
      </w:tr>
      <w:tr w:rsidR="00EC4EBB" w:rsidRPr="00EC4EBB" w:rsidTr="00CE326C">
        <w:trPr>
          <w:jc w:val="center"/>
        </w:trPr>
        <w:tc>
          <w:tcPr>
            <w:tcW w:w="2328" w:type="dxa"/>
            <w:vAlign w:val="center"/>
          </w:tcPr>
          <w:p w:rsidR="005C2252" w:rsidRPr="00EC4EBB" w:rsidRDefault="005C2252" w:rsidP="006172EB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VIII (1)</w:t>
            </w:r>
          </w:p>
        </w:tc>
        <w:tc>
          <w:tcPr>
            <w:tcW w:w="5653" w:type="dxa"/>
          </w:tcPr>
          <w:p w:rsidR="005C2252" w:rsidRPr="00EC4EBB" w:rsidRDefault="005C2252" w:rsidP="00CB06FC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Conserved residue in position -15 (A) specific to CBFs</w:t>
            </w:r>
          </w:p>
        </w:tc>
        <w:tc>
          <w:tcPr>
            <w:tcW w:w="3261" w:type="dxa"/>
          </w:tcPr>
          <w:p w:rsidR="005C2252" w:rsidRPr="00EC4EBB" w:rsidRDefault="005C2252" w:rsidP="00CB06FC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C-box elements</w:t>
            </w:r>
            <w:r w:rsidR="00CE326C"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>preferentially</w:t>
            </w:r>
          </w:p>
        </w:tc>
        <w:tc>
          <w:tcPr>
            <w:tcW w:w="1984" w:type="dxa"/>
            <w:vAlign w:val="center"/>
          </w:tcPr>
          <w:p w:rsidR="005C2252" w:rsidRPr="00EC4EBB" w:rsidRDefault="00CE326C" w:rsidP="00CE326C">
            <w:pPr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/</w:t>
            </w:r>
          </w:p>
        </w:tc>
      </w:tr>
      <w:tr w:rsidR="00EC4EBB" w:rsidRPr="00EC4EBB" w:rsidTr="00CE326C">
        <w:trPr>
          <w:jc w:val="center"/>
        </w:trPr>
        <w:tc>
          <w:tcPr>
            <w:tcW w:w="2328" w:type="dxa"/>
            <w:vAlign w:val="center"/>
          </w:tcPr>
          <w:p w:rsidR="005C2252" w:rsidRPr="00EC4EBB" w:rsidRDefault="005C2252" w:rsidP="006172EB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IX (7)</w:t>
            </w:r>
          </w:p>
        </w:tc>
        <w:tc>
          <w:tcPr>
            <w:tcW w:w="5653" w:type="dxa"/>
          </w:tcPr>
          <w:p w:rsidR="005C2252" w:rsidRPr="00EC4EBB" w:rsidRDefault="005C2252" w:rsidP="00CB06FC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 xml:space="preserve">Conserved </w:t>
            </w:r>
            <w:bookmarkStart w:id="1" w:name="OLE_LINK1"/>
            <w:bookmarkStart w:id="2" w:name="OLE_LINK2"/>
            <w:r w:rsidRPr="00EC4EBB">
              <w:rPr>
                <w:rFonts w:hint="eastAsia"/>
                <w:color w:val="000000" w:themeColor="text1"/>
                <w:szCs w:val="21"/>
              </w:rPr>
              <w:t>K (Lysine)</w:t>
            </w:r>
            <w:bookmarkEnd w:id="1"/>
            <w:bookmarkEnd w:id="2"/>
            <w:r w:rsidRPr="00EC4EBB">
              <w:rPr>
                <w:color w:val="000000" w:themeColor="text1"/>
                <w:szCs w:val="21"/>
              </w:rPr>
              <w:t xml:space="preserve"> </w:t>
            </w:r>
            <w:r w:rsidRPr="00EC4EBB">
              <w:rPr>
                <w:rFonts w:hint="eastAsia"/>
                <w:color w:val="000000" w:themeColor="text1"/>
                <w:szCs w:val="21"/>
              </w:rPr>
              <w:t>replacement</w:t>
            </w:r>
            <w:r w:rsidRPr="00EC4EBB">
              <w:rPr>
                <w:color w:val="000000" w:themeColor="text1"/>
                <w:szCs w:val="21"/>
              </w:rPr>
              <w:t xml:space="preserve"> at -10 position of the basic</w:t>
            </w:r>
            <w:r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 xml:space="preserve">region instead of </w:t>
            </w:r>
            <w:r w:rsidRPr="00EC4EBB">
              <w:rPr>
                <w:rFonts w:hint="eastAsia"/>
                <w:color w:val="000000" w:themeColor="text1"/>
                <w:szCs w:val="21"/>
              </w:rPr>
              <w:t>R (Arginine)</w:t>
            </w:r>
          </w:p>
        </w:tc>
        <w:tc>
          <w:tcPr>
            <w:tcW w:w="3261" w:type="dxa"/>
          </w:tcPr>
          <w:p w:rsidR="005C2252" w:rsidRPr="00EC4EBB" w:rsidRDefault="000719CC" w:rsidP="00CB06FC">
            <w:pPr>
              <w:jc w:val="left"/>
              <w:rPr>
                <w:color w:val="000000" w:themeColor="text1"/>
                <w:szCs w:val="21"/>
              </w:rPr>
            </w:pPr>
            <w:r w:rsidRPr="000719CC">
              <w:rPr>
                <w:color w:val="000000" w:themeColor="text1"/>
                <w:szCs w:val="21"/>
              </w:rPr>
              <w:t>non-palindromic binding site</w:t>
            </w:r>
          </w:p>
        </w:tc>
        <w:tc>
          <w:tcPr>
            <w:tcW w:w="1984" w:type="dxa"/>
            <w:vAlign w:val="center"/>
          </w:tcPr>
          <w:p w:rsidR="005C2252" w:rsidRPr="00EC4EBB" w:rsidRDefault="005C2252" w:rsidP="00CE326C">
            <w:pPr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>VSF-1</w:t>
            </w:r>
          </w:p>
        </w:tc>
      </w:tr>
      <w:tr w:rsidR="00EC4EBB" w:rsidRPr="00EC4EBB" w:rsidTr="00CE326C">
        <w:trPr>
          <w:jc w:val="center"/>
        </w:trPr>
        <w:tc>
          <w:tcPr>
            <w:tcW w:w="2328" w:type="dxa"/>
            <w:vAlign w:val="center"/>
          </w:tcPr>
          <w:p w:rsidR="005C2252" w:rsidRPr="00EC4EBB" w:rsidRDefault="005C2252" w:rsidP="006172EB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X (2)</w:t>
            </w:r>
          </w:p>
        </w:tc>
        <w:tc>
          <w:tcPr>
            <w:tcW w:w="5653" w:type="dxa"/>
          </w:tcPr>
          <w:p w:rsidR="005C2252" w:rsidRPr="00EC4EBB" w:rsidRDefault="005C2252" w:rsidP="00AE7804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K (Lysine)</w:t>
            </w:r>
            <w:r w:rsidRPr="00EC4EBB">
              <w:rPr>
                <w:color w:val="000000" w:themeColor="text1"/>
                <w:szCs w:val="21"/>
              </w:rPr>
              <w:t xml:space="preserve"> instead of </w:t>
            </w:r>
            <w:r w:rsidRPr="00EC4EBB">
              <w:rPr>
                <w:rFonts w:hint="eastAsia"/>
                <w:color w:val="000000" w:themeColor="text1"/>
                <w:szCs w:val="21"/>
              </w:rPr>
              <w:t>N (Asparagine)</w:t>
            </w:r>
            <w:r w:rsidRPr="00EC4EBB">
              <w:rPr>
                <w:color w:val="000000" w:themeColor="text1"/>
                <w:szCs w:val="21"/>
              </w:rPr>
              <w:t xml:space="preserve"> at position -18</w:t>
            </w:r>
          </w:p>
        </w:tc>
        <w:tc>
          <w:tcPr>
            <w:tcW w:w="3261" w:type="dxa"/>
          </w:tcPr>
          <w:p w:rsidR="005C2252" w:rsidRPr="00EC4EBB" w:rsidRDefault="00620CF7" w:rsidP="00AE7804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</w:rPr>
              <w:t>unknown</w:t>
            </w:r>
          </w:p>
        </w:tc>
        <w:tc>
          <w:tcPr>
            <w:tcW w:w="1984" w:type="dxa"/>
            <w:vAlign w:val="center"/>
          </w:tcPr>
          <w:p w:rsidR="005C2252" w:rsidRPr="00EC4EBB" w:rsidRDefault="00CE326C" w:rsidP="00CE326C">
            <w:pPr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/</w:t>
            </w:r>
          </w:p>
        </w:tc>
      </w:tr>
      <w:tr w:rsidR="00EC4EBB" w:rsidRPr="00EC4EBB" w:rsidTr="00CE326C">
        <w:trPr>
          <w:jc w:val="center"/>
        </w:trPr>
        <w:tc>
          <w:tcPr>
            <w:tcW w:w="2328" w:type="dxa"/>
            <w:vAlign w:val="center"/>
          </w:tcPr>
          <w:p w:rsidR="005C2252" w:rsidRPr="00EC4EBB" w:rsidRDefault="005C2252" w:rsidP="006172EB">
            <w:pPr>
              <w:jc w:val="center"/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XI (2)</w:t>
            </w:r>
          </w:p>
        </w:tc>
        <w:tc>
          <w:tcPr>
            <w:tcW w:w="5653" w:type="dxa"/>
          </w:tcPr>
          <w:p w:rsidR="005C2252" w:rsidRPr="00EC4EBB" w:rsidRDefault="005C2252" w:rsidP="00AE7804">
            <w:pPr>
              <w:jc w:val="left"/>
              <w:rPr>
                <w:color w:val="000000" w:themeColor="text1"/>
                <w:szCs w:val="21"/>
              </w:rPr>
            </w:pPr>
            <w:r w:rsidRPr="00EC4EBB">
              <w:rPr>
                <w:color w:val="000000" w:themeColor="text1"/>
                <w:szCs w:val="21"/>
              </w:rPr>
              <w:t xml:space="preserve">Hydrophobic </w:t>
            </w:r>
            <w:r w:rsidRPr="00EC4EBB">
              <w:rPr>
                <w:rFonts w:hint="eastAsia"/>
                <w:color w:val="000000" w:themeColor="text1"/>
                <w:szCs w:val="21"/>
              </w:rPr>
              <w:t>I (Isoleucine)</w:t>
            </w:r>
            <w:r w:rsidRPr="00EC4EBB">
              <w:rPr>
                <w:color w:val="000000" w:themeColor="text1"/>
                <w:szCs w:val="21"/>
              </w:rPr>
              <w:t xml:space="preserve"> residue at</w:t>
            </w:r>
            <w:r w:rsidRPr="00EC4EBB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EC4EBB">
              <w:rPr>
                <w:color w:val="000000" w:themeColor="text1"/>
                <w:szCs w:val="21"/>
              </w:rPr>
              <w:t xml:space="preserve">position -10 instead of </w:t>
            </w:r>
            <w:r w:rsidRPr="00EC4EBB">
              <w:rPr>
                <w:rFonts w:hint="eastAsia"/>
                <w:color w:val="000000" w:themeColor="text1"/>
                <w:szCs w:val="21"/>
              </w:rPr>
              <w:t xml:space="preserve">R </w:t>
            </w:r>
            <w:r w:rsidRPr="00EC4EBB">
              <w:rPr>
                <w:rFonts w:hint="eastAsia"/>
                <w:color w:val="000000" w:themeColor="text1"/>
                <w:szCs w:val="21"/>
              </w:rPr>
              <w:lastRenderedPageBreak/>
              <w:t>(Arginine) or K (Lysine)</w:t>
            </w:r>
          </w:p>
        </w:tc>
        <w:tc>
          <w:tcPr>
            <w:tcW w:w="3261" w:type="dxa"/>
          </w:tcPr>
          <w:p w:rsidR="005C2252" w:rsidRPr="00EC4EBB" w:rsidRDefault="00620CF7" w:rsidP="00AE7804">
            <w:pPr>
              <w:jc w:val="left"/>
              <w:rPr>
                <w:color w:val="000000" w:themeColor="text1"/>
                <w:szCs w:val="21"/>
              </w:rPr>
            </w:pPr>
            <w:r w:rsidRPr="00620CF7">
              <w:rPr>
                <w:color w:val="000000" w:themeColor="text1"/>
                <w:szCs w:val="21"/>
              </w:rPr>
              <w:lastRenderedPageBreak/>
              <w:t>unknown</w:t>
            </w:r>
          </w:p>
        </w:tc>
        <w:tc>
          <w:tcPr>
            <w:tcW w:w="1984" w:type="dxa"/>
            <w:vAlign w:val="center"/>
          </w:tcPr>
          <w:p w:rsidR="005C2252" w:rsidRPr="00EC4EBB" w:rsidRDefault="00CE326C" w:rsidP="00CE326C">
            <w:pPr>
              <w:rPr>
                <w:color w:val="000000" w:themeColor="text1"/>
                <w:szCs w:val="21"/>
              </w:rPr>
            </w:pPr>
            <w:r w:rsidRPr="00EC4EBB">
              <w:rPr>
                <w:rFonts w:hint="eastAsia"/>
                <w:color w:val="000000" w:themeColor="text1"/>
                <w:szCs w:val="21"/>
              </w:rPr>
              <w:t>/</w:t>
            </w:r>
          </w:p>
        </w:tc>
      </w:tr>
    </w:tbl>
    <w:p w:rsidR="00BE179B" w:rsidRDefault="00BE179B" w:rsidP="006476F8"/>
    <w:sectPr w:rsidR="00BE179B" w:rsidSect="00CE326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5AC" w:rsidRDefault="003755AC" w:rsidP="003755AC">
      <w:r>
        <w:separator/>
      </w:r>
    </w:p>
  </w:endnote>
  <w:endnote w:type="continuationSeparator" w:id="0">
    <w:p w:rsidR="003755AC" w:rsidRDefault="003755AC" w:rsidP="0037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5AC" w:rsidRDefault="003755AC" w:rsidP="003755AC">
      <w:r>
        <w:separator/>
      </w:r>
    </w:p>
  </w:footnote>
  <w:footnote w:type="continuationSeparator" w:id="0">
    <w:p w:rsidR="003755AC" w:rsidRDefault="003755AC" w:rsidP="003755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45EB8"/>
    <w:rsid w:val="00047A5C"/>
    <w:rsid w:val="000719CC"/>
    <w:rsid w:val="000B598D"/>
    <w:rsid w:val="000E1648"/>
    <w:rsid w:val="000E5A57"/>
    <w:rsid w:val="000F3683"/>
    <w:rsid w:val="001A47C7"/>
    <w:rsid w:val="00271219"/>
    <w:rsid w:val="002C04AB"/>
    <w:rsid w:val="002D0546"/>
    <w:rsid w:val="002D6A49"/>
    <w:rsid w:val="00341DD8"/>
    <w:rsid w:val="00345EB8"/>
    <w:rsid w:val="003755AC"/>
    <w:rsid w:val="003C4CCE"/>
    <w:rsid w:val="00545D0D"/>
    <w:rsid w:val="005908EE"/>
    <w:rsid w:val="005B51F8"/>
    <w:rsid w:val="005C2252"/>
    <w:rsid w:val="00601B1F"/>
    <w:rsid w:val="006172EB"/>
    <w:rsid w:val="00620CF7"/>
    <w:rsid w:val="00645F55"/>
    <w:rsid w:val="006476F8"/>
    <w:rsid w:val="006922BE"/>
    <w:rsid w:val="007A4C2F"/>
    <w:rsid w:val="007B166B"/>
    <w:rsid w:val="00804AF6"/>
    <w:rsid w:val="0084383D"/>
    <w:rsid w:val="008751F4"/>
    <w:rsid w:val="00A96178"/>
    <w:rsid w:val="00B51CD7"/>
    <w:rsid w:val="00BE179B"/>
    <w:rsid w:val="00C41CD1"/>
    <w:rsid w:val="00CC57AF"/>
    <w:rsid w:val="00CE326C"/>
    <w:rsid w:val="00D41CC2"/>
    <w:rsid w:val="00D97AD1"/>
    <w:rsid w:val="00E04D8E"/>
    <w:rsid w:val="00E316D6"/>
    <w:rsid w:val="00EB3F2F"/>
    <w:rsid w:val="00EC2365"/>
    <w:rsid w:val="00EC4EBB"/>
    <w:rsid w:val="00F1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EB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45EB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345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345EB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rsid w:val="00345E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345EB8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rsid w:val="00345EB8"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345EB8"/>
    <w:pPr>
      <w:jc w:val="center"/>
    </w:pPr>
    <w:rPr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345EB8"/>
    <w:rPr>
      <w:rFonts w:ascii="Times New Roman" w:eastAsia="宋体" w:hAnsi="Times New Roman" w:cs="Times New Roman"/>
      <w:noProof/>
      <w:sz w:val="20"/>
      <w:szCs w:val="24"/>
    </w:rPr>
  </w:style>
  <w:style w:type="paragraph" w:customStyle="1" w:styleId="EndNoteBibliography">
    <w:name w:val="EndNote Bibliography"/>
    <w:basedOn w:val="a"/>
    <w:link w:val="EndNoteBibliographyChar"/>
    <w:rsid w:val="00345EB8"/>
    <w:rPr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345EB8"/>
    <w:rPr>
      <w:rFonts w:ascii="Times New Roman" w:eastAsia="宋体" w:hAnsi="Times New Roman" w:cs="Times New Roman"/>
      <w:noProof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EB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45EB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345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345EB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rsid w:val="00345E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345EB8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rsid w:val="00345EB8"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345EB8"/>
    <w:pPr>
      <w:jc w:val="center"/>
    </w:pPr>
    <w:rPr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345EB8"/>
    <w:rPr>
      <w:rFonts w:ascii="Times New Roman" w:eastAsia="宋体" w:hAnsi="Times New Roman" w:cs="Times New Roman"/>
      <w:noProof/>
      <w:sz w:val="20"/>
      <w:szCs w:val="24"/>
    </w:rPr>
  </w:style>
  <w:style w:type="paragraph" w:customStyle="1" w:styleId="EndNoteBibliography">
    <w:name w:val="EndNote Bibliography"/>
    <w:basedOn w:val="a"/>
    <w:link w:val="EndNoteBibliographyChar"/>
    <w:rsid w:val="00345EB8"/>
    <w:rPr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345EB8"/>
    <w:rPr>
      <w:rFonts w:ascii="Times New Roman" w:eastAsia="宋体" w:hAnsi="Times New Roman" w:cs="Times New Roman"/>
      <w:noProof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953E908A-E063-45C6-9D1D-D57F8FCB0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Dayong Li</dc:creator>
  <cp:lastModifiedBy>Dayong Li</cp:lastModifiedBy>
  <cp:revision>34</cp:revision>
  <dcterms:created xsi:type="dcterms:W3CDTF">2015-04-03T03:03:00Z</dcterms:created>
  <dcterms:modified xsi:type="dcterms:W3CDTF">2015-09-11T04:32:00Z</dcterms:modified>
</cp:coreProperties>
</file>