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7DB" w:rsidRDefault="00A067DB" w:rsidP="00A067DB">
      <w:pPr>
        <w:tabs>
          <w:tab w:val="left" w:pos="4395"/>
        </w:tabs>
        <w:spacing w:line="276" w:lineRule="auto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b/>
          <w:lang w:eastAsia="en-US"/>
        </w:rPr>
        <w:t xml:space="preserve">Supplementary Table </w:t>
      </w:r>
      <w:r w:rsidR="00510DFD">
        <w:rPr>
          <w:rFonts w:ascii="Calibri" w:eastAsia="Calibri" w:hAnsi="Calibri"/>
          <w:b/>
          <w:lang w:eastAsia="en-US"/>
        </w:rPr>
        <w:t>S5</w:t>
      </w:r>
      <w:bookmarkStart w:id="0" w:name="_GoBack"/>
      <w:bookmarkEnd w:id="0"/>
      <w:r w:rsidRPr="00D459C6">
        <w:rPr>
          <w:rFonts w:ascii="Calibri" w:eastAsia="Calibri" w:hAnsi="Calibri"/>
          <w:b/>
          <w:lang w:eastAsia="en-US"/>
        </w:rPr>
        <w:t xml:space="preserve">.  </w:t>
      </w:r>
      <w:r>
        <w:rPr>
          <w:rFonts w:ascii="Calibri" w:eastAsia="Calibri" w:hAnsi="Calibri"/>
          <w:b/>
          <w:lang w:eastAsia="en-US"/>
        </w:rPr>
        <w:t xml:space="preserve">Gene abundance of genes of pyruvate metabolism in low and high methane steers  </w:t>
      </w:r>
    </w:p>
    <w:p w:rsidR="00A067DB" w:rsidRPr="00D459C6" w:rsidRDefault="00A067DB" w:rsidP="00A067DB">
      <w:pPr>
        <w:tabs>
          <w:tab w:val="left" w:pos="4395"/>
        </w:tabs>
        <w:spacing w:line="276" w:lineRule="auto"/>
        <w:rPr>
          <w:rFonts w:ascii="Calibri" w:eastAsia="Calibri" w:hAnsi="Calibri"/>
          <w:sz w:val="20"/>
          <w:szCs w:val="20"/>
          <w:lang w:eastAsia="en-US"/>
        </w:rPr>
      </w:pPr>
    </w:p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5"/>
        <w:gridCol w:w="5979"/>
        <w:gridCol w:w="992"/>
        <w:gridCol w:w="1134"/>
        <w:gridCol w:w="978"/>
        <w:gridCol w:w="1246"/>
        <w:gridCol w:w="774"/>
        <w:gridCol w:w="1032"/>
        <w:gridCol w:w="964"/>
      </w:tblGrid>
      <w:tr w:rsidR="00A067DB" w:rsidRPr="00501935" w:rsidTr="0094501D">
        <w:tc>
          <w:tcPr>
            <w:tcW w:w="1075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A067DB" w:rsidRPr="00501935" w:rsidRDefault="00A067DB" w:rsidP="0094501D">
            <w:pPr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501935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KEGG ID</w:t>
            </w:r>
          </w:p>
        </w:tc>
        <w:tc>
          <w:tcPr>
            <w:tcW w:w="5979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A067DB" w:rsidRPr="00501935" w:rsidRDefault="00A067DB" w:rsidP="0094501D">
            <w:pPr>
              <w:jc w:val="center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501935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Description</w:t>
            </w:r>
          </w:p>
        </w:tc>
        <w:tc>
          <w:tcPr>
            <w:tcW w:w="3104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A067DB" w:rsidRPr="00501935" w:rsidRDefault="00A067DB" w:rsidP="0094501D">
            <w:pPr>
              <w:jc w:val="center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501935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Incidence (%)</w:t>
            </w:r>
          </w:p>
        </w:tc>
        <w:tc>
          <w:tcPr>
            <w:tcW w:w="124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A067DB" w:rsidRPr="00501935" w:rsidRDefault="00A067DB" w:rsidP="0094501D">
            <w:pPr>
              <w:jc w:val="center"/>
              <w:rPr>
                <w:rFonts w:ascii="Calibri" w:eastAsia="Calibri" w:hAnsi="Calibri"/>
                <w:b/>
                <w:sz w:val="20"/>
                <w:szCs w:val="20"/>
                <w:vertAlign w:val="superscript"/>
                <w:lang w:eastAsia="en-US"/>
              </w:rPr>
            </w:pPr>
            <w:r w:rsidRPr="00501935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Estimate</w:t>
            </w:r>
          </w:p>
        </w:tc>
        <w:tc>
          <w:tcPr>
            <w:tcW w:w="774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A067DB" w:rsidRPr="00501935" w:rsidRDefault="00A067DB" w:rsidP="0094501D">
            <w:pPr>
              <w:jc w:val="center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501935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SE</w:t>
            </w:r>
          </w:p>
        </w:tc>
        <w:tc>
          <w:tcPr>
            <w:tcW w:w="1032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A067DB" w:rsidRPr="00501935" w:rsidRDefault="00A067DB" w:rsidP="0094501D">
            <w:pPr>
              <w:jc w:val="center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501935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P-value</w:t>
            </w:r>
          </w:p>
        </w:tc>
        <w:tc>
          <w:tcPr>
            <w:tcW w:w="96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A067DB" w:rsidRPr="00501935" w:rsidRDefault="00A067DB" w:rsidP="0094501D">
            <w:pPr>
              <w:jc w:val="center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501935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R</w:t>
            </w:r>
            <w:r w:rsidRPr="00501935">
              <w:rPr>
                <w:rFonts w:ascii="Calibri" w:eastAsia="Calibri" w:hAnsi="Calibri"/>
                <w:b/>
                <w:sz w:val="20"/>
                <w:szCs w:val="20"/>
                <w:vertAlign w:val="superscript"/>
                <w:lang w:eastAsia="en-US"/>
              </w:rPr>
              <w:t>2</w:t>
            </w:r>
          </w:p>
        </w:tc>
      </w:tr>
      <w:tr w:rsidR="00A067DB" w:rsidRPr="00501935" w:rsidTr="0094501D">
        <w:trPr>
          <w:trHeight w:val="261"/>
        </w:trPr>
        <w:tc>
          <w:tcPr>
            <w:tcW w:w="1075" w:type="dxa"/>
            <w:vMerge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A067DB" w:rsidRPr="00501935" w:rsidRDefault="00A067DB" w:rsidP="0094501D">
            <w:pPr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979" w:type="dxa"/>
            <w:vMerge/>
            <w:shd w:val="clear" w:color="auto" w:fill="auto"/>
            <w:vAlign w:val="bottom"/>
          </w:tcPr>
          <w:p w:rsidR="00A067DB" w:rsidRPr="00501935" w:rsidRDefault="00A067DB" w:rsidP="0094501D">
            <w:pPr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A067DB" w:rsidRPr="00501935" w:rsidRDefault="00A067DB" w:rsidP="0094501D">
            <w:pPr>
              <w:jc w:val="center"/>
              <w:rPr>
                <w:rFonts w:ascii="Calibri" w:eastAsia="Calibri" w:hAnsi="Calibri"/>
                <w:b/>
                <w:color w:val="000000"/>
                <w:sz w:val="20"/>
                <w:szCs w:val="20"/>
                <w:vertAlign w:val="subscript"/>
                <w:lang w:eastAsia="en-US"/>
              </w:rPr>
            </w:pPr>
            <w:r w:rsidRPr="00501935">
              <w:rPr>
                <w:rFonts w:ascii="Calibri" w:eastAsia="Calibri" w:hAnsi="Calibri"/>
                <w:b/>
                <w:color w:val="000000"/>
                <w:sz w:val="20"/>
                <w:szCs w:val="20"/>
                <w:lang w:eastAsia="en-US"/>
              </w:rPr>
              <w:t>Low CH</w:t>
            </w:r>
            <w:r w:rsidRPr="00501935">
              <w:rPr>
                <w:rFonts w:ascii="Calibri" w:eastAsia="Calibri" w:hAnsi="Calibri"/>
                <w:b/>
                <w:color w:val="000000"/>
                <w:sz w:val="20"/>
                <w:szCs w:val="20"/>
                <w:vertAlign w:val="subscript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067DB" w:rsidRPr="00501935" w:rsidRDefault="00A067DB" w:rsidP="0094501D">
            <w:pPr>
              <w:jc w:val="center"/>
              <w:rPr>
                <w:rFonts w:ascii="Calibri" w:eastAsia="Calibri" w:hAnsi="Calibri"/>
                <w:b/>
                <w:color w:val="000000"/>
                <w:sz w:val="20"/>
                <w:szCs w:val="20"/>
                <w:lang w:eastAsia="en-US"/>
              </w:rPr>
            </w:pPr>
            <w:r w:rsidRPr="00501935">
              <w:rPr>
                <w:rFonts w:ascii="Calibri" w:eastAsia="Calibri" w:hAnsi="Calibri"/>
                <w:b/>
                <w:color w:val="000000"/>
                <w:sz w:val="20"/>
                <w:szCs w:val="20"/>
                <w:lang w:eastAsia="en-US"/>
              </w:rPr>
              <w:t>High CH</w:t>
            </w:r>
            <w:r w:rsidRPr="00501935">
              <w:rPr>
                <w:rFonts w:ascii="Calibri" w:eastAsia="Calibri" w:hAnsi="Calibri"/>
                <w:b/>
                <w:color w:val="000000"/>
                <w:sz w:val="20"/>
                <w:szCs w:val="20"/>
                <w:vertAlign w:val="subscript"/>
                <w:lang w:eastAsia="en-US"/>
              </w:rPr>
              <w:t>4</w:t>
            </w:r>
          </w:p>
        </w:tc>
        <w:tc>
          <w:tcPr>
            <w:tcW w:w="978" w:type="dxa"/>
            <w:shd w:val="clear" w:color="auto" w:fill="auto"/>
          </w:tcPr>
          <w:p w:rsidR="00A067DB" w:rsidRPr="00501935" w:rsidRDefault="00A067DB" w:rsidP="0094501D">
            <w:pPr>
              <w:jc w:val="center"/>
              <w:rPr>
                <w:rFonts w:ascii="Calibri" w:eastAsia="Calibri" w:hAnsi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  <w:szCs w:val="20"/>
                <w:lang w:eastAsia="en-US"/>
              </w:rPr>
              <w:t>R</w:t>
            </w:r>
            <w:r w:rsidRPr="00501935">
              <w:rPr>
                <w:rFonts w:ascii="Calibri" w:eastAsia="Calibri" w:hAnsi="Calibri"/>
                <w:b/>
                <w:color w:val="000000"/>
                <w:sz w:val="20"/>
                <w:szCs w:val="20"/>
                <w:lang w:eastAsia="en-US"/>
              </w:rPr>
              <w:t>atio</w:t>
            </w:r>
            <w:r>
              <w:rPr>
                <w:rFonts w:ascii="Calibri" w:eastAsia="Calibri" w:hAnsi="Calibri"/>
                <w:b/>
                <w:color w:val="000000"/>
                <w:sz w:val="20"/>
                <w:szCs w:val="20"/>
                <w:lang w:eastAsia="en-US"/>
              </w:rPr>
              <w:t>, H/L</w:t>
            </w:r>
          </w:p>
        </w:tc>
        <w:tc>
          <w:tcPr>
            <w:tcW w:w="1246" w:type="dxa"/>
            <w:vMerge/>
            <w:shd w:val="clear" w:color="auto" w:fill="auto"/>
            <w:vAlign w:val="bottom"/>
          </w:tcPr>
          <w:p w:rsidR="00A067DB" w:rsidRPr="00501935" w:rsidRDefault="00A067DB" w:rsidP="0094501D">
            <w:pPr>
              <w:jc w:val="center"/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4" w:type="dxa"/>
            <w:vMerge/>
            <w:shd w:val="clear" w:color="auto" w:fill="auto"/>
            <w:vAlign w:val="bottom"/>
          </w:tcPr>
          <w:p w:rsidR="00A067DB" w:rsidRPr="00501935" w:rsidRDefault="00A067DB" w:rsidP="0094501D">
            <w:pPr>
              <w:jc w:val="center"/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32" w:type="dxa"/>
            <w:vMerge/>
            <w:shd w:val="clear" w:color="auto" w:fill="auto"/>
            <w:vAlign w:val="bottom"/>
          </w:tcPr>
          <w:p w:rsidR="00A067DB" w:rsidRPr="00501935" w:rsidRDefault="00A067DB" w:rsidP="0094501D">
            <w:pPr>
              <w:jc w:val="center"/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64" w:type="dxa"/>
            <w:vMerge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A067DB" w:rsidRPr="00501935" w:rsidRDefault="00A067DB" w:rsidP="0094501D">
            <w:pPr>
              <w:jc w:val="center"/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A067DB" w:rsidRPr="00501935" w:rsidTr="0094501D">
        <w:trPr>
          <w:trHeight w:val="261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A067DB" w:rsidRPr="004112B2" w:rsidRDefault="00A067DB" w:rsidP="0094501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12B2">
              <w:rPr>
                <w:rFonts w:ascii="Calibri" w:hAnsi="Calibri"/>
                <w:color w:val="000000"/>
                <w:sz w:val="20"/>
                <w:szCs w:val="20"/>
              </w:rPr>
              <w:t>K00169</w:t>
            </w:r>
          </w:p>
        </w:tc>
        <w:tc>
          <w:tcPr>
            <w:tcW w:w="5979" w:type="dxa"/>
            <w:shd w:val="clear" w:color="auto" w:fill="auto"/>
            <w:vAlign w:val="bottom"/>
          </w:tcPr>
          <w:p w:rsidR="00A067DB" w:rsidRPr="004112B2" w:rsidRDefault="00A067DB" w:rsidP="0094501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12B2">
              <w:rPr>
                <w:rFonts w:ascii="Calibri" w:hAnsi="Calibri"/>
                <w:color w:val="000000"/>
                <w:sz w:val="20"/>
                <w:szCs w:val="20"/>
              </w:rPr>
              <w:t>pyruvate ferredoxin oxidoreductase, alpha subunit [EC:1.2.7.1]</w:t>
            </w:r>
          </w:p>
        </w:tc>
        <w:tc>
          <w:tcPr>
            <w:tcW w:w="992" w:type="dxa"/>
            <w:shd w:val="clear" w:color="auto" w:fill="auto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sz w:val="20"/>
                <w:szCs w:val="20"/>
                <w:lang w:eastAsia="en-US"/>
              </w:rPr>
              <w:t>0.028</w:t>
            </w:r>
          </w:p>
        </w:tc>
        <w:tc>
          <w:tcPr>
            <w:tcW w:w="1134" w:type="dxa"/>
            <w:shd w:val="clear" w:color="auto" w:fill="auto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sz w:val="20"/>
                <w:szCs w:val="20"/>
                <w:lang w:eastAsia="en-US"/>
              </w:rPr>
              <w:t>0.080</w:t>
            </w:r>
          </w:p>
        </w:tc>
        <w:tc>
          <w:tcPr>
            <w:tcW w:w="978" w:type="dxa"/>
            <w:shd w:val="clear" w:color="auto" w:fill="auto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  <w:t>2.87</w:t>
            </w:r>
          </w:p>
        </w:tc>
        <w:tc>
          <w:tcPr>
            <w:tcW w:w="1246" w:type="dxa"/>
            <w:shd w:val="clear" w:color="auto" w:fill="auto"/>
            <w:vAlign w:val="bottom"/>
          </w:tcPr>
          <w:p w:rsidR="00A067DB" w:rsidRPr="004112B2" w:rsidRDefault="00A067DB" w:rsidP="0094501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112B2">
              <w:rPr>
                <w:rFonts w:ascii="Calibri" w:hAnsi="Calibri"/>
                <w:color w:val="000000"/>
                <w:sz w:val="20"/>
                <w:szCs w:val="20"/>
              </w:rPr>
              <w:t>150.9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</w:pPr>
            <w:r w:rsidRPr="004112B2">
              <w:rPr>
                <w:rFonts w:ascii="Calibri" w:hAnsi="Calibri"/>
                <w:color w:val="000000"/>
                <w:sz w:val="20"/>
                <w:szCs w:val="20"/>
              </w:rPr>
              <w:t>51.2</w:t>
            </w:r>
          </w:p>
        </w:tc>
        <w:tc>
          <w:tcPr>
            <w:tcW w:w="1032" w:type="dxa"/>
            <w:shd w:val="clear" w:color="auto" w:fill="auto"/>
            <w:vAlign w:val="bottom"/>
          </w:tcPr>
          <w:p w:rsidR="00A067DB" w:rsidRPr="004112B2" w:rsidRDefault="00A067DB" w:rsidP="0094501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112B2">
              <w:rPr>
                <w:rFonts w:ascii="Calibri" w:hAnsi="Calibri"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964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A067DB" w:rsidRPr="004112B2" w:rsidRDefault="00A067DB" w:rsidP="0094501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112B2">
              <w:rPr>
                <w:rFonts w:ascii="Calibri" w:hAnsi="Calibri"/>
                <w:color w:val="000000"/>
                <w:sz w:val="20"/>
                <w:szCs w:val="20"/>
              </w:rPr>
              <w:t>0.802</w:t>
            </w:r>
          </w:p>
        </w:tc>
      </w:tr>
      <w:tr w:rsidR="00A067DB" w:rsidRPr="00501935" w:rsidTr="0094501D">
        <w:trPr>
          <w:trHeight w:val="261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A067DB" w:rsidRPr="004112B2" w:rsidRDefault="00A067DB" w:rsidP="0094501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12B2">
              <w:rPr>
                <w:rFonts w:ascii="Calibri" w:hAnsi="Calibri"/>
                <w:color w:val="000000"/>
                <w:sz w:val="20"/>
                <w:szCs w:val="20"/>
              </w:rPr>
              <w:t>K00170</w:t>
            </w:r>
          </w:p>
        </w:tc>
        <w:tc>
          <w:tcPr>
            <w:tcW w:w="5979" w:type="dxa"/>
            <w:shd w:val="clear" w:color="auto" w:fill="auto"/>
            <w:vAlign w:val="bottom"/>
          </w:tcPr>
          <w:p w:rsidR="00A067DB" w:rsidRPr="004112B2" w:rsidRDefault="00A067DB" w:rsidP="0094501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12B2">
              <w:rPr>
                <w:rFonts w:ascii="Calibri" w:hAnsi="Calibri"/>
                <w:color w:val="000000"/>
                <w:sz w:val="20"/>
                <w:szCs w:val="20"/>
              </w:rPr>
              <w:t>pyruvate ferredoxin oxidoreductase, beta subunit [EC:1.2.7.1]</w:t>
            </w:r>
          </w:p>
        </w:tc>
        <w:tc>
          <w:tcPr>
            <w:tcW w:w="992" w:type="dxa"/>
            <w:shd w:val="clear" w:color="auto" w:fill="auto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sz w:val="20"/>
                <w:szCs w:val="20"/>
                <w:lang w:eastAsia="en-US"/>
              </w:rPr>
              <w:t>0.020</w:t>
            </w:r>
          </w:p>
        </w:tc>
        <w:tc>
          <w:tcPr>
            <w:tcW w:w="1134" w:type="dxa"/>
            <w:shd w:val="clear" w:color="auto" w:fill="auto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sz w:val="20"/>
                <w:szCs w:val="20"/>
                <w:lang w:eastAsia="en-US"/>
              </w:rPr>
              <w:t>0.053</w:t>
            </w:r>
          </w:p>
        </w:tc>
        <w:tc>
          <w:tcPr>
            <w:tcW w:w="978" w:type="dxa"/>
            <w:shd w:val="clear" w:color="auto" w:fill="auto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  <w:t>2.65</w:t>
            </w:r>
          </w:p>
        </w:tc>
        <w:tc>
          <w:tcPr>
            <w:tcW w:w="1246" w:type="dxa"/>
            <w:shd w:val="clear" w:color="auto" w:fill="auto"/>
            <w:vAlign w:val="bottom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  <w:t>195.6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  <w:t>85.1</w:t>
            </w:r>
          </w:p>
        </w:tc>
        <w:tc>
          <w:tcPr>
            <w:tcW w:w="1032" w:type="dxa"/>
            <w:shd w:val="clear" w:color="auto" w:fill="auto"/>
            <w:vAlign w:val="bottom"/>
          </w:tcPr>
          <w:p w:rsidR="00A067DB" w:rsidRPr="004112B2" w:rsidRDefault="00A067DB" w:rsidP="0094501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112B2">
              <w:rPr>
                <w:rFonts w:ascii="Calibri" w:hAnsi="Calibri"/>
                <w:color w:val="000000"/>
                <w:sz w:val="20"/>
                <w:szCs w:val="20"/>
              </w:rPr>
              <w:t>0.070</w:t>
            </w:r>
          </w:p>
        </w:tc>
        <w:tc>
          <w:tcPr>
            <w:tcW w:w="964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A067DB" w:rsidRPr="004112B2" w:rsidRDefault="00A067DB" w:rsidP="0094501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112B2">
              <w:rPr>
                <w:rFonts w:ascii="Calibri" w:hAnsi="Calibri"/>
                <w:color w:val="000000"/>
                <w:sz w:val="20"/>
                <w:szCs w:val="20"/>
              </w:rPr>
              <w:t>0.737</w:t>
            </w:r>
          </w:p>
        </w:tc>
      </w:tr>
      <w:tr w:rsidR="00A067DB" w:rsidRPr="00501935" w:rsidTr="0094501D">
        <w:trPr>
          <w:trHeight w:val="261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A067DB" w:rsidRPr="004112B2" w:rsidRDefault="00A067DB" w:rsidP="0094501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12B2">
              <w:rPr>
                <w:rFonts w:ascii="Calibri" w:hAnsi="Calibri"/>
                <w:color w:val="000000"/>
                <w:sz w:val="20"/>
                <w:szCs w:val="20"/>
              </w:rPr>
              <w:t>K00171</w:t>
            </w:r>
          </w:p>
        </w:tc>
        <w:tc>
          <w:tcPr>
            <w:tcW w:w="5979" w:type="dxa"/>
            <w:shd w:val="clear" w:color="auto" w:fill="auto"/>
            <w:vAlign w:val="bottom"/>
          </w:tcPr>
          <w:p w:rsidR="00A067DB" w:rsidRPr="004112B2" w:rsidRDefault="00A067DB" w:rsidP="0094501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12B2">
              <w:rPr>
                <w:rFonts w:ascii="Calibri" w:hAnsi="Calibri"/>
                <w:color w:val="000000"/>
                <w:sz w:val="20"/>
                <w:szCs w:val="20"/>
              </w:rPr>
              <w:t>pyruvate ferredoxin oxidoreductase, delta subunit [EC:1.2.7.1]</w:t>
            </w:r>
          </w:p>
        </w:tc>
        <w:tc>
          <w:tcPr>
            <w:tcW w:w="992" w:type="dxa"/>
            <w:shd w:val="clear" w:color="auto" w:fill="auto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sz w:val="20"/>
                <w:szCs w:val="20"/>
                <w:lang w:eastAsia="en-US"/>
              </w:rPr>
              <w:t>0.0036</w:t>
            </w:r>
          </w:p>
        </w:tc>
        <w:tc>
          <w:tcPr>
            <w:tcW w:w="1134" w:type="dxa"/>
            <w:shd w:val="clear" w:color="auto" w:fill="auto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sz w:val="20"/>
                <w:szCs w:val="20"/>
                <w:lang w:eastAsia="en-US"/>
              </w:rPr>
              <w:t>0.0113</w:t>
            </w:r>
          </w:p>
        </w:tc>
        <w:tc>
          <w:tcPr>
            <w:tcW w:w="978" w:type="dxa"/>
            <w:shd w:val="clear" w:color="auto" w:fill="auto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  <w:t>3.14</w:t>
            </w:r>
          </w:p>
        </w:tc>
        <w:tc>
          <w:tcPr>
            <w:tcW w:w="1246" w:type="dxa"/>
            <w:shd w:val="clear" w:color="auto" w:fill="auto"/>
            <w:vAlign w:val="bottom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  <w:t>990.6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  <w:t>342.6</w:t>
            </w:r>
          </w:p>
        </w:tc>
        <w:tc>
          <w:tcPr>
            <w:tcW w:w="1032" w:type="dxa"/>
            <w:shd w:val="clear" w:color="auto" w:fill="auto"/>
            <w:vAlign w:val="bottom"/>
          </w:tcPr>
          <w:p w:rsidR="00A067DB" w:rsidRPr="004112B2" w:rsidRDefault="00A067DB" w:rsidP="0094501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112B2">
              <w:rPr>
                <w:rFonts w:ascii="Calibri" w:hAnsi="Calibri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964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A067DB" w:rsidRPr="004112B2" w:rsidRDefault="00A067DB" w:rsidP="0094501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112B2">
              <w:rPr>
                <w:rFonts w:ascii="Calibri" w:hAnsi="Calibri"/>
                <w:color w:val="000000"/>
                <w:sz w:val="20"/>
                <w:szCs w:val="20"/>
              </w:rPr>
              <w:t>0.797</w:t>
            </w:r>
          </w:p>
        </w:tc>
      </w:tr>
      <w:tr w:rsidR="00A067DB" w:rsidRPr="00501935" w:rsidTr="0094501D">
        <w:trPr>
          <w:trHeight w:val="261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A067DB" w:rsidRPr="004112B2" w:rsidRDefault="00A067DB" w:rsidP="0094501D">
            <w:pPr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</w:pPr>
            <w:r w:rsidRPr="004112B2">
              <w:rPr>
                <w:rFonts w:ascii="Calibri" w:hAnsi="Calibri"/>
                <w:color w:val="000000"/>
                <w:sz w:val="20"/>
                <w:szCs w:val="20"/>
              </w:rPr>
              <w:t>K00172</w:t>
            </w:r>
          </w:p>
        </w:tc>
        <w:tc>
          <w:tcPr>
            <w:tcW w:w="5979" w:type="dxa"/>
            <w:shd w:val="clear" w:color="auto" w:fill="auto"/>
            <w:vAlign w:val="bottom"/>
          </w:tcPr>
          <w:p w:rsidR="00A067DB" w:rsidRPr="004112B2" w:rsidRDefault="00A067DB" w:rsidP="0094501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12B2">
              <w:rPr>
                <w:rFonts w:ascii="Calibri" w:hAnsi="Calibri"/>
                <w:color w:val="000000"/>
                <w:sz w:val="20"/>
                <w:szCs w:val="20"/>
              </w:rPr>
              <w:t>pyruvate ferredoxin oxidoreductase, gamma subunit [EC:1.2.7.1]</w:t>
            </w:r>
          </w:p>
        </w:tc>
        <w:tc>
          <w:tcPr>
            <w:tcW w:w="992" w:type="dxa"/>
            <w:shd w:val="clear" w:color="auto" w:fill="auto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sz w:val="20"/>
                <w:szCs w:val="20"/>
                <w:lang w:eastAsia="en-US"/>
              </w:rPr>
              <w:t>0.0096</w:t>
            </w:r>
          </w:p>
        </w:tc>
        <w:tc>
          <w:tcPr>
            <w:tcW w:w="1134" w:type="dxa"/>
            <w:shd w:val="clear" w:color="auto" w:fill="auto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sz w:val="20"/>
                <w:szCs w:val="20"/>
                <w:lang w:eastAsia="en-US"/>
              </w:rPr>
              <w:t>0.0304</w:t>
            </w:r>
          </w:p>
        </w:tc>
        <w:tc>
          <w:tcPr>
            <w:tcW w:w="978" w:type="dxa"/>
            <w:shd w:val="clear" w:color="auto" w:fill="auto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  <w:t>3.17</w:t>
            </w:r>
          </w:p>
        </w:tc>
        <w:tc>
          <w:tcPr>
            <w:tcW w:w="1246" w:type="dxa"/>
            <w:shd w:val="clear" w:color="auto" w:fill="auto"/>
            <w:vAlign w:val="bottom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  <w:t>196.4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A067DB" w:rsidRPr="004112B2" w:rsidRDefault="00A067DB" w:rsidP="0094501D">
            <w:pPr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  <w:t>124.5</w:t>
            </w:r>
          </w:p>
        </w:tc>
        <w:tc>
          <w:tcPr>
            <w:tcW w:w="1032" w:type="dxa"/>
            <w:shd w:val="clear" w:color="auto" w:fill="auto"/>
            <w:vAlign w:val="bottom"/>
          </w:tcPr>
          <w:p w:rsidR="00A067DB" w:rsidRPr="004112B2" w:rsidRDefault="00A067DB" w:rsidP="0094501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112B2">
              <w:rPr>
                <w:rFonts w:ascii="Calibri" w:hAnsi="Calibri"/>
                <w:color w:val="000000"/>
                <w:sz w:val="20"/>
                <w:szCs w:val="20"/>
              </w:rPr>
              <w:t>0.176</w:t>
            </w:r>
          </w:p>
        </w:tc>
        <w:tc>
          <w:tcPr>
            <w:tcW w:w="964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A067DB" w:rsidRPr="004112B2" w:rsidRDefault="00A067DB" w:rsidP="0094501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112B2">
              <w:rPr>
                <w:rFonts w:ascii="Calibri" w:hAnsi="Calibri"/>
                <w:color w:val="000000"/>
                <w:sz w:val="20"/>
                <w:szCs w:val="20"/>
              </w:rPr>
              <w:t>0.639</w:t>
            </w:r>
          </w:p>
        </w:tc>
      </w:tr>
      <w:tr w:rsidR="00A067DB" w:rsidRPr="00501935" w:rsidTr="0094501D">
        <w:trPr>
          <w:trHeight w:val="261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A067DB" w:rsidRPr="004112B2" w:rsidRDefault="00A067DB" w:rsidP="0094501D">
            <w:pPr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</w:pPr>
            <w:r w:rsidRPr="004112B2">
              <w:rPr>
                <w:rFonts w:ascii="Calibri" w:hAnsi="Calibri"/>
                <w:color w:val="000000"/>
                <w:sz w:val="20"/>
                <w:szCs w:val="20"/>
              </w:rPr>
              <w:t>K00162</w:t>
            </w:r>
          </w:p>
        </w:tc>
        <w:tc>
          <w:tcPr>
            <w:tcW w:w="5979" w:type="dxa"/>
            <w:shd w:val="clear" w:color="auto" w:fill="auto"/>
          </w:tcPr>
          <w:p w:rsidR="00A067DB" w:rsidRPr="004112B2" w:rsidRDefault="00A067DB" w:rsidP="0094501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12B2">
              <w:rPr>
                <w:rFonts w:ascii="Calibri" w:hAnsi="Calibri"/>
                <w:color w:val="000000"/>
                <w:sz w:val="20"/>
                <w:szCs w:val="20"/>
              </w:rPr>
              <w:t>pyruvate dehydrogenase E1 component subunit beta [EC:1.2.4.1]</w:t>
            </w:r>
          </w:p>
        </w:tc>
        <w:tc>
          <w:tcPr>
            <w:tcW w:w="992" w:type="dxa"/>
            <w:shd w:val="clear" w:color="auto" w:fill="auto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sz w:val="20"/>
                <w:szCs w:val="20"/>
                <w:lang w:eastAsia="en-US"/>
              </w:rPr>
              <w:t>0.0003</w:t>
            </w:r>
          </w:p>
        </w:tc>
        <w:tc>
          <w:tcPr>
            <w:tcW w:w="1134" w:type="dxa"/>
            <w:shd w:val="clear" w:color="auto" w:fill="auto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sz w:val="20"/>
                <w:szCs w:val="20"/>
                <w:lang w:eastAsia="en-US"/>
              </w:rPr>
              <w:t>0.0012</w:t>
            </w:r>
          </w:p>
        </w:tc>
        <w:tc>
          <w:tcPr>
            <w:tcW w:w="978" w:type="dxa"/>
            <w:shd w:val="clear" w:color="auto" w:fill="auto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  <w:t>4.33</w:t>
            </w:r>
          </w:p>
        </w:tc>
        <w:tc>
          <w:tcPr>
            <w:tcW w:w="1246" w:type="dxa"/>
            <w:shd w:val="clear" w:color="auto" w:fill="auto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  <w:t>5820</w:t>
            </w:r>
          </w:p>
        </w:tc>
        <w:tc>
          <w:tcPr>
            <w:tcW w:w="774" w:type="dxa"/>
            <w:shd w:val="clear" w:color="auto" w:fill="auto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  <w:t>2808</w:t>
            </w:r>
          </w:p>
        </w:tc>
        <w:tc>
          <w:tcPr>
            <w:tcW w:w="1032" w:type="dxa"/>
            <w:shd w:val="clear" w:color="auto" w:fill="auto"/>
          </w:tcPr>
          <w:p w:rsidR="00A067DB" w:rsidRPr="004112B2" w:rsidRDefault="00A067DB" w:rsidP="0094501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112B2">
              <w:rPr>
                <w:rFonts w:ascii="Calibri" w:hAnsi="Calibri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964" w:type="dxa"/>
            <w:tcBorders>
              <w:right w:val="double" w:sz="4" w:space="0" w:color="auto"/>
            </w:tcBorders>
            <w:shd w:val="clear" w:color="auto" w:fill="auto"/>
          </w:tcPr>
          <w:p w:rsidR="00A067DB" w:rsidRPr="004112B2" w:rsidRDefault="00A067DB" w:rsidP="0094501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112B2">
              <w:rPr>
                <w:rFonts w:ascii="Calibri" w:hAnsi="Calibri"/>
                <w:color w:val="000000"/>
                <w:sz w:val="20"/>
                <w:szCs w:val="20"/>
              </w:rPr>
              <w:t>0.709</w:t>
            </w:r>
          </w:p>
        </w:tc>
      </w:tr>
      <w:tr w:rsidR="00A067DB" w:rsidRPr="00501935" w:rsidTr="0094501D">
        <w:trPr>
          <w:trHeight w:val="261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A067DB" w:rsidRPr="004112B2" w:rsidRDefault="00A067DB" w:rsidP="0094501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12B2">
              <w:rPr>
                <w:rFonts w:ascii="Calibri" w:hAnsi="Calibri"/>
                <w:color w:val="000000"/>
                <w:sz w:val="20"/>
                <w:szCs w:val="20"/>
              </w:rPr>
              <w:t>K00163</w:t>
            </w:r>
          </w:p>
        </w:tc>
        <w:tc>
          <w:tcPr>
            <w:tcW w:w="5979" w:type="dxa"/>
            <w:shd w:val="clear" w:color="auto" w:fill="auto"/>
            <w:vAlign w:val="bottom"/>
          </w:tcPr>
          <w:p w:rsidR="00A067DB" w:rsidRPr="004112B2" w:rsidRDefault="00A067DB" w:rsidP="0094501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12B2">
              <w:rPr>
                <w:rFonts w:ascii="Calibri" w:hAnsi="Calibri"/>
                <w:color w:val="000000"/>
                <w:sz w:val="20"/>
                <w:szCs w:val="20"/>
              </w:rPr>
              <w:t>pyruvate dehydrogenase E1 component [EC:1.2.4.1]</w:t>
            </w:r>
          </w:p>
        </w:tc>
        <w:tc>
          <w:tcPr>
            <w:tcW w:w="992" w:type="dxa"/>
            <w:shd w:val="clear" w:color="auto" w:fill="auto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sz w:val="20"/>
                <w:szCs w:val="20"/>
                <w:lang w:eastAsia="en-US"/>
              </w:rPr>
              <w:t>0.0007</w:t>
            </w:r>
          </w:p>
        </w:tc>
        <w:tc>
          <w:tcPr>
            <w:tcW w:w="1134" w:type="dxa"/>
            <w:shd w:val="clear" w:color="auto" w:fill="auto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sz w:val="20"/>
                <w:szCs w:val="20"/>
                <w:lang w:eastAsia="en-US"/>
              </w:rPr>
              <w:t>0.0013</w:t>
            </w:r>
          </w:p>
        </w:tc>
        <w:tc>
          <w:tcPr>
            <w:tcW w:w="978" w:type="dxa"/>
            <w:shd w:val="clear" w:color="auto" w:fill="auto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  <w:t>1.86</w:t>
            </w:r>
          </w:p>
        </w:tc>
        <w:tc>
          <w:tcPr>
            <w:tcW w:w="1246" w:type="dxa"/>
            <w:shd w:val="clear" w:color="auto" w:fill="auto"/>
            <w:vAlign w:val="bottom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  <w:t>5087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  <w:t>3971</w:t>
            </w:r>
          </w:p>
        </w:tc>
        <w:tc>
          <w:tcPr>
            <w:tcW w:w="1032" w:type="dxa"/>
            <w:shd w:val="clear" w:color="auto" w:fill="auto"/>
            <w:vAlign w:val="bottom"/>
          </w:tcPr>
          <w:p w:rsidR="00A067DB" w:rsidRPr="004112B2" w:rsidRDefault="00A067DB" w:rsidP="0094501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112B2">
              <w:rPr>
                <w:rFonts w:ascii="Calibri" w:hAnsi="Calibri"/>
                <w:color w:val="000000"/>
                <w:sz w:val="20"/>
                <w:szCs w:val="20"/>
              </w:rPr>
              <w:t>0.256</w:t>
            </w:r>
          </w:p>
        </w:tc>
        <w:tc>
          <w:tcPr>
            <w:tcW w:w="964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A067DB" w:rsidRPr="004112B2" w:rsidRDefault="00A067DB" w:rsidP="0094501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112B2">
              <w:rPr>
                <w:rFonts w:ascii="Calibri" w:hAnsi="Calibri"/>
                <w:color w:val="000000"/>
                <w:sz w:val="20"/>
                <w:szCs w:val="20"/>
              </w:rPr>
              <w:t>0.593</w:t>
            </w:r>
          </w:p>
        </w:tc>
      </w:tr>
      <w:tr w:rsidR="00A067DB" w:rsidRPr="00501935" w:rsidTr="0094501D">
        <w:trPr>
          <w:trHeight w:val="261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A067DB" w:rsidRPr="004112B2" w:rsidRDefault="00A067DB" w:rsidP="0094501D">
            <w:pPr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</w:pPr>
            <w:r w:rsidRPr="004112B2">
              <w:rPr>
                <w:rFonts w:ascii="Calibri" w:hAnsi="Calibri"/>
                <w:color w:val="000000"/>
                <w:sz w:val="20"/>
                <w:szCs w:val="20"/>
              </w:rPr>
              <w:t>K00123</w:t>
            </w:r>
          </w:p>
        </w:tc>
        <w:tc>
          <w:tcPr>
            <w:tcW w:w="5979" w:type="dxa"/>
            <w:shd w:val="clear" w:color="auto" w:fill="auto"/>
            <w:vAlign w:val="bottom"/>
          </w:tcPr>
          <w:p w:rsidR="00A067DB" w:rsidRPr="004112B2" w:rsidRDefault="00A067DB" w:rsidP="0094501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4112B2">
              <w:rPr>
                <w:rFonts w:ascii="Calibri" w:hAnsi="Calibri"/>
                <w:color w:val="000000"/>
                <w:sz w:val="20"/>
                <w:szCs w:val="20"/>
              </w:rPr>
              <w:t>formate</w:t>
            </w:r>
            <w:proofErr w:type="spellEnd"/>
            <w:r w:rsidRPr="004112B2">
              <w:rPr>
                <w:rFonts w:ascii="Calibri" w:hAnsi="Calibri"/>
                <w:color w:val="000000"/>
                <w:sz w:val="20"/>
                <w:szCs w:val="20"/>
              </w:rPr>
              <w:t xml:space="preserve"> dehydrogenase, alpha subunit [EC:1.2.1.2]</w:t>
            </w:r>
          </w:p>
        </w:tc>
        <w:tc>
          <w:tcPr>
            <w:tcW w:w="992" w:type="dxa"/>
            <w:shd w:val="clear" w:color="auto" w:fill="auto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sz w:val="20"/>
                <w:szCs w:val="20"/>
                <w:lang w:eastAsia="en-US"/>
              </w:rPr>
              <w:t>0.092</w:t>
            </w:r>
          </w:p>
        </w:tc>
        <w:tc>
          <w:tcPr>
            <w:tcW w:w="1134" w:type="dxa"/>
            <w:shd w:val="clear" w:color="auto" w:fill="auto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sz w:val="20"/>
                <w:szCs w:val="20"/>
                <w:lang w:eastAsia="en-US"/>
              </w:rPr>
              <w:t>0.250</w:t>
            </w:r>
          </w:p>
        </w:tc>
        <w:tc>
          <w:tcPr>
            <w:tcW w:w="978" w:type="dxa"/>
            <w:shd w:val="clear" w:color="auto" w:fill="auto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  <w:t>2.72</w:t>
            </w:r>
          </w:p>
        </w:tc>
        <w:tc>
          <w:tcPr>
            <w:tcW w:w="1246" w:type="dxa"/>
            <w:shd w:val="clear" w:color="auto" w:fill="auto"/>
            <w:vAlign w:val="bottom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  <w:t>58.4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  <w:t>15.6</w:t>
            </w:r>
          </w:p>
        </w:tc>
        <w:tc>
          <w:tcPr>
            <w:tcW w:w="1032" w:type="dxa"/>
            <w:shd w:val="clear" w:color="auto" w:fill="auto"/>
            <w:vAlign w:val="bottom"/>
          </w:tcPr>
          <w:p w:rsidR="00A067DB" w:rsidRPr="004112B2" w:rsidRDefault="00A067DB" w:rsidP="0094501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112B2">
              <w:rPr>
                <w:rFonts w:ascii="Calibri" w:hAnsi="Calibri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964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A067DB" w:rsidRPr="004112B2" w:rsidRDefault="00A067DB" w:rsidP="0094501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112B2">
              <w:rPr>
                <w:rFonts w:ascii="Calibri" w:hAnsi="Calibri"/>
                <w:color w:val="000000"/>
                <w:sz w:val="20"/>
                <w:szCs w:val="20"/>
              </w:rPr>
              <w:t>0.857</w:t>
            </w:r>
          </w:p>
        </w:tc>
      </w:tr>
      <w:tr w:rsidR="00A067DB" w:rsidRPr="00501935" w:rsidTr="0094501D">
        <w:trPr>
          <w:trHeight w:val="261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A067DB" w:rsidRPr="00DC72F5" w:rsidRDefault="00A067DB" w:rsidP="0094501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DC72F5">
              <w:rPr>
                <w:rFonts w:ascii="Calibri" w:hAnsi="Calibri"/>
                <w:color w:val="000000"/>
                <w:sz w:val="20"/>
                <w:szCs w:val="20"/>
              </w:rPr>
              <w:t>K00125</w:t>
            </w:r>
          </w:p>
        </w:tc>
        <w:tc>
          <w:tcPr>
            <w:tcW w:w="5979" w:type="dxa"/>
            <w:shd w:val="clear" w:color="auto" w:fill="auto"/>
            <w:vAlign w:val="bottom"/>
          </w:tcPr>
          <w:p w:rsidR="00A067DB" w:rsidRPr="00DC72F5" w:rsidRDefault="00A067DB" w:rsidP="0094501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DC72F5">
              <w:rPr>
                <w:rFonts w:ascii="Calibri" w:hAnsi="Calibri"/>
                <w:color w:val="000000"/>
                <w:sz w:val="20"/>
                <w:szCs w:val="20"/>
              </w:rPr>
              <w:t>formate</w:t>
            </w:r>
            <w:proofErr w:type="spellEnd"/>
            <w:r w:rsidRPr="00DC72F5">
              <w:rPr>
                <w:rFonts w:ascii="Calibri" w:hAnsi="Calibri"/>
                <w:color w:val="000000"/>
                <w:sz w:val="20"/>
                <w:szCs w:val="20"/>
              </w:rPr>
              <w:t xml:space="preserve"> dehydrogenase, beta subunit [EC:1.2.1.2]</w:t>
            </w:r>
          </w:p>
        </w:tc>
        <w:tc>
          <w:tcPr>
            <w:tcW w:w="992" w:type="dxa"/>
            <w:shd w:val="clear" w:color="auto" w:fill="auto"/>
          </w:tcPr>
          <w:p w:rsidR="00A067DB" w:rsidRPr="00DC72F5" w:rsidRDefault="00A067DB" w:rsidP="0094501D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C72F5">
              <w:rPr>
                <w:rFonts w:ascii="Calibri" w:eastAsia="Calibri" w:hAnsi="Calibri"/>
                <w:sz w:val="20"/>
                <w:szCs w:val="20"/>
                <w:lang w:eastAsia="en-US"/>
              </w:rPr>
              <w:t>0.038</w:t>
            </w:r>
          </w:p>
        </w:tc>
        <w:tc>
          <w:tcPr>
            <w:tcW w:w="1134" w:type="dxa"/>
            <w:shd w:val="clear" w:color="auto" w:fill="auto"/>
          </w:tcPr>
          <w:p w:rsidR="00A067DB" w:rsidRPr="00DC72F5" w:rsidRDefault="00A067DB" w:rsidP="0094501D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C72F5">
              <w:rPr>
                <w:rFonts w:ascii="Calibri" w:eastAsia="Calibri" w:hAnsi="Calibri"/>
                <w:sz w:val="20"/>
                <w:szCs w:val="20"/>
                <w:lang w:eastAsia="en-US"/>
              </w:rPr>
              <w:t>0.108</w:t>
            </w:r>
          </w:p>
        </w:tc>
        <w:tc>
          <w:tcPr>
            <w:tcW w:w="978" w:type="dxa"/>
            <w:shd w:val="clear" w:color="auto" w:fill="auto"/>
          </w:tcPr>
          <w:p w:rsidR="00A067DB" w:rsidRPr="00DC72F5" w:rsidRDefault="00A067DB" w:rsidP="0094501D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C72F5">
              <w:rPr>
                <w:rFonts w:ascii="Calibri" w:eastAsia="Calibri" w:hAnsi="Calibri"/>
                <w:sz w:val="20"/>
                <w:szCs w:val="20"/>
                <w:lang w:eastAsia="en-US"/>
              </w:rPr>
              <w:t>2.84</w:t>
            </w:r>
          </w:p>
        </w:tc>
        <w:tc>
          <w:tcPr>
            <w:tcW w:w="1246" w:type="dxa"/>
            <w:shd w:val="clear" w:color="auto" w:fill="auto"/>
            <w:vAlign w:val="bottom"/>
          </w:tcPr>
          <w:p w:rsidR="00A067DB" w:rsidRPr="00DC72F5" w:rsidRDefault="00A067DB" w:rsidP="0094501D">
            <w:pPr>
              <w:jc w:val="center"/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</w:pPr>
            <w:r w:rsidRPr="00DC72F5"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  <w:t>115.6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A067DB" w:rsidRPr="00DC72F5" w:rsidRDefault="00A067DB" w:rsidP="0094501D">
            <w:pPr>
              <w:jc w:val="center"/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</w:pPr>
            <w:r w:rsidRPr="00DC72F5"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  <w:t>38.3</w:t>
            </w:r>
          </w:p>
        </w:tc>
        <w:tc>
          <w:tcPr>
            <w:tcW w:w="1032" w:type="dxa"/>
            <w:shd w:val="clear" w:color="auto" w:fill="auto"/>
            <w:vAlign w:val="bottom"/>
          </w:tcPr>
          <w:p w:rsidR="00A067DB" w:rsidRPr="00DC72F5" w:rsidRDefault="00A067DB" w:rsidP="0094501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C72F5">
              <w:rPr>
                <w:rFonts w:ascii="Calibri" w:hAnsi="Calibri"/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964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A067DB" w:rsidRPr="00DC72F5" w:rsidRDefault="00A067DB" w:rsidP="0094501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C72F5">
              <w:rPr>
                <w:rFonts w:ascii="Calibri" w:hAnsi="Calibri"/>
                <w:color w:val="000000"/>
                <w:sz w:val="20"/>
                <w:szCs w:val="20"/>
              </w:rPr>
              <w:t>0.808</w:t>
            </w:r>
          </w:p>
        </w:tc>
      </w:tr>
      <w:tr w:rsidR="00A067DB" w:rsidRPr="00501935" w:rsidTr="0094501D">
        <w:trPr>
          <w:trHeight w:val="261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A067DB" w:rsidRPr="00DC72F5" w:rsidRDefault="00A067DB" w:rsidP="0094501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DC72F5">
              <w:rPr>
                <w:rFonts w:ascii="Calibri" w:hAnsi="Calibri"/>
                <w:color w:val="000000"/>
                <w:sz w:val="20"/>
                <w:szCs w:val="20"/>
              </w:rPr>
              <w:t>K00656</w:t>
            </w:r>
          </w:p>
        </w:tc>
        <w:tc>
          <w:tcPr>
            <w:tcW w:w="5979" w:type="dxa"/>
            <w:shd w:val="clear" w:color="auto" w:fill="auto"/>
            <w:vAlign w:val="bottom"/>
          </w:tcPr>
          <w:p w:rsidR="00A067DB" w:rsidRPr="00DC72F5" w:rsidRDefault="00A067DB" w:rsidP="0094501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DC72F5">
              <w:rPr>
                <w:rFonts w:ascii="Calibri" w:hAnsi="Calibri"/>
                <w:color w:val="000000"/>
                <w:sz w:val="20"/>
                <w:szCs w:val="20"/>
              </w:rPr>
              <w:t>formate</w:t>
            </w:r>
            <w:proofErr w:type="spellEnd"/>
            <w:r w:rsidRPr="00DC72F5">
              <w:rPr>
                <w:rFonts w:ascii="Calibri" w:hAnsi="Calibri"/>
                <w:color w:val="000000"/>
                <w:sz w:val="20"/>
                <w:szCs w:val="20"/>
              </w:rPr>
              <w:t xml:space="preserve"> C-acetyltransferase [EC:2.3.1.54] (pyruvate </w:t>
            </w:r>
            <w:proofErr w:type="spellStart"/>
            <w:r w:rsidRPr="00DC72F5">
              <w:rPr>
                <w:rFonts w:ascii="Calibri" w:hAnsi="Calibri"/>
                <w:color w:val="000000"/>
                <w:sz w:val="20"/>
                <w:szCs w:val="20"/>
              </w:rPr>
              <w:t>formate</w:t>
            </w:r>
            <w:proofErr w:type="spellEnd"/>
            <w:r w:rsidRPr="00DC72F5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72F5">
              <w:rPr>
                <w:rFonts w:ascii="Calibri" w:hAnsi="Calibri"/>
                <w:color w:val="000000"/>
                <w:sz w:val="20"/>
                <w:szCs w:val="20"/>
              </w:rPr>
              <w:t>lyase</w:t>
            </w:r>
            <w:proofErr w:type="spellEnd"/>
            <w:r w:rsidRPr="00DC72F5">
              <w:rPr>
                <w:rFonts w:ascii="Calibri" w:hAnsi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067DB" w:rsidRPr="00DC72F5" w:rsidRDefault="00A067DB" w:rsidP="0094501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C72F5">
              <w:rPr>
                <w:rFonts w:ascii="Calibri" w:hAnsi="Calibri"/>
                <w:color w:val="000000"/>
                <w:sz w:val="20"/>
                <w:szCs w:val="20"/>
              </w:rPr>
              <w:t>0.403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067DB" w:rsidRPr="00DC72F5" w:rsidRDefault="00A067DB" w:rsidP="0094501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C72F5">
              <w:rPr>
                <w:rFonts w:ascii="Calibri" w:hAnsi="Calibri"/>
                <w:color w:val="000000"/>
                <w:sz w:val="20"/>
                <w:szCs w:val="20"/>
              </w:rPr>
              <w:t>0.130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A067DB" w:rsidRPr="00DC72F5" w:rsidRDefault="00A067DB" w:rsidP="0094501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C72F5">
              <w:rPr>
                <w:rFonts w:ascii="Calibri" w:hAnsi="Calibri"/>
                <w:color w:val="000000"/>
                <w:sz w:val="20"/>
                <w:szCs w:val="20"/>
              </w:rPr>
              <w:t>0.322</w:t>
            </w:r>
          </w:p>
        </w:tc>
        <w:tc>
          <w:tcPr>
            <w:tcW w:w="1246" w:type="dxa"/>
            <w:shd w:val="clear" w:color="auto" w:fill="auto"/>
            <w:vAlign w:val="bottom"/>
          </w:tcPr>
          <w:p w:rsidR="00A067DB" w:rsidRPr="00DC72F5" w:rsidRDefault="00A067DB" w:rsidP="0094501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C72F5">
              <w:rPr>
                <w:rFonts w:ascii="Calibri" w:hAnsi="Calibri"/>
                <w:color w:val="000000"/>
                <w:sz w:val="20"/>
                <w:szCs w:val="20"/>
              </w:rPr>
              <w:t>-22.0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A067DB" w:rsidRPr="00DC72F5" w:rsidRDefault="00A067DB" w:rsidP="0094501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C72F5">
              <w:rPr>
                <w:rFonts w:ascii="Calibri" w:hAnsi="Calibri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1032" w:type="dxa"/>
            <w:shd w:val="clear" w:color="auto" w:fill="auto"/>
            <w:vAlign w:val="bottom"/>
          </w:tcPr>
          <w:p w:rsidR="00A067DB" w:rsidRPr="00DC72F5" w:rsidRDefault="00A067DB" w:rsidP="0094501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C72F5">
              <w:rPr>
                <w:rFonts w:ascii="Calibri" w:hAnsi="Calibri"/>
                <w:color w:val="000000"/>
                <w:sz w:val="20"/>
                <w:szCs w:val="20"/>
              </w:rPr>
              <w:t>0.065</w:t>
            </w:r>
          </w:p>
        </w:tc>
        <w:tc>
          <w:tcPr>
            <w:tcW w:w="964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A067DB" w:rsidRPr="00DC72F5" w:rsidRDefault="00A067DB" w:rsidP="0094501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C72F5">
              <w:rPr>
                <w:rFonts w:ascii="Calibri" w:hAnsi="Calibri"/>
                <w:color w:val="000000"/>
                <w:sz w:val="20"/>
                <w:szCs w:val="20"/>
              </w:rPr>
              <w:t>0.744</w:t>
            </w:r>
          </w:p>
        </w:tc>
      </w:tr>
      <w:tr w:rsidR="00A067DB" w:rsidRPr="00501935" w:rsidTr="0094501D">
        <w:trPr>
          <w:trHeight w:val="261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A067DB" w:rsidRPr="00DC72F5" w:rsidRDefault="00A067DB" w:rsidP="0094501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DC72F5">
              <w:rPr>
                <w:rFonts w:ascii="Calibri" w:hAnsi="Calibri"/>
                <w:color w:val="000000"/>
                <w:sz w:val="20"/>
                <w:szCs w:val="20"/>
              </w:rPr>
              <w:t>K00625</w:t>
            </w:r>
          </w:p>
        </w:tc>
        <w:tc>
          <w:tcPr>
            <w:tcW w:w="5979" w:type="dxa"/>
            <w:shd w:val="clear" w:color="auto" w:fill="auto"/>
            <w:vAlign w:val="bottom"/>
          </w:tcPr>
          <w:p w:rsidR="00A067DB" w:rsidRPr="00DC72F5" w:rsidRDefault="00A067DB" w:rsidP="0094501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DC72F5">
              <w:rPr>
                <w:rFonts w:ascii="Calibri" w:hAnsi="Calibri"/>
                <w:color w:val="000000"/>
                <w:sz w:val="20"/>
                <w:szCs w:val="20"/>
              </w:rPr>
              <w:t>phosphate acetyltransferase [EC:2.3.1.8] (</w:t>
            </w:r>
            <w:proofErr w:type="spellStart"/>
            <w:r w:rsidRPr="00DC72F5">
              <w:rPr>
                <w:rFonts w:ascii="Calibri" w:hAnsi="Calibri"/>
                <w:color w:val="000000"/>
                <w:sz w:val="20"/>
                <w:szCs w:val="20"/>
              </w:rPr>
              <w:t>phosphotransacetylase</w:t>
            </w:r>
            <w:proofErr w:type="spellEnd"/>
            <w:r w:rsidRPr="00DC72F5">
              <w:rPr>
                <w:rFonts w:ascii="Calibri" w:hAnsi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067DB" w:rsidRPr="00DC72F5" w:rsidRDefault="00A067DB" w:rsidP="0094501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C72F5">
              <w:rPr>
                <w:rFonts w:ascii="Calibri" w:hAnsi="Calibri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067DB" w:rsidRPr="00DC72F5" w:rsidRDefault="00A067DB" w:rsidP="0094501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C72F5">
              <w:rPr>
                <w:rFonts w:ascii="Calibri" w:hAnsi="Calibri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A067DB" w:rsidRPr="00DC72F5" w:rsidRDefault="00A067DB" w:rsidP="0094501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C72F5">
              <w:rPr>
                <w:rFonts w:ascii="Calibri" w:hAnsi="Calibri"/>
                <w:color w:val="000000"/>
                <w:sz w:val="20"/>
                <w:szCs w:val="20"/>
              </w:rPr>
              <w:t>0.596</w:t>
            </w:r>
          </w:p>
        </w:tc>
        <w:tc>
          <w:tcPr>
            <w:tcW w:w="1246" w:type="dxa"/>
            <w:shd w:val="clear" w:color="auto" w:fill="auto"/>
            <w:vAlign w:val="bottom"/>
          </w:tcPr>
          <w:p w:rsidR="00A067DB" w:rsidRPr="00DC72F5" w:rsidRDefault="00A067DB" w:rsidP="0094501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C72F5">
              <w:rPr>
                <w:rFonts w:ascii="Calibri" w:hAnsi="Calibri"/>
                <w:color w:val="000000"/>
                <w:sz w:val="20"/>
                <w:szCs w:val="20"/>
              </w:rPr>
              <w:t>-244.2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A067DB" w:rsidRPr="00DC72F5" w:rsidRDefault="00A067DB" w:rsidP="0094501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C72F5">
              <w:rPr>
                <w:rFonts w:ascii="Calibri" w:hAnsi="Calibri"/>
                <w:color w:val="000000"/>
                <w:sz w:val="20"/>
                <w:szCs w:val="20"/>
              </w:rPr>
              <w:t>67.6</w:t>
            </w:r>
          </w:p>
        </w:tc>
        <w:tc>
          <w:tcPr>
            <w:tcW w:w="1032" w:type="dxa"/>
            <w:shd w:val="clear" w:color="auto" w:fill="auto"/>
          </w:tcPr>
          <w:p w:rsidR="00A067DB" w:rsidRPr="00DC72F5" w:rsidRDefault="00A067DB" w:rsidP="0094501D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C72F5">
              <w:rPr>
                <w:rFonts w:ascii="Calibri" w:hAnsi="Calibri"/>
                <w:sz w:val="20"/>
                <w:szCs w:val="20"/>
              </w:rPr>
              <w:t>0.015</w:t>
            </w:r>
          </w:p>
        </w:tc>
        <w:tc>
          <w:tcPr>
            <w:tcW w:w="964" w:type="dxa"/>
            <w:tcBorders>
              <w:right w:val="double" w:sz="4" w:space="0" w:color="auto"/>
            </w:tcBorders>
            <w:shd w:val="clear" w:color="auto" w:fill="auto"/>
          </w:tcPr>
          <w:p w:rsidR="00A067DB" w:rsidRPr="00DC72F5" w:rsidRDefault="00A067DB" w:rsidP="0094501D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C72F5">
              <w:rPr>
                <w:rFonts w:ascii="Calibri" w:hAnsi="Calibri"/>
                <w:sz w:val="20"/>
                <w:szCs w:val="20"/>
              </w:rPr>
              <w:t>0.850</w:t>
            </w:r>
          </w:p>
        </w:tc>
      </w:tr>
      <w:tr w:rsidR="00A067DB" w:rsidRPr="00501935" w:rsidTr="0094501D">
        <w:trPr>
          <w:trHeight w:val="261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A067DB" w:rsidRPr="00DC72F5" w:rsidRDefault="00A067DB" w:rsidP="0094501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DC72F5">
              <w:rPr>
                <w:rFonts w:ascii="Calibri" w:hAnsi="Calibri"/>
                <w:color w:val="000000"/>
                <w:sz w:val="20"/>
                <w:szCs w:val="20"/>
              </w:rPr>
              <w:t>K00925</w:t>
            </w:r>
          </w:p>
        </w:tc>
        <w:tc>
          <w:tcPr>
            <w:tcW w:w="5979" w:type="dxa"/>
            <w:shd w:val="clear" w:color="auto" w:fill="auto"/>
            <w:vAlign w:val="bottom"/>
          </w:tcPr>
          <w:p w:rsidR="00A067DB" w:rsidRPr="00DC72F5" w:rsidRDefault="00A067DB" w:rsidP="0094501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DC72F5">
              <w:rPr>
                <w:rFonts w:ascii="Calibri" w:hAnsi="Calibri"/>
                <w:color w:val="000000"/>
                <w:sz w:val="20"/>
                <w:szCs w:val="20"/>
              </w:rPr>
              <w:t>acetate kinase [EC:2.7.2.1]</w:t>
            </w:r>
          </w:p>
        </w:tc>
        <w:tc>
          <w:tcPr>
            <w:tcW w:w="992" w:type="dxa"/>
            <w:shd w:val="clear" w:color="auto" w:fill="auto"/>
          </w:tcPr>
          <w:p w:rsidR="00A067DB" w:rsidRPr="00DC72F5" w:rsidRDefault="00A067DB" w:rsidP="0094501D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C72F5">
              <w:rPr>
                <w:rFonts w:ascii="Calibri" w:eastAsia="Calibri" w:hAnsi="Calibri"/>
                <w:sz w:val="20"/>
                <w:szCs w:val="20"/>
                <w:lang w:eastAsia="en-US"/>
              </w:rPr>
              <w:t>0.173</w:t>
            </w:r>
          </w:p>
        </w:tc>
        <w:tc>
          <w:tcPr>
            <w:tcW w:w="1134" w:type="dxa"/>
            <w:shd w:val="clear" w:color="auto" w:fill="auto"/>
          </w:tcPr>
          <w:p w:rsidR="00A067DB" w:rsidRPr="00DC72F5" w:rsidRDefault="00A067DB" w:rsidP="0094501D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C72F5">
              <w:rPr>
                <w:rFonts w:ascii="Calibri" w:eastAsia="Calibri" w:hAnsi="Calibri"/>
                <w:sz w:val="20"/>
                <w:szCs w:val="20"/>
                <w:lang w:eastAsia="en-US"/>
              </w:rPr>
              <w:t>0.097</w:t>
            </w:r>
          </w:p>
        </w:tc>
        <w:tc>
          <w:tcPr>
            <w:tcW w:w="978" w:type="dxa"/>
            <w:shd w:val="clear" w:color="auto" w:fill="auto"/>
          </w:tcPr>
          <w:p w:rsidR="00A067DB" w:rsidRPr="00DC72F5" w:rsidRDefault="00A067DB" w:rsidP="0094501D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C72F5">
              <w:rPr>
                <w:rFonts w:ascii="Calibri" w:eastAsia="Calibri" w:hAnsi="Calibri"/>
                <w:sz w:val="20"/>
                <w:szCs w:val="20"/>
                <w:lang w:eastAsia="en-US"/>
              </w:rPr>
              <w:t>0.56</w:t>
            </w:r>
          </w:p>
        </w:tc>
        <w:tc>
          <w:tcPr>
            <w:tcW w:w="1246" w:type="dxa"/>
            <w:shd w:val="clear" w:color="auto" w:fill="auto"/>
            <w:vAlign w:val="bottom"/>
          </w:tcPr>
          <w:p w:rsidR="00A067DB" w:rsidRPr="00DC72F5" w:rsidRDefault="00A067DB" w:rsidP="0094501D">
            <w:pPr>
              <w:jc w:val="center"/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</w:pPr>
            <w:r w:rsidRPr="00DC72F5"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  <w:t>-105.8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A067DB" w:rsidRPr="00DC72F5" w:rsidRDefault="00A067DB" w:rsidP="0094501D">
            <w:pPr>
              <w:jc w:val="center"/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</w:pPr>
            <w:r w:rsidRPr="00DC72F5"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  <w:t>31.9</w:t>
            </w:r>
          </w:p>
        </w:tc>
        <w:tc>
          <w:tcPr>
            <w:tcW w:w="1032" w:type="dxa"/>
            <w:shd w:val="clear" w:color="auto" w:fill="auto"/>
            <w:vAlign w:val="bottom"/>
          </w:tcPr>
          <w:p w:rsidR="00A067DB" w:rsidRPr="00DC72F5" w:rsidRDefault="00A067DB" w:rsidP="0094501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C72F5">
              <w:rPr>
                <w:rFonts w:ascii="Calibri" w:hAnsi="Calibri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964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A067DB" w:rsidRPr="00DC72F5" w:rsidRDefault="00A067DB" w:rsidP="0094501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C72F5">
              <w:rPr>
                <w:rFonts w:ascii="Calibri" w:hAnsi="Calibri"/>
                <w:color w:val="000000"/>
                <w:sz w:val="20"/>
                <w:szCs w:val="20"/>
              </w:rPr>
              <w:t>0.831</w:t>
            </w:r>
          </w:p>
        </w:tc>
      </w:tr>
      <w:tr w:rsidR="00A067DB" w:rsidRPr="00501935" w:rsidTr="0094501D">
        <w:trPr>
          <w:trHeight w:val="261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A067DB" w:rsidRPr="00DC72F5" w:rsidRDefault="00A067DB" w:rsidP="0094501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DC72F5">
              <w:rPr>
                <w:rFonts w:ascii="Calibri" w:hAnsi="Calibri"/>
                <w:color w:val="000000"/>
                <w:sz w:val="20"/>
                <w:szCs w:val="20"/>
              </w:rPr>
              <w:t>K01895</w:t>
            </w:r>
          </w:p>
        </w:tc>
        <w:tc>
          <w:tcPr>
            <w:tcW w:w="5979" w:type="dxa"/>
            <w:shd w:val="clear" w:color="auto" w:fill="auto"/>
            <w:vAlign w:val="bottom"/>
          </w:tcPr>
          <w:p w:rsidR="00A067DB" w:rsidRPr="00DC72F5" w:rsidRDefault="00A067DB" w:rsidP="0094501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DC72F5">
              <w:rPr>
                <w:rFonts w:ascii="Calibri" w:hAnsi="Calibri"/>
                <w:color w:val="000000"/>
                <w:sz w:val="20"/>
                <w:szCs w:val="20"/>
              </w:rPr>
              <w:t xml:space="preserve">acetyl-CoA </w:t>
            </w:r>
            <w:proofErr w:type="spellStart"/>
            <w:r w:rsidRPr="00DC72F5">
              <w:rPr>
                <w:rFonts w:ascii="Calibri" w:hAnsi="Calibri"/>
                <w:color w:val="000000"/>
                <w:sz w:val="20"/>
                <w:szCs w:val="20"/>
              </w:rPr>
              <w:t>synthetase</w:t>
            </w:r>
            <w:proofErr w:type="spellEnd"/>
            <w:r w:rsidRPr="00DC72F5">
              <w:rPr>
                <w:rFonts w:ascii="Calibri" w:hAnsi="Calibri"/>
                <w:color w:val="000000"/>
                <w:sz w:val="20"/>
                <w:szCs w:val="20"/>
              </w:rPr>
              <w:t xml:space="preserve"> [EC:6.2.1.1] (acetate </w:t>
            </w:r>
            <w:proofErr w:type="spellStart"/>
            <w:r w:rsidRPr="00DC72F5">
              <w:rPr>
                <w:rFonts w:ascii="Calibri" w:hAnsi="Calibri"/>
                <w:color w:val="000000"/>
                <w:sz w:val="20"/>
                <w:szCs w:val="20"/>
              </w:rPr>
              <w:t>thiokinase</w:t>
            </w:r>
            <w:proofErr w:type="spellEnd"/>
            <w:r w:rsidRPr="00DC72F5">
              <w:rPr>
                <w:rFonts w:ascii="Calibri" w:hAnsi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A067DB" w:rsidRPr="00DC72F5" w:rsidRDefault="00A067DB" w:rsidP="0094501D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C72F5">
              <w:rPr>
                <w:rFonts w:ascii="Calibri" w:eastAsia="Calibri" w:hAnsi="Calibri"/>
                <w:sz w:val="20"/>
                <w:szCs w:val="20"/>
                <w:lang w:eastAsia="en-US"/>
              </w:rPr>
              <w:t>0.100</w:t>
            </w:r>
          </w:p>
        </w:tc>
        <w:tc>
          <w:tcPr>
            <w:tcW w:w="1134" w:type="dxa"/>
            <w:shd w:val="clear" w:color="auto" w:fill="auto"/>
          </w:tcPr>
          <w:p w:rsidR="00A067DB" w:rsidRPr="00DC72F5" w:rsidRDefault="00A067DB" w:rsidP="0094501D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C72F5">
              <w:rPr>
                <w:rFonts w:ascii="Calibri" w:eastAsia="Calibri" w:hAnsi="Calibri"/>
                <w:sz w:val="20"/>
                <w:szCs w:val="20"/>
                <w:lang w:eastAsia="en-US"/>
              </w:rPr>
              <w:t>0.095</w:t>
            </w:r>
          </w:p>
        </w:tc>
        <w:tc>
          <w:tcPr>
            <w:tcW w:w="978" w:type="dxa"/>
            <w:shd w:val="clear" w:color="auto" w:fill="auto"/>
          </w:tcPr>
          <w:p w:rsidR="00A067DB" w:rsidRPr="00DC72F5" w:rsidRDefault="00A067DB" w:rsidP="0094501D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C72F5">
              <w:rPr>
                <w:rFonts w:ascii="Calibri" w:eastAsia="Calibri" w:hAnsi="Calibri"/>
                <w:sz w:val="20"/>
                <w:szCs w:val="20"/>
                <w:lang w:eastAsia="en-US"/>
              </w:rPr>
              <w:t>0.95</w:t>
            </w:r>
          </w:p>
        </w:tc>
        <w:tc>
          <w:tcPr>
            <w:tcW w:w="1246" w:type="dxa"/>
            <w:shd w:val="clear" w:color="auto" w:fill="auto"/>
            <w:vAlign w:val="bottom"/>
          </w:tcPr>
          <w:p w:rsidR="00A067DB" w:rsidRPr="00DC72F5" w:rsidRDefault="00A067DB" w:rsidP="0094501D">
            <w:pPr>
              <w:jc w:val="center"/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</w:pPr>
            <w:r w:rsidRPr="00DC72F5"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  <w:t>-105.8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A067DB" w:rsidRPr="00DC72F5" w:rsidRDefault="00A067DB" w:rsidP="0094501D">
            <w:pPr>
              <w:jc w:val="center"/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</w:pPr>
            <w:r w:rsidRPr="00DC72F5"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  <w:t>188.6</w:t>
            </w:r>
          </w:p>
        </w:tc>
        <w:tc>
          <w:tcPr>
            <w:tcW w:w="1032" w:type="dxa"/>
            <w:shd w:val="clear" w:color="auto" w:fill="auto"/>
            <w:vAlign w:val="bottom"/>
          </w:tcPr>
          <w:p w:rsidR="00A067DB" w:rsidRPr="00DC72F5" w:rsidRDefault="00A067DB" w:rsidP="0094501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C72F5">
              <w:rPr>
                <w:rFonts w:ascii="Calibri" w:hAnsi="Calibri"/>
                <w:color w:val="000000"/>
                <w:sz w:val="20"/>
                <w:szCs w:val="20"/>
              </w:rPr>
              <w:t>0.599</w:t>
            </w:r>
          </w:p>
        </w:tc>
        <w:tc>
          <w:tcPr>
            <w:tcW w:w="964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A067DB" w:rsidRPr="00DC72F5" w:rsidRDefault="00A067DB" w:rsidP="0094501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C72F5">
              <w:rPr>
                <w:rFonts w:ascii="Calibri" w:hAnsi="Calibri"/>
                <w:color w:val="000000"/>
                <w:sz w:val="20"/>
                <w:szCs w:val="20"/>
              </w:rPr>
              <w:t>0.491</w:t>
            </w:r>
          </w:p>
        </w:tc>
      </w:tr>
      <w:tr w:rsidR="00A067DB" w:rsidRPr="00501935" w:rsidTr="0094501D">
        <w:trPr>
          <w:trHeight w:val="261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A067DB" w:rsidRPr="004112B2" w:rsidRDefault="00A067DB" w:rsidP="0094501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12B2">
              <w:rPr>
                <w:rFonts w:ascii="Calibri" w:hAnsi="Calibri"/>
                <w:color w:val="000000"/>
                <w:sz w:val="20"/>
                <w:szCs w:val="20"/>
              </w:rPr>
              <w:t>K01958</w:t>
            </w:r>
          </w:p>
        </w:tc>
        <w:tc>
          <w:tcPr>
            <w:tcW w:w="5979" w:type="dxa"/>
            <w:shd w:val="clear" w:color="auto" w:fill="auto"/>
            <w:vAlign w:val="bottom"/>
          </w:tcPr>
          <w:p w:rsidR="00A067DB" w:rsidRPr="004112B2" w:rsidRDefault="00A067DB" w:rsidP="0094501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12B2">
              <w:rPr>
                <w:rFonts w:ascii="Calibri" w:hAnsi="Calibri"/>
                <w:color w:val="000000"/>
                <w:sz w:val="20"/>
                <w:szCs w:val="20"/>
              </w:rPr>
              <w:t>pyruvate carboxylase [EC:6.4.1.1]</w:t>
            </w:r>
          </w:p>
        </w:tc>
        <w:tc>
          <w:tcPr>
            <w:tcW w:w="992" w:type="dxa"/>
            <w:shd w:val="clear" w:color="auto" w:fill="auto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sz w:val="20"/>
                <w:szCs w:val="20"/>
                <w:lang w:eastAsia="en-US"/>
              </w:rPr>
              <w:t>0.007</w:t>
            </w:r>
          </w:p>
        </w:tc>
        <w:tc>
          <w:tcPr>
            <w:tcW w:w="1134" w:type="dxa"/>
            <w:shd w:val="clear" w:color="auto" w:fill="auto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sz w:val="20"/>
                <w:szCs w:val="20"/>
                <w:lang w:eastAsia="en-US"/>
              </w:rPr>
              <w:t>0.004</w:t>
            </w:r>
          </w:p>
        </w:tc>
        <w:tc>
          <w:tcPr>
            <w:tcW w:w="978" w:type="dxa"/>
            <w:shd w:val="clear" w:color="auto" w:fill="auto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sz w:val="20"/>
                <w:szCs w:val="20"/>
                <w:lang w:eastAsia="en-US"/>
              </w:rPr>
              <w:t>0.39</w:t>
            </w:r>
          </w:p>
        </w:tc>
        <w:tc>
          <w:tcPr>
            <w:tcW w:w="1246" w:type="dxa"/>
            <w:shd w:val="clear" w:color="auto" w:fill="auto"/>
            <w:vAlign w:val="bottom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  <w:t>-862.2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  <w:t>610.5</w:t>
            </w:r>
          </w:p>
        </w:tc>
        <w:tc>
          <w:tcPr>
            <w:tcW w:w="1032" w:type="dxa"/>
            <w:shd w:val="clear" w:color="auto" w:fill="auto"/>
            <w:vAlign w:val="bottom"/>
          </w:tcPr>
          <w:p w:rsidR="00A067DB" w:rsidRPr="004112B2" w:rsidRDefault="00A067DB" w:rsidP="0094501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112B2">
              <w:rPr>
                <w:rFonts w:ascii="Calibri" w:hAnsi="Calibri"/>
                <w:color w:val="000000"/>
                <w:sz w:val="20"/>
                <w:szCs w:val="20"/>
              </w:rPr>
              <w:t>0.217</w:t>
            </w:r>
          </w:p>
        </w:tc>
        <w:tc>
          <w:tcPr>
            <w:tcW w:w="964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A067DB" w:rsidRPr="004112B2" w:rsidRDefault="00A067DB" w:rsidP="0094501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112B2">
              <w:rPr>
                <w:rFonts w:ascii="Calibri" w:hAnsi="Calibri"/>
                <w:color w:val="000000"/>
                <w:sz w:val="20"/>
                <w:szCs w:val="20"/>
              </w:rPr>
              <w:t>0.613</w:t>
            </w:r>
          </w:p>
        </w:tc>
      </w:tr>
      <w:tr w:rsidR="00A067DB" w:rsidRPr="00501935" w:rsidTr="0094501D">
        <w:trPr>
          <w:trHeight w:val="261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A067DB" w:rsidRPr="004112B2" w:rsidRDefault="00A067DB" w:rsidP="0094501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12B2">
              <w:rPr>
                <w:rFonts w:ascii="Calibri" w:hAnsi="Calibri"/>
                <w:color w:val="000000"/>
                <w:sz w:val="20"/>
                <w:szCs w:val="20"/>
              </w:rPr>
              <w:t>K01959</w:t>
            </w:r>
          </w:p>
        </w:tc>
        <w:tc>
          <w:tcPr>
            <w:tcW w:w="5979" w:type="dxa"/>
            <w:shd w:val="clear" w:color="auto" w:fill="auto"/>
            <w:vAlign w:val="bottom"/>
          </w:tcPr>
          <w:p w:rsidR="00A067DB" w:rsidRPr="004112B2" w:rsidRDefault="00A067DB" w:rsidP="0094501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12B2">
              <w:rPr>
                <w:rFonts w:ascii="Calibri" w:hAnsi="Calibri"/>
                <w:color w:val="000000"/>
                <w:sz w:val="20"/>
                <w:szCs w:val="20"/>
              </w:rPr>
              <w:t>pyruvate carboxylase subunit A [EC:6.4.1.1]</w:t>
            </w:r>
          </w:p>
        </w:tc>
        <w:tc>
          <w:tcPr>
            <w:tcW w:w="992" w:type="dxa"/>
            <w:shd w:val="clear" w:color="auto" w:fill="auto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sz w:val="20"/>
                <w:szCs w:val="20"/>
                <w:lang w:eastAsia="en-US"/>
              </w:rPr>
              <w:t>0.017</w:t>
            </w:r>
          </w:p>
        </w:tc>
        <w:tc>
          <w:tcPr>
            <w:tcW w:w="1134" w:type="dxa"/>
            <w:shd w:val="clear" w:color="auto" w:fill="auto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sz w:val="20"/>
                <w:szCs w:val="20"/>
                <w:lang w:eastAsia="en-US"/>
              </w:rPr>
              <w:t>0.049</w:t>
            </w:r>
          </w:p>
        </w:tc>
        <w:tc>
          <w:tcPr>
            <w:tcW w:w="978" w:type="dxa"/>
            <w:shd w:val="clear" w:color="auto" w:fill="auto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sz w:val="20"/>
                <w:szCs w:val="20"/>
                <w:lang w:eastAsia="en-US"/>
              </w:rPr>
              <w:t>2.88</w:t>
            </w:r>
          </w:p>
        </w:tc>
        <w:tc>
          <w:tcPr>
            <w:tcW w:w="1246" w:type="dxa"/>
            <w:shd w:val="clear" w:color="auto" w:fill="auto"/>
            <w:vAlign w:val="bottom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  <w:t>247.5</w:t>
            </w:r>
          </w:p>
        </w:tc>
        <w:tc>
          <w:tcPr>
            <w:tcW w:w="774" w:type="dxa"/>
            <w:shd w:val="clear" w:color="auto" w:fill="auto"/>
            <w:vAlign w:val="bottom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  <w:t>84.4</w:t>
            </w:r>
          </w:p>
        </w:tc>
        <w:tc>
          <w:tcPr>
            <w:tcW w:w="1032" w:type="dxa"/>
            <w:shd w:val="clear" w:color="auto" w:fill="auto"/>
            <w:vAlign w:val="bottom"/>
          </w:tcPr>
          <w:p w:rsidR="00A067DB" w:rsidRPr="004112B2" w:rsidRDefault="00A067DB" w:rsidP="0094501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112B2">
              <w:rPr>
                <w:rFonts w:ascii="Calibri" w:hAnsi="Calibri"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964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A067DB" w:rsidRPr="004112B2" w:rsidRDefault="00A067DB" w:rsidP="0094501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112B2">
              <w:rPr>
                <w:rFonts w:ascii="Calibri" w:hAnsi="Calibri"/>
                <w:color w:val="000000"/>
                <w:sz w:val="20"/>
                <w:szCs w:val="20"/>
              </w:rPr>
              <w:t>0.801</w:t>
            </w:r>
          </w:p>
        </w:tc>
      </w:tr>
      <w:tr w:rsidR="00A067DB" w:rsidRPr="00501935" w:rsidTr="0094501D">
        <w:trPr>
          <w:trHeight w:val="261"/>
        </w:trPr>
        <w:tc>
          <w:tcPr>
            <w:tcW w:w="10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:rsidR="00A067DB" w:rsidRPr="004112B2" w:rsidRDefault="00A067DB" w:rsidP="0094501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12B2">
              <w:rPr>
                <w:rFonts w:ascii="Calibri" w:hAnsi="Calibri"/>
                <w:color w:val="000000"/>
                <w:sz w:val="20"/>
                <w:szCs w:val="20"/>
              </w:rPr>
              <w:t>K01960</w:t>
            </w:r>
          </w:p>
        </w:tc>
        <w:tc>
          <w:tcPr>
            <w:tcW w:w="5979" w:type="dxa"/>
            <w:tcBorders>
              <w:bottom w:val="double" w:sz="4" w:space="0" w:color="auto"/>
            </w:tcBorders>
            <w:shd w:val="clear" w:color="auto" w:fill="auto"/>
            <w:vAlign w:val="bottom"/>
          </w:tcPr>
          <w:p w:rsidR="00A067DB" w:rsidRPr="004112B2" w:rsidRDefault="00A067DB" w:rsidP="0094501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12B2">
              <w:rPr>
                <w:rFonts w:ascii="Calibri" w:hAnsi="Calibri"/>
                <w:color w:val="000000"/>
                <w:sz w:val="20"/>
                <w:szCs w:val="20"/>
              </w:rPr>
              <w:t>pyruvate carboxylase subunit B [EC:6.4.1.1]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auto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sz w:val="20"/>
                <w:szCs w:val="20"/>
                <w:lang w:eastAsia="en-US"/>
              </w:rPr>
              <w:t>0.164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sz w:val="20"/>
                <w:szCs w:val="20"/>
                <w:lang w:eastAsia="en-US"/>
              </w:rPr>
              <w:t>0.174</w:t>
            </w:r>
          </w:p>
        </w:tc>
        <w:tc>
          <w:tcPr>
            <w:tcW w:w="978" w:type="dxa"/>
            <w:tcBorders>
              <w:bottom w:val="double" w:sz="4" w:space="0" w:color="auto"/>
            </w:tcBorders>
            <w:shd w:val="clear" w:color="auto" w:fill="auto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sz w:val="20"/>
                <w:szCs w:val="20"/>
                <w:lang w:eastAsia="en-US"/>
              </w:rPr>
              <w:t>1.06</w:t>
            </w:r>
          </w:p>
        </w:tc>
        <w:tc>
          <w:tcPr>
            <w:tcW w:w="1246" w:type="dxa"/>
            <w:tcBorders>
              <w:bottom w:val="double" w:sz="4" w:space="0" w:color="auto"/>
            </w:tcBorders>
            <w:shd w:val="clear" w:color="auto" w:fill="auto"/>
            <w:vAlign w:val="bottom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  <w:t>12.2</w:t>
            </w:r>
          </w:p>
        </w:tc>
        <w:tc>
          <w:tcPr>
            <w:tcW w:w="774" w:type="dxa"/>
            <w:tcBorders>
              <w:bottom w:val="double" w:sz="4" w:space="0" w:color="auto"/>
            </w:tcBorders>
            <w:shd w:val="clear" w:color="auto" w:fill="auto"/>
            <w:vAlign w:val="bottom"/>
          </w:tcPr>
          <w:p w:rsidR="00A067DB" w:rsidRPr="004112B2" w:rsidRDefault="00A067DB" w:rsidP="0094501D">
            <w:pPr>
              <w:jc w:val="center"/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</w:pPr>
            <w:r w:rsidRPr="004112B2"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  <w:t>49.0</w:t>
            </w:r>
          </w:p>
        </w:tc>
        <w:tc>
          <w:tcPr>
            <w:tcW w:w="1032" w:type="dxa"/>
            <w:tcBorders>
              <w:bottom w:val="double" w:sz="4" w:space="0" w:color="auto"/>
            </w:tcBorders>
            <w:shd w:val="clear" w:color="auto" w:fill="auto"/>
            <w:vAlign w:val="bottom"/>
          </w:tcPr>
          <w:p w:rsidR="00A067DB" w:rsidRPr="004112B2" w:rsidRDefault="00A067DB" w:rsidP="0094501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112B2">
              <w:rPr>
                <w:rFonts w:ascii="Calibri" w:hAnsi="Calibri"/>
                <w:color w:val="000000"/>
                <w:sz w:val="20"/>
                <w:szCs w:val="20"/>
              </w:rPr>
              <w:t>0.813</w:t>
            </w:r>
          </w:p>
        </w:tc>
        <w:tc>
          <w:tcPr>
            <w:tcW w:w="964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A067DB" w:rsidRPr="004112B2" w:rsidRDefault="00A067DB" w:rsidP="0094501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112B2">
              <w:rPr>
                <w:rFonts w:ascii="Calibri" w:hAnsi="Calibri"/>
                <w:color w:val="000000"/>
                <w:sz w:val="20"/>
                <w:szCs w:val="20"/>
              </w:rPr>
              <w:t>0.466</w:t>
            </w:r>
          </w:p>
        </w:tc>
      </w:tr>
    </w:tbl>
    <w:p w:rsidR="00A067DB" w:rsidRPr="00D459C6" w:rsidRDefault="00A067DB" w:rsidP="00A067DB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F1910" w:rsidRDefault="00510DFD" w:rsidP="00A067DB"/>
    <w:sectPr w:rsidR="006F1910" w:rsidSect="00A067D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7DB"/>
    <w:rsid w:val="001D052A"/>
    <w:rsid w:val="00510DFD"/>
    <w:rsid w:val="00A067DB"/>
    <w:rsid w:val="00E317A3"/>
    <w:rsid w:val="00F4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7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7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Wallace, John</dc:creator>
  <cp:lastModifiedBy>Real, Francis Frank</cp:lastModifiedBy>
  <cp:revision>3</cp:revision>
  <dcterms:created xsi:type="dcterms:W3CDTF">2015-02-20T20:56:00Z</dcterms:created>
  <dcterms:modified xsi:type="dcterms:W3CDTF">2015-10-21T22:02:00Z</dcterms:modified>
</cp:coreProperties>
</file>