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00" w:type="dxa"/>
        <w:jc w:val="center"/>
        <w:tblInd w:w="94" w:type="dxa"/>
        <w:tblLook w:val="04A0"/>
      </w:tblPr>
      <w:tblGrid>
        <w:gridCol w:w="555"/>
        <w:gridCol w:w="1368"/>
        <w:gridCol w:w="1339"/>
        <w:gridCol w:w="1595"/>
        <w:gridCol w:w="1818"/>
        <w:gridCol w:w="1818"/>
        <w:gridCol w:w="1595"/>
        <w:gridCol w:w="1595"/>
        <w:gridCol w:w="1595"/>
        <w:gridCol w:w="1595"/>
      </w:tblGrid>
      <w:tr w:rsidR="005D3693" w:rsidRPr="005D3693" w:rsidTr="005D3693">
        <w:trPr>
          <w:trHeight w:val="300"/>
          <w:jc w:val="center"/>
        </w:trPr>
        <w:tc>
          <w:tcPr>
            <w:tcW w:w="1400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Additional file 13_Table S8 : Quantitative PCR analysis of 7 P450s expression levels in five field populations of </w:t>
            </w: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Bemisia</w:t>
            </w:r>
            <w:proofErr w:type="spellEnd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tabaci</w:t>
            </w:r>
            <w:proofErr w:type="spellEnd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and their Resistance ratios to </w:t>
            </w: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imidacloprid</w:t>
            </w:r>
            <w:proofErr w:type="spellEnd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and </w:t>
            </w: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acetamiprid</w:t>
            </w:r>
            <w:proofErr w:type="spellEnd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compared to susceptible strain S-GR6. 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140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Resistance Ratio </w:t>
            </w: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vs</w:t>
            </w:r>
            <w:proofErr w:type="spellEnd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S-GR6</w:t>
            </w:r>
          </w:p>
        </w:tc>
        <w:tc>
          <w:tcPr>
            <w:tcW w:w="110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qPCR</w:t>
            </w:r>
            <w:proofErr w:type="spellEnd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Fold regulation compared to susceptible strain S-GR6* 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Imidacloprid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Acetamiprid</w:t>
            </w:r>
            <w:proofErr w:type="spellEnd"/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comp50040_c0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comp57969_c113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comp57969_c124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comp33028_c0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comp61334_c0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comp43065_c0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D3693">
              <w:rPr>
                <w:rFonts w:ascii="Calibri" w:eastAsia="Times New Roman" w:hAnsi="Calibri" w:cs="Calibri"/>
                <w:b/>
                <w:bCs/>
                <w:color w:val="000000"/>
              </w:rPr>
              <w:t>comp43434_c1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BT1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7.01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18.38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2.04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1.13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BT2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20.12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2.44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187.55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1.31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1.58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BT3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3.07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5.42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22.58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BT4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24.3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4.95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4.16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4.96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70.55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1.22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BT5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9.38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3.10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64.60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1.31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3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D3693" w:rsidRPr="005D3693" w:rsidTr="005D3693">
        <w:trPr>
          <w:trHeight w:val="300"/>
          <w:jc w:val="center"/>
        </w:trPr>
        <w:tc>
          <w:tcPr>
            <w:tcW w:w="61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 One biological</w:t>
            </w:r>
            <w:r w:rsidRPr="005D3693">
              <w:rPr>
                <w:rFonts w:ascii="Calibri" w:eastAsia="Times New Roman" w:hAnsi="Calibri" w:cs="Calibri"/>
                <w:color w:val="000000"/>
              </w:rPr>
              <w:t xml:space="preserve"> replicate /population was examined.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693" w:rsidRPr="005D3693" w:rsidRDefault="005D3693" w:rsidP="005D3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A1180" w:rsidRDefault="00AA1180"/>
    <w:sectPr w:rsidR="00AA1180" w:rsidSect="005D369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D3693"/>
    <w:rsid w:val="005D3693"/>
    <w:rsid w:val="00AA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2</cp:revision>
  <dcterms:created xsi:type="dcterms:W3CDTF">2015-08-11T06:40:00Z</dcterms:created>
  <dcterms:modified xsi:type="dcterms:W3CDTF">2015-08-11T06:40:00Z</dcterms:modified>
</cp:coreProperties>
</file>