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80" w:type="dxa"/>
        <w:tblInd w:w="94" w:type="dxa"/>
        <w:tblLook w:val="04A0"/>
      </w:tblPr>
      <w:tblGrid>
        <w:gridCol w:w="2955"/>
        <w:gridCol w:w="1289"/>
        <w:gridCol w:w="2136"/>
      </w:tblGrid>
      <w:tr w:rsidR="00B34DA3" w:rsidRPr="00B34DA3" w:rsidTr="00B34DA3">
        <w:trPr>
          <w:trHeight w:val="300"/>
        </w:trPr>
        <w:tc>
          <w:tcPr>
            <w:tcW w:w="6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Additional file 2_ Table S2:  Assembly statistics summary.</w:t>
            </w: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nb</w:t>
            </w:r>
            <w:proofErr w:type="spellEnd"/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seq</w:t>
            </w:r>
            <w:proofErr w:type="spellEnd"/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     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170377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  length (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):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193485321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 length (</w:t>
            </w:r>
            <w:proofErr w:type="spellStart"/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):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1136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sz w:val="20"/>
                <w:szCs w:val="20"/>
              </w:rPr>
              <w:t>180 amino acids</w:t>
            </w: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Lower quartile (Q1) (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Median (Q2) (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):   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Upper 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quartlie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(Q3) (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 size (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):       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Max size (</w:t>
            </w: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):       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33242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sz w:val="20"/>
                <w:szCs w:val="20"/>
              </w:rPr>
              <w:t>10391 amino acids</w:t>
            </w: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Ns:            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%GC:          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N25: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4978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N50: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2681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sz w:val="20"/>
                <w:szCs w:val="20"/>
              </w:rPr>
              <w:t>446 amino acids</w:t>
            </w: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N75: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N90: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trinity components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113450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contaminations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 removed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2552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contigs</w:t>
            </w:r>
            <w:proofErr w:type="spellEnd"/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removed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3467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DA3" w:rsidRPr="00B34DA3" w:rsidTr="00B34DA3">
        <w:trPr>
          <w:trHeight w:val="300"/>
        </w:trPr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DA3" w:rsidRPr="00B34DA3" w:rsidRDefault="00B34DA3" w:rsidP="00B34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4DA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A37F88" w:rsidRDefault="00A37F88"/>
    <w:sectPr w:rsidR="00A37F8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34DA3"/>
    <w:rsid w:val="00A37F88"/>
    <w:rsid w:val="00B3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2</cp:revision>
  <dcterms:created xsi:type="dcterms:W3CDTF">2015-08-11T06:38:00Z</dcterms:created>
  <dcterms:modified xsi:type="dcterms:W3CDTF">2015-08-11T06:39:00Z</dcterms:modified>
</cp:coreProperties>
</file>