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B70" w:rsidRPr="00526C93" w:rsidRDefault="000F1963" w:rsidP="00526C9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6C93">
        <w:rPr>
          <w:rFonts w:ascii="Times New Roman" w:hAnsi="Times New Roman" w:cs="Times New Roman"/>
          <w:sz w:val="24"/>
          <w:szCs w:val="24"/>
        </w:rPr>
        <w:t xml:space="preserve">Table S2 Genotyping </w:t>
      </w:r>
      <w:r w:rsidR="00526C93" w:rsidRPr="00526C93">
        <w:rPr>
          <w:rFonts w:ascii="Times New Roman" w:hAnsi="Times New Roman" w:cs="Times New Roman"/>
          <w:sz w:val="24"/>
          <w:szCs w:val="24"/>
        </w:rPr>
        <w:t xml:space="preserve">by </w:t>
      </w:r>
      <w:r w:rsidRPr="00526C93">
        <w:rPr>
          <w:rFonts w:ascii="Times New Roman" w:hAnsi="Times New Roman" w:cs="Times New Roman"/>
          <w:sz w:val="24"/>
          <w:szCs w:val="24"/>
        </w:rPr>
        <w:t>sequencing</w:t>
      </w:r>
      <w:r w:rsidR="00A40784" w:rsidRPr="00526C93">
        <w:rPr>
          <w:rFonts w:ascii="Times New Roman" w:hAnsi="Times New Roman" w:cs="Times New Roman"/>
          <w:sz w:val="24"/>
          <w:szCs w:val="24"/>
        </w:rPr>
        <w:t xml:space="preserve"> data</w:t>
      </w:r>
      <w:r w:rsidR="00526C93" w:rsidRPr="00526C93">
        <w:rPr>
          <w:rFonts w:ascii="Times New Roman" w:hAnsi="Times New Roman" w:cs="Times New Roman"/>
          <w:sz w:val="24"/>
          <w:szCs w:val="24"/>
        </w:rPr>
        <w:t xml:space="preserve"> and SNP</w:t>
      </w:r>
      <w:r w:rsidR="00A40784" w:rsidRPr="00526C93">
        <w:rPr>
          <w:rFonts w:ascii="Times New Roman" w:hAnsi="Times New Roman" w:cs="Times New Roman"/>
          <w:sz w:val="24"/>
          <w:szCs w:val="24"/>
        </w:rPr>
        <w:t xml:space="preserve"> statistics</w:t>
      </w:r>
    </w:p>
    <w:p w:rsidR="00526C93" w:rsidRPr="00526C93" w:rsidRDefault="00526C93" w:rsidP="00526C9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180" w:type="dxa"/>
        <w:tblBorders>
          <w:top w:val="single" w:sz="12" w:space="0" w:color="000000" w:themeColor="text1"/>
          <w:left w:val="none" w:sz="0" w:space="0" w:color="auto"/>
          <w:bottom w:val="single" w:sz="12" w:space="0" w:color="000000" w:themeColor="text1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4252"/>
      </w:tblGrid>
      <w:tr w:rsidR="0093659B" w:rsidRPr="00526C93" w:rsidTr="00526C93">
        <w:tc>
          <w:tcPr>
            <w:tcW w:w="4928" w:type="dxa"/>
            <w:tcBorders>
              <w:bottom w:val="single" w:sz="12" w:space="0" w:color="000000" w:themeColor="text1"/>
            </w:tcBorders>
          </w:tcPr>
          <w:p w:rsidR="0093659B" w:rsidRPr="00526C93" w:rsidRDefault="0093659B" w:rsidP="00526C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C93">
              <w:rPr>
                <w:rFonts w:ascii="Times New Roman" w:hAnsi="Times New Roman" w:cs="Times New Roman"/>
                <w:sz w:val="24"/>
                <w:szCs w:val="24"/>
              </w:rPr>
              <w:t xml:space="preserve">Statistics types </w:t>
            </w:r>
          </w:p>
        </w:tc>
        <w:tc>
          <w:tcPr>
            <w:tcW w:w="4252" w:type="dxa"/>
            <w:tcBorders>
              <w:bottom w:val="single" w:sz="12" w:space="0" w:color="000000" w:themeColor="text1"/>
            </w:tcBorders>
          </w:tcPr>
          <w:p w:rsidR="0093659B" w:rsidRPr="00526C93" w:rsidRDefault="00526C93" w:rsidP="003C16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C93">
              <w:rPr>
                <w:rFonts w:ascii="Times New Roman" w:hAnsi="Times New Roman" w:cs="Times New Roman"/>
                <w:sz w:val="24"/>
                <w:szCs w:val="24"/>
              </w:rPr>
              <w:t>Results</w:t>
            </w:r>
            <w:r w:rsidR="003C16AF"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  <w:r w:rsidR="003C16AF">
              <w:rPr>
                <w:rFonts w:ascii="Times New Roman" w:hAnsi="Times New Roman" w:cs="Times New Roman" w:hint="eastAsia"/>
                <w:color w:val="000033"/>
                <w:sz w:val="24"/>
                <w:szCs w:val="24"/>
              </w:rPr>
              <w:t>C</w:t>
            </w:r>
            <w:r w:rsidR="003C16AF" w:rsidRPr="00700AE8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riteria</w:t>
            </w:r>
          </w:p>
        </w:tc>
      </w:tr>
      <w:tr w:rsidR="0093659B" w:rsidRPr="00526C93" w:rsidTr="00526C93">
        <w:tc>
          <w:tcPr>
            <w:tcW w:w="4928" w:type="dxa"/>
            <w:tcBorders>
              <w:top w:val="single" w:sz="12" w:space="0" w:color="000000" w:themeColor="text1"/>
            </w:tcBorders>
          </w:tcPr>
          <w:p w:rsidR="0093659B" w:rsidRPr="00526C93" w:rsidRDefault="0093659B" w:rsidP="00526C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C93">
              <w:rPr>
                <w:rFonts w:ascii="Times New Roman" w:hAnsi="Times New Roman" w:cs="Times New Roman"/>
                <w:sz w:val="24"/>
                <w:szCs w:val="24"/>
              </w:rPr>
              <w:t>Raw data</w:t>
            </w:r>
          </w:p>
        </w:tc>
        <w:tc>
          <w:tcPr>
            <w:tcW w:w="4252" w:type="dxa"/>
            <w:tcBorders>
              <w:top w:val="single" w:sz="12" w:space="0" w:color="000000" w:themeColor="text1"/>
            </w:tcBorders>
          </w:tcPr>
          <w:p w:rsidR="0093659B" w:rsidRPr="00526C93" w:rsidRDefault="0093659B" w:rsidP="00526C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C93">
              <w:rPr>
                <w:rFonts w:ascii="Times New Roman" w:hAnsi="Times New Roman" w:cs="Times New Roman"/>
                <w:sz w:val="24"/>
                <w:szCs w:val="24"/>
              </w:rPr>
              <w:t>~110 GB</w:t>
            </w:r>
          </w:p>
        </w:tc>
      </w:tr>
      <w:tr w:rsidR="0093659B" w:rsidRPr="00526C93" w:rsidTr="00526C93">
        <w:tc>
          <w:tcPr>
            <w:tcW w:w="4928" w:type="dxa"/>
          </w:tcPr>
          <w:p w:rsidR="0093659B" w:rsidRPr="00526C93" w:rsidRDefault="0093659B" w:rsidP="00526C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C93">
              <w:rPr>
                <w:rFonts w:ascii="Times New Roman" w:hAnsi="Times New Roman" w:cs="Times New Roman"/>
                <w:sz w:val="24"/>
                <w:szCs w:val="24"/>
              </w:rPr>
              <w:t>Read number</w:t>
            </w:r>
          </w:p>
        </w:tc>
        <w:tc>
          <w:tcPr>
            <w:tcW w:w="4252" w:type="dxa"/>
          </w:tcPr>
          <w:p w:rsidR="0093659B" w:rsidRPr="00526C93" w:rsidRDefault="0093659B" w:rsidP="00526C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C93">
              <w:rPr>
                <w:rFonts w:ascii="Times New Roman" w:eastAsia="Times New Roman" w:hAnsi="Times New Roman" w:cs="Times New Roman"/>
                <w:sz w:val="24"/>
                <w:szCs w:val="24"/>
              </w:rPr>
              <w:t>208</w:t>
            </w:r>
            <w:r w:rsidRPr="00526C93">
              <w:rPr>
                <w:rFonts w:ascii="Times New Roman" w:hAnsi="Times New Roman" w:cs="Times New Roman"/>
                <w:sz w:val="24"/>
                <w:szCs w:val="24"/>
              </w:rPr>
              <w:t xml:space="preserve"> M (Lib_384) and</w:t>
            </w:r>
            <w:r w:rsidRPr="00526C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21</w:t>
            </w:r>
            <w:r w:rsidRPr="00526C93">
              <w:rPr>
                <w:rFonts w:ascii="Times New Roman" w:hAnsi="Times New Roman" w:cs="Times New Roman"/>
                <w:sz w:val="24"/>
                <w:szCs w:val="24"/>
              </w:rPr>
              <w:t>7 M</w:t>
            </w:r>
            <w:r w:rsidRPr="00526C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26C93">
              <w:rPr>
                <w:rFonts w:ascii="Times New Roman" w:hAnsi="Times New Roman" w:cs="Times New Roman"/>
                <w:sz w:val="24"/>
                <w:szCs w:val="24"/>
              </w:rPr>
              <w:t>Lib_288</w:t>
            </w:r>
          </w:p>
        </w:tc>
      </w:tr>
      <w:tr w:rsidR="0093659B" w:rsidRPr="00526C93" w:rsidTr="00526C93">
        <w:tc>
          <w:tcPr>
            <w:tcW w:w="4928" w:type="dxa"/>
          </w:tcPr>
          <w:p w:rsidR="0093659B" w:rsidRPr="00526C93" w:rsidRDefault="00B151EB" w:rsidP="00526C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Rate</w:t>
            </w:r>
            <w:r w:rsidR="0093659B" w:rsidRPr="00526C93">
              <w:rPr>
                <w:rFonts w:ascii="Times New Roman" w:hAnsi="Times New Roman" w:cs="Times New Roman"/>
                <w:sz w:val="24"/>
                <w:szCs w:val="24"/>
              </w:rPr>
              <w:t xml:space="preserve"> of read with barcode</w:t>
            </w:r>
          </w:p>
        </w:tc>
        <w:tc>
          <w:tcPr>
            <w:tcW w:w="4252" w:type="dxa"/>
          </w:tcPr>
          <w:p w:rsidR="0093659B" w:rsidRPr="00526C93" w:rsidRDefault="0093659B" w:rsidP="00526C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C93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Lib_384: 88.3% and Lib_288: 39.0%</w:t>
            </w:r>
          </w:p>
        </w:tc>
      </w:tr>
      <w:tr w:rsidR="0093659B" w:rsidRPr="00526C93" w:rsidTr="00526C93">
        <w:tc>
          <w:tcPr>
            <w:tcW w:w="4928" w:type="dxa"/>
          </w:tcPr>
          <w:p w:rsidR="0093659B" w:rsidRPr="00526C93" w:rsidRDefault="0093659B" w:rsidP="00526C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C93">
              <w:rPr>
                <w:rFonts w:ascii="Times New Roman" w:hAnsi="Times New Roman" w:cs="Times New Roman"/>
                <w:sz w:val="24"/>
                <w:szCs w:val="24"/>
              </w:rPr>
              <w:t>Average count number of tag per site</w:t>
            </w:r>
          </w:p>
        </w:tc>
        <w:tc>
          <w:tcPr>
            <w:tcW w:w="4252" w:type="dxa"/>
          </w:tcPr>
          <w:p w:rsidR="0093659B" w:rsidRPr="00526C93" w:rsidRDefault="00526C93" w:rsidP="00526C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C93">
              <w:rPr>
                <w:rFonts w:ascii="Times New Roman" w:hAnsi="Times New Roman" w:cs="Times New Roman"/>
                <w:sz w:val="24"/>
                <w:szCs w:val="24"/>
              </w:rPr>
              <w:t>1264.75</w:t>
            </w:r>
          </w:p>
        </w:tc>
      </w:tr>
      <w:tr w:rsidR="0093659B" w:rsidRPr="00526C93" w:rsidTr="00526C93">
        <w:tc>
          <w:tcPr>
            <w:tcW w:w="4928" w:type="dxa"/>
          </w:tcPr>
          <w:p w:rsidR="0093659B" w:rsidRPr="00526C93" w:rsidRDefault="0093659B" w:rsidP="00526C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C93">
              <w:rPr>
                <w:rFonts w:ascii="Times New Roman" w:hAnsi="Times New Roman" w:cs="Times New Roman"/>
                <w:sz w:val="24"/>
                <w:szCs w:val="24"/>
              </w:rPr>
              <w:t>Average missing number and rate for SNP</w:t>
            </w:r>
          </w:p>
        </w:tc>
        <w:tc>
          <w:tcPr>
            <w:tcW w:w="4252" w:type="dxa"/>
          </w:tcPr>
          <w:p w:rsidR="0093659B" w:rsidRPr="00526C93" w:rsidRDefault="00526C93" w:rsidP="00526C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C93">
              <w:rPr>
                <w:rFonts w:ascii="Times New Roman" w:hAnsi="Times New Roman" w:cs="Times New Roman"/>
                <w:sz w:val="24"/>
                <w:szCs w:val="24"/>
              </w:rPr>
              <w:t>323.80 and 0.65%</w:t>
            </w:r>
          </w:p>
        </w:tc>
      </w:tr>
      <w:tr w:rsidR="0093659B" w:rsidRPr="00526C93" w:rsidTr="00526C93">
        <w:tc>
          <w:tcPr>
            <w:tcW w:w="4928" w:type="dxa"/>
          </w:tcPr>
          <w:p w:rsidR="0093659B" w:rsidRPr="00526C93" w:rsidRDefault="0093659B" w:rsidP="00526C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C93">
              <w:rPr>
                <w:rFonts w:ascii="Times New Roman" w:hAnsi="Times New Roman" w:cs="Times New Roman"/>
                <w:sz w:val="24"/>
                <w:szCs w:val="24"/>
              </w:rPr>
              <w:t>Average missing number and rate for individual</w:t>
            </w:r>
          </w:p>
        </w:tc>
        <w:tc>
          <w:tcPr>
            <w:tcW w:w="4252" w:type="dxa"/>
          </w:tcPr>
          <w:p w:rsidR="0093659B" w:rsidRPr="00526C93" w:rsidRDefault="00526C93" w:rsidP="00526C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C93">
              <w:rPr>
                <w:rFonts w:ascii="Times New Roman" w:hAnsi="Times New Roman" w:cs="Times New Roman"/>
                <w:sz w:val="24"/>
                <w:szCs w:val="24"/>
              </w:rPr>
              <w:t>54316.73 and 0.65%</w:t>
            </w:r>
          </w:p>
        </w:tc>
      </w:tr>
      <w:tr w:rsidR="00D57C5C" w:rsidRPr="00526C93" w:rsidTr="00526C93">
        <w:tc>
          <w:tcPr>
            <w:tcW w:w="4928" w:type="dxa"/>
          </w:tcPr>
          <w:p w:rsidR="00D57C5C" w:rsidRPr="00526C93" w:rsidRDefault="00D57C5C" w:rsidP="00526C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SNP number</w:t>
            </w:r>
          </w:p>
        </w:tc>
        <w:tc>
          <w:tcPr>
            <w:tcW w:w="4252" w:type="dxa"/>
          </w:tcPr>
          <w:p w:rsidR="00D57C5C" w:rsidRPr="00526C93" w:rsidRDefault="00D57C5C" w:rsidP="00526C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83, 875</w:t>
            </w:r>
          </w:p>
        </w:tc>
      </w:tr>
      <w:tr w:rsidR="00413480" w:rsidRPr="00526C93" w:rsidTr="00526C93">
        <w:tc>
          <w:tcPr>
            <w:tcW w:w="4928" w:type="dxa"/>
          </w:tcPr>
          <w:p w:rsidR="00413480" w:rsidRDefault="00413480" w:rsidP="00526C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leven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genotypes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removed</w:t>
            </w:r>
          </w:p>
        </w:tc>
        <w:tc>
          <w:tcPr>
            <w:tcW w:w="4252" w:type="dxa"/>
          </w:tcPr>
          <w:p w:rsidR="00413480" w:rsidRDefault="00413480" w:rsidP="00526C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 6 SNPs</w:t>
            </w:r>
          </w:p>
        </w:tc>
      </w:tr>
      <w:tr w:rsidR="002D156B" w:rsidRPr="00526C93" w:rsidTr="00526C93">
        <w:tc>
          <w:tcPr>
            <w:tcW w:w="4928" w:type="dxa"/>
          </w:tcPr>
          <w:p w:rsidR="002D156B" w:rsidRDefault="002D156B" w:rsidP="00526C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Number of allele per site</w:t>
            </w:r>
          </w:p>
        </w:tc>
        <w:tc>
          <w:tcPr>
            <w:tcW w:w="4252" w:type="dxa"/>
          </w:tcPr>
          <w:p w:rsidR="002D156B" w:rsidRDefault="002D156B" w:rsidP="00526C93">
            <w:pPr>
              <w:spacing w:line="360" w:lineRule="auto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Two</w:t>
            </w:r>
          </w:p>
        </w:tc>
      </w:tr>
    </w:tbl>
    <w:p w:rsidR="0093659B" w:rsidRPr="00526C93" w:rsidRDefault="0093659B" w:rsidP="00526C9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E42D8" w:rsidRPr="00526C93" w:rsidRDefault="00AE42D8" w:rsidP="00526C9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AE42D8" w:rsidRPr="00526C93" w:rsidSect="00E61B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47F8" w:rsidRDefault="000147F8" w:rsidP="00A40784">
      <w:r>
        <w:separator/>
      </w:r>
    </w:p>
  </w:endnote>
  <w:endnote w:type="continuationSeparator" w:id="1">
    <w:p w:rsidR="000147F8" w:rsidRDefault="000147F8" w:rsidP="00A407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47F8" w:rsidRDefault="000147F8" w:rsidP="00A40784">
      <w:r>
        <w:separator/>
      </w:r>
    </w:p>
  </w:footnote>
  <w:footnote w:type="continuationSeparator" w:id="1">
    <w:p w:rsidR="000147F8" w:rsidRDefault="000147F8" w:rsidP="00A4078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0784"/>
    <w:rsid w:val="000147F8"/>
    <w:rsid w:val="000B304B"/>
    <w:rsid w:val="000F1963"/>
    <w:rsid w:val="00145715"/>
    <w:rsid w:val="002952D1"/>
    <w:rsid w:val="002C4092"/>
    <w:rsid w:val="002D156B"/>
    <w:rsid w:val="003C16AF"/>
    <w:rsid w:val="00413480"/>
    <w:rsid w:val="00526C93"/>
    <w:rsid w:val="00744A48"/>
    <w:rsid w:val="0093659B"/>
    <w:rsid w:val="00A17534"/>
    <w:rsid w:val="00A40784"/>
    <w:rsid w:val="00AE42D8"/>
    <w:rsid w:val="00B151EB"/>
    <w:rsid w:val="00B16785"/>
    <w:rsid w:val="00D30B6B"/>
    <w:rsid w:val="00D57C5C"/>
    <w:rsid w:val="00DA1FCE"/>
    <w:rsid w:val="00E61B70"/>
    <w:rsid w:val="00EB5C05"/>
    <w:rsid w:val="00F57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B7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407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4078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407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40784"/>
    <w:rPr>
      <w:sz w:val="18"/>
      <w:szCs w:val="18"/>
    </w:rPr>
  </w:style>
  <w:style w:type="table" w:styleId="a5">
    <w:name w:val="Table Grid"/>
    <w:basedOn w:val="a1"/>
    <w:uiPriority w:val="59"/>
    <w:rsid w:val="0093659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71</Words>
  <Characters>409</Characters>
  <Application>Microsoft Office Word</Application>
  <DocSecurity>0</DocSecurity>
  <Lines>3</Lines>
  <Paragraphs>1</Paragraphs>
  <ScaleCrop>false</ScaleCrop>
  <Company>Sky123.Org</Company>
  <LinksUpToDate>false</LinksUpToDate>
  <CharactersWithSpaces>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9</cp:revision>
  <dcterms:created xsi:type="dcterms:W3CDTF">2015-10-30T22:10:00Z</dcterms:created>
  <dcterms:modified xsi:type="dcterms:W3CDTF">2015-11-18T16:43:00Z</dcterms:modified>
</cp:coreProperties>
</file>