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C58" w:rsidRPr="0024035C" w:rsidRDefault="00F13C58" w:rsidP="00F13C58">
      <w:pPr>
        <w:spacing w:line="480" w:lineRule="auto"/>
      </w:pPr>
      <w:r w:rsidRPr="009D32DA">
        <w:rPr>
          <w:b/>
        </w:rPr>
        <w:t>Table</w:t>
      </w:r>
      <w:r w:rsidR="00FB7003">
        <w:rPr>
          <w:b/>
        </w:rPr>
        <w:t xml:space="preserve"> S</w:t>
      </w:r>
      <w:r w:rsidR="00602B86">
        <w:rPr>
          <w:b/>
        </w:rPr>
        <w:t>6</w:t>
      </w:r>
      <w:r w:rsidRPr="009D32DA">
        <w:rPr>
          <w:b/>
        </w:rPr>
        <w:t>.</w:t>
      </w:r>
      <w:r w:rsidRPr="009D32DA" w:rsidDel="00EF1079">
        <w:rPr>
          <w:b/>
        </w:rPr>
        <w:t xml:space="preserve"> </w:t>
      </w:r>
      <w:r w:rsidRPr="009D32DA">
        <w:rPr>
          <w:b/>
        </w:rPr>
        <w:t xml:space="preserve"> </w:t>
      </w:r>
      <w:r w:rsidR="00FB7D8F">
        <w:rPr>
          <w:b/>
        </w:rPr>
        <w:t>Area</w:t>
      </w:r>
      <w:r w:rsidRPr="009D32DA">
        <w:rPr>
          <w:b/>
        </w:rPr>
        <w:t xml:space="preserve"> under curve estimates </w:t>
      </w:r>
      <w:r w:rsidR="00FB7D8F">
        <w:rPr>
          <w:b/>
        </w:rPr>
        <w:t>on unfiltered data</w:t>
      </w:r>
      <w:r w:rsidRPr="009D32DA">
        <w:rPr>
          <w:b/>
        </w:rPr>
        <w:t xml:space="preserve"> for all 14 methods.</w:t>
      </w:r>
      <w:r w:rsidRPr="0024035C">
        <w:t xml:space="preserve"> </w:t>
      </w:r>
    </w:p>
    <w:tbl>
      <w:tblPr>
        <w:tblStyle w:val="TableGridLight"/>
        <w:tblW w:w="5316" w:type="pct"/>
        <w:tblLayout w:type="fixed"/>
        <w:tblLook w:val="04A0" w:firstRow="1" w:lastRow="0" w:firstColumn="1" w:lastColumn="0" w:noHBand="0" w:noVBand="1"/>
      </w:tblPr>
      <w:tblGrid>
        <w:gridCol w:w="1981"/>
        <w:gridCol w:w="1808"/>
        <w:gridCol w:w="1952"/>
        <w:gridCol w:w="1948"/>
        <w:gridCol w:w="1946"/>
      </w:tblGrid>
      <w:tr w:rsidR="00FB7D8F" w:rsidRPr="0024035C" w:rsidTr="003249C3">
        <w:tc>
          <w:tcPr>
            <w:tcW w:w="1028" w:type="pct"/>
          </w:tcPr>
          <w:p w:rsidR="00FB7D8F" w:rsidRPr="00D937BB" w:rsidRDefault="00FB7D8F" w:rsidP="001748D2">
            <w:pPr>
              <w:rPr>
                <w:b/>
              </w:rPr>
            </w:pPr>
          </w:p>
        </w:tc>
        <w:tc>
          <w:tcPr>
            <w:tcW w:w="1951" w:type="pct"/>
            <w:gridSpan w:val="2"/>
          </w:tcPr>
          <w:p w:rsidR="00FB7D8F" w:rsidRPr="00FB7D8F" w:rsidRDefault="00FB7D8F" w:rsidP="001748D2">
            <w:pPr>
              <w:jc w:val="center"/>
              <w:rPr>
                <w:b/>
                <w:u w:val="single"/>
                <w:vertAlign w:val="subscript"/>
              </w:rPr>
            </w:pPr>
            <w:r w:rsidRPr="00D937BB">
              <w:rPr>
                <w:b/>
              </w:rPr>
              <w:t>AUC</w:t>
            </w:r>
            <w:r>
              <w:rPr>
                <w:b/>
                <w:vertAlign w:val="subscript"/>
              </w:rPr>
              <w:t>0.05</w:t>
            </w:r>
          </w:p>
        </w:tc>
        <w:tc>
          <w:tcPr>
            <w:tcW w:w="2022" w:type="pct"/>
            <w:gridSpan w:val="2"/>
          </w:tcPr>
          <w:p w:rsidR="00FB7D8F" w:rsidRPr="00D937BB" w:rsidRDefault="00FB7D8F" w:rsidP="001748D2">
            <w:pPr>
              <w:jc w:val="center"/>
              <w:rPr>
                <w:b/>
                <w:u w:val="single"/>
              </w:rPr>
            </w:pPr>
            <w:r w:rsidRPr="00D937BB">
              <w:rPr>
                <w:b/>
              </w:rPr>
              <w:t>AUC</w:t>
            </w:r>
          </w:p>
        </w:tc>
      </w:tr>
      <w:tr w:rsidR="00FB7D8F" w:rsidRPr="0024035C" w:rsidTr="003249C3">
        <w:tc>
          <w:tcPr>
            <w:tcW w:w="1028" w:type="pct"/>
          </w:tcPr>
          <w:p w:rsidR="00FB7D8F" w:rsidRPr="00D937BB" w:rsidRDefault="00FB7D8F" w:rsidP="001748D2">
            <w:pPr>
              <w:rPr>
                <w:b/>
              </w:rPr>
            </w:pPr>
          </w:p>
        </w:tc>
        <w:tc>
          <w:tcPr>
            <w:tcW w:w="938" w:type="pct"/>
          </w:tcPr>
          <w:p w:rsidR="00FB7D8F" w:rsidRPr="001A67DE" w:rsidRDefault="00FB7D8F" w:rsidP="001748D2">
            <w:pPr>
              <w:jc w:val="center"/>
              <w:rPr>
                <w:b/>
              </w:rPr>
            </w:pPr>
            <w:r w:rsidRPr="00D937BB">
              <w:rPr>
                <w:b/>
                <w:u w:val="single"/>
              </w:rPr>
              <w:t xml:space="preserve">Data set 1: </w:t>
            </w:r>
            <w:r w:rsidR="00352BE0">
              <w:rPr>
                <w:b/>
                <w:u w:val="single"/>
              </w:rPr>
              <w:br/>
            </w:r>
            <w:r w:rsidRPr="00D937BB">
              <w:rPr>
                <w:b/>
                <w:u w:val="single"/>
              </w:rPr>
              <w:t>(Qin 2010)</w:t>
            </w:r>
          </w:p>
        </w:tc>
        <w:tc>
          <w:tcPr>
            <w:tcW w:w="1013" w:type="pct"/>
          </w:tcPr>
          <w:p w:rsidR="00FB7D8F" w:rsidRPr="001A67DE" w:rsidRDefault="00FB7D8F" w:rsidP="001748D2">
            <w:pPr>
              <w:jc w:val="center"/>
              <w:rPr>
                <w:b/>
              </w:rPr>
            </w:pPr>
            <w:r w:rsidRPr="00D937BB">
              <w:rPr>
                <w:b/>
                <w:u w:val="single"/>
              </w:rPr>
              <w:t>Data set 2: (Yatsunenko 2012)</w:t>
            </w:r>
          </w:p>
        </w:tc>
        <w:tc>
          <w:tcPr>
            <w:tcW w:w="1011" w:type="pct"/>
          </w:tcPr>
          <w:p w:rsidR="00FB7D8F" w:rsidRPr="001A67DE" w:rsidRDefault="00FB7D8F" w:rsidP="001748D2">
            <w:pPr>
              <w:jc w:val="center"/>
              <w:rPr>
                <w:b/>
              </w:rPr>
            </w:pPr>
            <w:r w:rsidRPr="00D937BB">
              <w:rPr>
                <w:b/>
                <w:u w:val="single"/>
              </w:rPr>
              <w:t xml:space="preserve">Data set 1: </w:t>
            </w:r>
            <w:r w:rsidR="00352BE0">
              <w:rPr>
                <w:b/>
                <w:u w:val="single"/>
              </w:rPr>
              <w:br/>
            </w:r>
            <w:r w:rsidRPr="00D937BB">
              <w:rPr>
                <w:b/>
                <w:u w:val="single"/>
              </w:rPr>
              <w:t>(Qin 2010)</w:t>
            </w:r>
          </w:p>
        </w:tc>
        <w:tc>
          <w:tcPr>
            <w:tcW w:w="1011" w:type="pct"/>
          </w:tcPr>
          <w:p w:rsidR="00FB7D8F" w:rsidRPr="001A67DE" w:rsidRDefault="00FB7D8F" w:rsidP="001748D2">
            <w:pPr>
              <w:jc w:val="center"/>
              <w:rPr>
                <w:b/>
              </w:rPr>
            </w:pPr>
            <w:r w:rsidRPr="00D937BB">
              <w:rPr>
                <w:b/>
                <w:u w:val="single"/>
              </w:rPr>
              <w:t>Data set 2: (Yatsunenko 2012)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edgeR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68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49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91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81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DESeq2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71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46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88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78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OGLM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73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43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93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79</w:t>
            </w:r>
          </w:p>
        </w:tc>
        <w:bookmarkStart w:id="0" w:name="_GoBack"/>
        <w:bookmarkEnd w:id="0"/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MetagenomeSeq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05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12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89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79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Metastats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65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39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84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79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voom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64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43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85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78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Sqrt t-test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66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41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88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78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Log t-test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66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40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84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77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t-test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67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40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90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79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</w:rPr>
              <w:t>Welch t-test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64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37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90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78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WMW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63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40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84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77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binomial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43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31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85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72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GLM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35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32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85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74</w:t>
            </w:r>
          </w:p>
        </w:tc>
      </w:tr>
      <w:tr w:rsidR="00D31EF3" w:rsidRPr="0024035C" w:rsidTr="003249C3">
        <w:tc>
          <w:tcPr>
            <w:tcW w:w="1028" w:type="pct"/>
          </w:tcPr>
          <w:p w:rsidR="00D31EF3" w:rsidRPr="00D937BB" w:rsidRDefault="00D31EF3" w:rsidP="00D31EF3">
            <w:pPr>
              <w:rPr>
                <w:b/>
              </w:rPr>
            </w:pPr>
            <w:r w:rsidRPr="00D937BB">
              <w:rPr>
                <w:rFonts w:ascii="Calibri" w:hAnsi="Calibri"/>
                <w:b/>
                <w:color w:val="000000"/>
              </w:rPr>
              <w:t>Fisher’s exact test</w:t>
            </w:r>
          </w:p>
        </w:tc>
        <w:tc>
          <w:tcPr>
            <w:tcW w:w="938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35</w:t>
            </w:r>
          </w:p>
        </w:tc>
        <w:tc>
          <w:tcPr>
            <w:tcW w:w="1013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31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85</w:t>
            </w:r>
          </w:p>
        </w:tc>
        <w:tc>
          <w:tcPr>
            <w:tcW w:w="1011" w:type="pct"/>
            <w:vAlign w:val="bottom"/>
          </w:tcPr>
          <w:p w:rsidR="00D31EF3" w:rsidRPr="00D31EF3" w:rsidRDefault="00D31EF3" w:rsidP="00D31EF3">
            <w:pPr>
              <w:jc w:val="center"/>
            </w:pPr>
            <w:r w:rsidRPr="00D31EF3">
              <w:t>0</w:t>
            </w:r>
            <w:r w:rsidR="003249C3">
              <w:t>.</w:t>
            </w:r>
            <w:r w:rsidRPr="00D31EF3">
              <w:t>72</w:t>
            </w:r>
          </w:p>
        </w:tc>
      </w:tr>
    </w:tbl>
    <w:p w:rsidR="00F13C58" w:rsidRPr="0024035C" w:rsidRDefault="00F13C58" w:rsidP="00F13C58">
      <w:pPr>
        <w:spacing w:line="480" w:lineRule="auto"/>
      </w:pPr>
      <w:r w:rsidRPr="0024035C">
        <w:t xml:space="preserve">Higher values represent higher gene ranking performance. The results are calculated based on 100 resampled metagenomes. </w:t>
      </w:r>
      <w:r w:rsidR="003F7A2C">
        <w:t xml:space="preserve">The </w:t>
      </w:r>
      <w:r w:rsidR="00893B66">
        <w:t>Group size w</w:t>
      </w:r>
      <w:r w:rsidR="003F7A2C">
        <w:t>as</w:t>
      </w:r>
      <w:r w:rsidR="00893B66">
        <w:t xml:space="preserve"> 6+6 and the effect fixed to 5.</w:t>
      </w:r>
    </w:p>
    <w:p w:rsidR="003824A9" w:rsidRDefault="003249C3"/>
    <w:sectPr w:rsidR="00382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58"/>
    <w:rsid w:val="00020A4A"/>
    <w:rsid w:val="000D30E2"/>
    <w:rsid w:val="00143BA3"/>
    <w:rsid w:val="001B1F2C"/>
    <w:rsid w:val="003249C3"/>
    <w:rsid w:val="00352BE0"/>
    <w:rsid w:val="003D56F2"/>
    <w:rsid w:val="003F7A2C"/>
    <w:rsid w:val="0059401F"/>
    <w:rsid w:val="00602B86"/>
    <w:rsid w:val="00893B66"/>
    <w:rsid w:val="00D154BA"/>
    <w:rsid w:val="00D31EF3"/>
    <w:rsid w:val="00EE0FAA"/>
    <w:rsid w:val="00F13C58"/>
    <w:rsid w:val="00FB7003"/>
    <w:rsid w:val="00FB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857B8-965E-40E0-BC28-21D62FF9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3C58"/>
    <w:pPr>
      <w:spacing w:after="200" w:line="276" w:lineRule="auto"/>
    </w:pPr>
    <w:rPr>
      <w:rFonts w:eastAsia="Batang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F13C58"/>
    <w:pPr>
      <w:spacing w:after="0" w:line="240" w:lineRule="auto"/>
    </w:pPr>
    <w:rPr>
      <w:rFonts w:eastAsia="Batang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Chalmers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Johnsson</dc:creator>
  <cp:keywords/>
  <dc:description/>
  <cp:lastModifiedBy>Viktor Johnsson</cp:lastModifiedBy>
  <cp:revision>11</cp:revision>
  <dcterms:created xsi:type="dcterms:W3CDTF">2015-10-19T08:38:00Z</dcterms:created>
  <dcterms:modified xsi:type="dcterms:W3CDTF">2015-11-26T12:49:00Z</dcterms:modified>
</cp:coreProperties>
</file>