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C87" w:rsidRPr="000C4C87" w:rsidRDefault="000C4C87" w:rsidP="001F07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C87">
        <w:rPr>
          <w:rFonts w:ascii="Times New Roman" w:hAnsi="Times New Roman" w:cs="Times New Roman"/>
          <w:b/>
          <w:sz w:val="24"/>
          <w:szCs w:val="24"/>
        </w:rPr>
        <w:t>Additional file</w:t>
      </w:r>
      <w:r w:rsidR="001F0798" w:rsidRPr="000C4C87">
        <w:rPr>
          <w:rFonts w:ascii="Times New Roman" w:hAnsi="Times New Roman" w:cs="Times New Roman"/>
          <w:b/>
          <w:sz w:val="24"/>
          <w:szCs w:val="24"/>
        </w:rPr>
        <w:t>1</w:t>
      </w:r>
      <w:r w:rsidR="002F396D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</w:p>
    <w:p w:rsidR="00953789" w:rsidRPr="000C4C87" w:rsidRDefault="00405090" w:rsidP="001F07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4C87">
        <w:rPr>
          <w:rFonts w:ascii="Times New Roman" w:hAnsi="Times New Roman" w:cs="Times New Roman"/>
          <w:b/>
          <w:sz w:val="24"/>
          <w:szCs w:val="24"/>
        </w:rPr>
        <w:t xml:space="preserve">Differentially expressed genes implicated in </w:t>
      </w:r>
      <w:r w:rsidR="007F5E10" w:rsidRPr="000C4C87">
        <w:rPr>
          <w:rFonts w:ascii="Times New Roman" w:hAnsi="Times New Roman" w:cs="Times New Roman"/>
          <w:b/>
          <w:sz w:val="24"/>
          <w:szCs w:val="24"/>
        </w:rPr>
        <w:t>fatty acid metabolism</w:t>
      </w:r>
      <w:r w:rsidR="00953789" w:rsidRPr="000C4C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4C87">
        <w:rPr>
          <w:rFonts w:ascii="Times New Roman" w:hAnsi="Times New Roman" w:cs="Times New Roman"/>
          <w:b/>
          <w:sz w:val="24"/>
          <w:szCs w:val="24"/>
        </w:rPr>
        <w:t xml:space="preserve">between cows on control diets and 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 xml:space="preserve">same </w:t>
      </w:r>
      <w:r w:rsidRPr="000C4C87">
        <w:rPr>
          <w:rFonts w:ascii="Times New Roman" w:hAnsi="Times New Roman" w:cs="Times New Roman"/>
          <w:b/>
          <w:sz w:val="24"/>
          <w:szCs w:val="24"/>
        </w:rPr>
        <w:t xml:space="preserve">cows supplemented with linseed oil for 28 days. 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>F</w:t>
      </w:r>
      <w:r w:rsidR="00953789" w:rsidRPr="000C4C87">
        <w:rPr>
          <w:rFonts w:ascii="Times New Roman" w:hAnsi="Times New Roman" w:cs="Times New Roman"/>
          <w:b/>
          <w:sz w:val="24"/>
          <w:szCs w:val="24"/>
        </w:rPr>
        <w:t xml:space="preserve">atty acid 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 xml:space="preserve">metabolism </w:t>
      </w:r>
      <w:r w:rsidR="00953789" w:rsidRPr="000C4C87">
        <w:rPr>
          <w:rFonts w:ascii="Times New Roman" w:hAnsi="Times New Roman" w:cs="Times New Roman"/>
          <w:b/>
          <w:sz w:val="24"/>
          <w:szCs w:val="24"/>
        </w:rPr>
        <w:t>predicted to decrease (Z-score -2.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 xml:space="preserve">212, </w:t>
      </w:r>
      <w:r w:rsidR="00CA47F0">
        <w:rPr>
          <w:rFonts w:ascii="Times New Roman" w:hAnsi="Times New Roman" w:cs="Times New Roman"/>
          <w:b/>
          <w:sz w:val="24"/>
          <w:szCs w:val="24"/>
        </w:rPr>
        <w:t>P</w:t>
      </w:r>
      <w:r w:rsidR="00953789" w:rsidRPr="000C4C87">
        <w:rPr>
          <w:rFonts w:ascii="Times New Roman" w:hAnsi="Times New Roman" w:cs="Times New Roman"/>
          <w:b/>
          <w:sz w:val="24"/>
          <w:szCs w:val="24"/>
        </w:rPr>
        <w:t xml:space="preserve">-value 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>1</w:t>
      </w:r>
      <w:r w:rsidR="00953789" w:rsidRPr="000C4C87">
        <w:rPr>
          <w:rFonts w:ascii="Times New Roman" w:hAnsi="Times New Roman" w:cs="Times New Roman"/>
          <w:b/>
          <w:sz w:val="24"/>
          <w:szCs w:val="24"/>
        </w:rPr>
        <w:t>.0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>5</w:t>
      </w:r>
      <w:r w:rsidR="00953789" w:rsidRPr="000C4C87">
        <w:rPr>
          <w:rFonts w:ascii="Times New Roman" w:hAnsi="Times New Roman" w:cs="Times New Roman"/>
          <w:b/>
          <w:sz w:val="24"/>
          <w:szCs w:val="24"/>
        </w:rPr>
        <w:t>E-0</w:t>
      </w:r>
      <w:r w:rsidR="00AF5354" w:rsidRPr="000C4C87">
        <w:rPr>
          <w:rFonts w:ascii="Times New Roman" w:hAnsi="Times New Roman" w:cs="Times New Roman"/>
          <w:b/>
          <w:sz w:val="24"/>
          <w:szCs w:val="24"/>
        </w:rPr>
        <w:t>4)</w:t>
      </w:r>
    </w:p>
    <w:tbl>
      <w:tblPr>
        <w:tblStyle w:val="TableGrid"/>
        <w:tblW w:w="9851" w:type="dxa"/>
        <w:tblLook w:val="04A0" w:firstRow="1" w:lastRow="0" w:firstColumn="1" w:lastColumn="0" w:noHBand="0" w:noVBand="1"/>
      </w:tblPr>
      <w:tblGrid>
        <w:gridCol w:w="1216"/>
        <w:gridCol w:w="2294"/>
        <w:gridCol w:w="958"/>
        <w:gridCol w:w="5383"/>
      </w:tblGrid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CA"/>
              </w:rPr>
              <w:t>1</w:t>
            </w: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Genes in dataset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Prediction (based on expression direction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of genes in dataset</w:t>
            </w: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Fold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</w:t>
            </w: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hange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8C53F4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Literature findings</w:t>
            </w:r>
            <w:r w:rsidR="000C4C8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(</w:t>
            </w:r>
            <w:r w:rsidR="000C4C87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references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)</w:t>
            </w:r>
          </w:p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CNTFR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1.793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Dinarello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et al. 1996)</w:t>
            </w:r>
          </w:p>
        </w:tc>
      </w:tr>
      <w:tr w:rsidR="001F0798" w:rsidRPr="002F396D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STAT5A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-1.317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proofErr w:type="spell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Increases</w:t>
            </w:r>
            <w:proofErr w:type="spell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Schirra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2008, 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Barnstein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2006)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FASN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-1.520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Increases (</w:t>
            </w:r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Elis et al. 2013, Jensen-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Urstad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Semenkovich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2012)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ACADVL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1.401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Goetzman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et al. 2005)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CALB1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2.990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Rabinovitch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et al. 2001)</w:t>
            </w:r>
          </w:p>
        </w:tc>
      </w:tr>
      <w:tr w:rsidR="001F0798" w:rsidRPr="002F396D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STAT5B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-1.328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proofErr w:type="spell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Increases</w:t>
            </w:r>
            <w:proofErr w:type="spell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Schirra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2008, 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Barnstein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2006)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TRIB3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2.456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Decreases (</w:t>
            </w:r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Qi et al. 2006)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SREBF1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-1.645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Increases (</w:t>
            </w:r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Weber et al. 2004, Huang et al. 2012)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F2RL1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-1.320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Increases (</w:t>
            </w:r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Nichols et al. 2012)</w:t>
            </w:r>
          </w:p>
        </w:tc>
      </w:tr>
      <w:tr w:rsidR="001F0798" w:rsidRPr="002F396D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CPT1A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2.512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proofErr w:type="spell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Increases</w:t>
            </w:r>
            <w:proofErr w:type="spell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 xml:space="preserve">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Akkaoui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 et al. 2009 Rao et al. 2011)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INSIG1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Increased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-1.638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Decreases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Engelking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et al. 2005)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LPIN1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-2.805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Finck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et al. 2006)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NQO1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1.358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Iskander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and Jaiswal 2005)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DBI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-1.354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Kolmer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 xml:space="preserve"> et al. 1993)</w:t>
            </w:r>
          </w:p>
        </w:tc>
      </w:tr>
      <w:tr w:rsidR="001F0798" w:rsidRPr="002F396D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ACSS1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-1.319</w:t>
            </w:r>
          </w:p>
        </w:tc>
        <w:tc>
          <w:tcPr>
            <w:tcW w:w="5383" w:type="dxa"/>
            <w:noWrap/>
            <w:hideMark/>
          </w:tcPr>
          <w:p w:rsidR="001F0798" w:rsidRPr="000C4C87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0C4C87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Affects (</w:t>
            </w:r>
            <w:proofErr w:type="spellStart"/>
            <w:r w:rsidRPr="000C4C87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Fujino</w:t>
            </w:r>
            <w:proofErr w:type="spellEnd"/>
            <w:r w:rsidRPr="000C4C87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2001, </w:t>
            </w:r>
            <w:proofErr w:type="spellStart"/>
            <w:r w:rsidRPr="000C4C87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Schwer</w:t>
            </w:r>
            <w:proofErr w:type="spellEnd"/>
            <w:r w:rsidRPr="000C4C87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2006)</w:t>
            </w:r>
          </w:p>
        </w:tc>
      </w:tr>
      <w:tr w:rsidR="001F0798" w:rsidRPr="001F0798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PDK4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2.142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Affects (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</w:rPr>
              <w:t>Grassia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n et al. 2011, </w:t>
            </w:r>
            <w:proofErr w:type="spellStart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Hwang</w:t>
            </w:r>
            <w:proofErr w:type="spellEnd"/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 xml:space="preserve"> et al. 2009)</w:t>
            </w:r>
          </w:p>
        </w:tc>
      </w:tr>
      <w:tr w:rsidR="001F0798" w:rsidRPr="002F396D" w:rsidTr="001F0798">
        <w:trPr>
          <w:trHeight w:val="255"/>
        </w:trPr>
        <w:tc>
          <w:tcPr>
            <w:tcW w:w="1216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SCP2</w:t>
            </w:r>
          </w:p>
        </w:tc>
        <w:tc>
          <w:tcPr>
            <w:tcW w:w="2294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Affected</w:t>
            </w:r>
          </w:p>
        </w:tc>
        <w:tc>
          <w:tcPr>
            <w:tcW w:w="958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1.290</w:t>
            </w:r>
          </w:p>
        </w:tc>
        <w:tc>
          <w:tcPr>
            <w:tcW w:w="5383" w:type="dxa"/>
            <w:noWrap/>
            <w:hideMark/>
          </w:tcPr>
          <w:p w:rsidR="001F0798" w:rsidRPr="001F0798" w:rsidRDefault="001F0798" w:rsidP="001F07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val="fr-CA" w:eastAsia="en-CA"/>
              </w:rPr>
              <w:t>Affects (</w:t>
            </w:r>
            <w:r w:rsidRPr="001F0798">
              <w:rPr>
                <w:rFonts w:ascii="Times New Roman" w:hAnsi="Times New Roman" w:cs="Times New Roman"/>
                <w:sz w:val="24"/>
                <w:szCs w:val="24"/>
                <w:lang w:val="fr-CA"/>
              </w:rPr>
              <w:t>Amigo et al. 2003, Schroeder et al. 2003)</w:t>
            </w:r>
          </w:p>
        </w:tc>
      </w:tr>
    </w:tbl>
    <w:p w:rsidR="00953789" w:rsidRPr="001F0798" w:rsidRDefault="00405090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AF5354" w:rsidRPr="001F0798">
        <w:rPr>
          <w:rFonts w:ascii="Times New Roman" w:hAnsi="Times New Roman" w:cs="Times New Roman"/>
          <w:sz w:val="24"/>
          <w:szCs w:val="24"/>
        </w:rPr>
        <w:t>9 of 17 genes</w:t>
      </w:r>
      <w:r w:rsidRPr="001F0798">
        <w:rPr>
          <w:rFonts w:ascii="Times New Roman" w:hAnsi="Times New Roman" w:cs="Times New Roman"/>
          <w:sz w:val="24"/>
          <w:szCs w:val="24"/>
        </w:rPr>
        <w:t xml:space="preserve"> have expression direction consistent with decreases in </w:t>
      </w:r>
      <w:r w:rsidR="00AF5354" w:rsidRPr="001F0798">
        <w:rPr>
          <w:rFonts w:ascii="Times New Roman" w:hAnsi="Times New Roman" w:cs="Times New Roman"/>
          <w:sz w:val="24"/>
          <w:szCs w:val="24"/>
        </w:rPr>
        <w:t>fatty acid metabolism</w:t>
      </w:r>
    </w:p>
    <w:p w:rsidR="001F0798" w:rsidRPr="001F0798" w:rsidRDefault="001F0798" w:rsidP="001F07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F0798">
        <w:rPr>
          <w:rFonts w:ascii="Times New Roman" w:hAnsi="Times New Roman" w:cs="Times New Roman"/>
          <w:b/>
          <w:sz w:val="24"/>
          <w:szCs w:val="24"/>
        </w:rPr>
        <w:t>References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Akkaoui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M, Cohen I,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Esnous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C, Lenoir V,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Sournac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M, Girard J,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Prip-Buus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C. Modulation of the hepatic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malonyl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-CoA-carnitine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palmitoyltransferase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1A partnership creates a metabolic switch allowing oxidation of de novo fatty acids.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Biochem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J. 2009 Jun 15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;420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(3):429-38.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2009 May 27.</w:t>
      </w:r>
    </w:p>
    <w:p w:rsidR="007757F1" w:rsidRPr="001F0798" w:rsidRDefault="007757F1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 xml:space="preserve">Amigo L,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Zanlungo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S, Miquel JF, Glick JM, Hyogo H, Cohen DE,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Rigotti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A, Nervi F. Hepatic overexpression of sterol carrier protein-2 inhibits VLDL production and reciprocally enhances biliary lipid secretion. J Lipid Res. 2003 Feb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;44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(2):399-407.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2002 Nov 4.</w:t>
      </w:r>
    </w:p>
    <w:p w:rsidR="00953789" w:rsidRPr="001F0798" w:rsidRDefault="001C799E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Barnstein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BO, Li G, Wang Z, Kennedy 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Chalfant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C, Nakajima H, Bunting KD, Ryan JJ. Stat5 expression is required for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IgE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-mediated mast cell function.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 xml:space="preserve">J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Immunol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2006 Sep 1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;177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(5):3421-6.</w:t>
      </w:r>
    </w:p>
    <w:p w:rsidR="001C799E" w:rsidRPr="001F0798" w:rsidRDefault="001C799E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Dinarello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CA. Biologic basis for interleukin-1 in disease.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Blood.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1996 Mar 15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;87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(6):2095-147.</w:t>
      </w:r>
    </w:p>
    <w:p w:rsidR="00742E82" w:rsidRPr="001F0798" w:rsidRDefault="00742E82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lastRenderedPageBreak/>
        <w:t xml:space="preserve">Elis 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Coyral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-Castel 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Freret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Cognié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Desmarchais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Fatet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Rame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Briant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Maillard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V,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Dupont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J. Expression of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adipokine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and lipid metabolism genes in adipose tissue of dairy cows differing in a female fertility quantitative trait locus. J Dairy Sci. 2013 Dec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;96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(12):7591-602.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2013 Oct 11.</w:t>
      </w:r>
    </w:p>
    <w:p w:rsidR="0096246D" w:rsidRPr="001F0798" w:rsidRDefault="0096246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Engelking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LJ, Liang G, Hammer RE, Takaishi K,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Kuriyama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H, Evers BM, Li WP, Horton JD, Goldstein JL, Brown MS.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Schoenheimer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effect explained--feedback regulation of cholesterol synthesis in mice mediated by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Insig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proteins. J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Invest. 2005 Sep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;115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(9):2489-98.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2005 Aug 11.</w:t>
      </w:r>
    </w:p>
    <w:p w:rsidR="0096246D" w:rsidRPr="001F0798" w:rsidRDefault="0096246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Finck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BN,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Gropler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MC, Chen Z, Leone TC, Croce MA, Harris TE, Lawrence JC, Kelly DP.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Lipin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1 is an inducible amplifier of the hepatic PGC-1alpha/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PPARalpha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regulatory pathway.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 xml:space="preserve">Cell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Metab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2006 Sep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;4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(3):199-210.</w:t>
      </w:r>
    </w:p>
    <w:p w:rsidR="0096246D" w:rsidRPr="001F0798" w:rsidRDefault="0096246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t>Fujino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T, Kondo J, Ishikawa M,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Morikawa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K, Yamamoto TT. Acetyl-CoA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synthetase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2, a mitochondrial matrix enzyme involved in the oxidation of acetate. J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Chem. 2001 Apr 6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;276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(14):11420-6.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2001 Jan 9.</w:t>
      </w:r>
    </w:p>
    <w:p w:rsidR="00742E82" w:rsidRPr="001F0798" w:rsidRDefault="00742E82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t>Goetzman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ES, Tian L, Wood PA.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Differential induction of genes in liver and brown adipose tissue regulated by peroxisome proliferator-activated receptor-alpha during fasting and cold exposure in acyl-CoA dehydrogenase-deficient mice.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Genet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Metab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2005 Jan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;84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(1):39-47.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2004 Nov 11.</w:t>
      </w:r>
    </w:p>
    <w:p w:rsidR="007757F1" w:rsidRPr="001F0798" w:rsidRDefault="007757F1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Grassian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AR,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Metallo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CM,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Coloff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JL, Stephanopoulos G,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Brugge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JS.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Erk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regulation of pyruvate dehydrogenase flux through PDK4 modulates cell proliferation. Genes Dev. 2011 Aug 15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;25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(16):1716-33.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 xml:space="preserve">Huang WC, Li X, Liu J, Lin J, Chung LW. Activation of androgen receptor, lipogenesis, and oxidative stress converged by SREBP-1 is responsible for regulating growth and progression of prostate cancer cells.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Cancer Res. 2012 Jan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;10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(1):133-42.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2011 Nov 7.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5"/>
      </w:tblGrid>
      <w:tr w:rsidR="001F0798" w:rsidRPr="001F0798" w:rsidTr="001F0798">
        <w:trPr>
          <w:trHeight w:val="360"/>
          <w:tblCellSpacing w:w="0" w:type="dxa"/>
          <w:jc w:val="center"/>
        </w:trPr>
        <w:tc>
          <w:tcPr>
            <w:tcW w:w="0" w:type="auto"/>
            <w:shd w:val="clear" w:color="auto" w:fill="auto"/>
            <w:tcMar>
              <w:top w:w="45" w:type="dxa"/>
              <w:left w:w="150" w:type="dxa"/>
              <w:bottom w:w="45" w:type="dxa"/>
              <w:right w:w="45" w:type="dxa"/>
            </w:tcMar>
            <w:hideMark/>
          </w:tcPr>
          <w:p w:rsidR="007757F1" w:rsidRPr="001F0798" w:rsidRDefault="007757F1" w:rsidP="001F07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</w:pPr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Hwang B, </w:t>
            </w:r>
            <w:proofErr w:type="spell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Jeoung</w:t>
            </w:r>
            <w:proofErr w:type="spell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NH, Harris RA. Pyruvate dehydrogenase kinase isoenzyme 4 (PDHK4) </w:t>
            </w:r>
            <w:proofErr w:type="gram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deficiency</w:t>
            </w:r>
            <w:proofErr w:type="gram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attenuates the long-term negative effects of a high-saturated fat diet. </w:t>
            </w:r>
            <w:proofErr w:type="spell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Biochem</w:t>
            </w:r>
            <w:proofErr w:type="spell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J. 2009 Oct 15</w:t>
            </w:r>
            <w:proofErr w:type="gram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;423</w:t>
            </w:r>
            <w:proofErr w:type="gram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(2):243-52. </w:t>
            </w:r>
            <w:proofErr w:type="spellStart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>Epub</w:t>
            </w:r>
            <w:proofErr w:type="spellEnd"/>
            <w:r w:rsidRPr="001F0798">
              <w:rPr>
                <w:rFonts w:ascii="Times New Roman" w:eastAsia="Times New Roman" w:hAnsi="Times New Roman" w:cs="Times New Roman"/>
                <w:sz w:val="24"/>
                <w:szCs w:val="24"/>
                <w:lang w:eastAsia="en-CA"/>
              </w:rPr>
              <w:t xml:space="preserve"> 2009 Sep 25. </w:t>
            </w:r>
          </w:p>
        </w:tc>
      </w:tr>
    </w:tbl>
    <w:p w:rsidR="0096246D" w:rsidRPr="001F0798" w:rsidRDefault="0096246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Iskander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K, Jaiswal AK.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Quinone oxidoreductases in protection against myelogenous hyperplasia and benzene toxicity.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Chem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Interact. 2005 May 30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;153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-154:147-57.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2005 Apr 7.</w:t>
      </w:r>
    </w:p>
    <w:p w:rsidR="001F0798" w:rsidRDefault="00742E82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>Jensen-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Urstad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AP,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Semenkovich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CF. Fatty acid synthase and liver triglyceride metabolism: housekeeper or messenger? </w:t>
      </w: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Biochim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Biophys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2012 May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;1821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(5):747-53.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2011 Oct 8.</w:t>
      </w:r>
    </w:p>
    <w:p w:rsidR="0096246D" w:rsidRPr="001F0798" w:rsidRDefault="0096246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lastRenderedPageBreak/>
        <w:t>Kolmer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Alho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H, Costa E,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Pani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L. Cloning and tissue-specific functional characterization of the promoter of the rat diazepam binding inhibitor, a peptide with multiple biological actions. Proc Natl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U S A. 1993 Sep 15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;90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(18):8439-43.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 xml:space="preserve">Nichols HL,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Saffeddine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Theriot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BS,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Hegde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Polley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D, El-Mays T,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Vliagoftis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Hollenberg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MD, Wilson EH, Walker JK,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DeFea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KA.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β-Arrestin-2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mediates the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proinflammatory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effects of proteinase-activated receptor-2 in the airway. Proc Natl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U S A. 2012 Oct 9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;109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(41):16660-5.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2012 Sep 25.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 xml:space="preserve">Qi L, Heredia JE,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Altarejos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JY,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Screaton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R, Goebel N,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Niessen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S, Macleod IX,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Liew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CW, Kulkarni RN, Bain J,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Newgard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C, Nelson M, Evans RM, Yates J,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Montminy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M. TRB3 links the E3 ubiquitin ligase COP1 to lipid metabolism.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Science.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2006 Jun 23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;312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(5781):1763-6.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Rabinovitch</w:t>
      </w:r>
      <w:proofErr w:type="spell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A, Suarez-Pinzon WL, </w:t>
      </w:r>
      <w:proofErr w:type="spell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Sooy</w:t>
      </w:r>
      <w:proofErr w:type="spell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K, </w:t>
      </w:r>
      <w:proofErr w:type="spell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Strynadka</w:t>
      </w:r>
      <w:proofErr w:type="spell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K, Christakos S. Expression of </w:t>
      </w:r>
      <w:proofErr w:type="spell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calbindin</w:t>
      </w:r>
      <w:proofErr w:type="spell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-</w:t>
      </w:r>
      <w:proofErr w:type="gram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D(</w:t>
      </w:r>
      <w:proofErr w:type="gram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28k) in a pancreatic islet beta-cell line protects against cytokine-induced apoptosis and necrosis. </w:t>
      </w:r>
      <w:proofErr w:type="gram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Endocrinology.</w:t>
      </w:r>
      <w:proofErr w:type="gram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 xml:space="preserve"> 2001 Aug</w:t>
      </w:r>
      <w:proofErr w:type="gramStart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;142</w:t>
      </w:r>
      <w:proofErr w:type="gramEnd"/>
      <w:r w:rsidRPr="001F0798">
        <w:rPr>
          <w:rFonts w:ascii="Times New Roman" w:eastAsia="Times New Roman" w:hAnsi="Times New Roman" w:cs="Times New Roman"/>
          <w:sz w:val="24"/>
          <w:szCs w:val="24"/>
          <w:lang w:eastAsia="en-CA"/>
        </w:rPr>
        <w:t>(8):3649-55.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0798">
        <w:rPr>
          <w:rFonts w:ascii="Times New Roman" w:hAnsi="Times New Roman" w:cs="Times New Roman"/>
          <w:sz w:val="24"/>
          <w:szCs w:val="24"/>
        </w:rPr>
        <w:t xml:space="preserve">Rao JN, Warren GZ,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Estolt-Povedano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Zammit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VA, Ulmer TS.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An environment-dependent structural switch underlies the regulation of carnitine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palmitoyltransferase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1A. J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Biol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Chem. 2011 Dec 9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;286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(49):42545-54.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2011 Oct 11.</w:t>
      </w:r>
    </w:p>
    <w:p w:rsidR="00742E82" w:rsidRPr="001F0798" w:rsidRDefault="00742E82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Schirra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HJ, Anderson CG, Wilson WJ, Kerr L, Craik DJ, Waters MJ,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Lichanska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AM.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Altered metabolism of growth hormone receptor mutant mice: a combined NMR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metabonomics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and microarray study. </w:t>
      </w:r>
      <w:proofErr w:type="spellStart"/>
      <w:proofErr w:type="gramStart"/>
      <w:r w:rsidRPr="001F0798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One.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2008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;3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(7):e2764.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2008 Jul 23.</w:t>
      </w:r>
    </w:p>
    <w:p w:rsidR="00DE7EE3" w:rsidRPr="001F0798" w:rsidRDefault="00DE7EE3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 xml:space="preserve">Schroeder F, Zhou M,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Swaggerty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CL,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Atshaves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BP,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Petrescu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AD, Storey SM, Martin GG, Huang H,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Helmkamp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GM, Ball JM. Sterol carrier protein-2 functions in phosphatidylinositol transfer and signaling.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Biochemistry.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2003 Mar 25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;42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(11):3189-202.</w:t>
      </w:r>
    </w:p>
    <w:p w:rsidR="00BD7F8D" w:rsidRPr="001F0798" w:rsidRDefault="0096246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Schwer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Bunkenborg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Verdin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RO, Andersen JS,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Verdin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E. Reversible lysine acetylation controls the activity of the mitochondrial enzyme acetyl-CoA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synthetase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2. Proc Natl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U S A. 2006 Jul 5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;103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(27):10224-9.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Epub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2006 Jun 20.</w:t>
      </w:r>
    </w:p>
    <w:p w:rsidR="00BD7F8D" w:rsidRPr="001F0798" w:rsidRDefault="00BD7F8D" w:rsidP="001F0798">
      <w:pPr>
        <w:jc w:val="both"/>
        <w:rPr>
          <w:rFonts w:ascii="Times New Roman" w:hAnsi="Times New Roman" w:cs="Times New Roman"/>
          <w:sz w:val="24"/>
          <w:szCs w:val="24"/>
        </w:rPr>
      </w:pPr>
      <w:r w:rsidRPr="001F0798">
        <w:rPr>
          <w:rFonts w:ascii="Times New Roman" w:hAnsi="Times New Roman" w:cs="Times New Roman"/>
          <w:sz w:val="24"/>
          <w:szCs w:val="24"/>
        </w:rPr>
        <w:t xml:space="preserve">Weber LW, Boll M,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Stampfl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 xml:space="preserve"> A. Maintaining cholesterol homeostasis: sterol regulatory element-binding proteins. 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 xml:space="preserve">World J </w:t>
      </w:r>
      <w:proofErr w:type="spellStart"/>
      <w:r w:rsidRPr="001F0798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1F079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 xml:space="preserve"> 2004 Nov 1</w:t>
      </w:r>
      <w:proofErr w:type="gramStart"/>
      <w:r w:rsidRPr="001F0798">
        <w:rPr>
          <w:rFonts w:ascii="Times New Roman" w:hAnsi="Times New Roman" w:cs="Times New Roman"/>
          <w:sz w:val="24"/>
          <w:szCs w:val="24"/>
        </w:rPr>
        <w:t>;10</w:t>
      </w:r>
      <w:proofErr w:type="gramEnd"/>
      <w:r w:rsidRPr="001F0798">
        <w:rPr>
          <w:rFonts w:ascii="Times New Roman" w:hAnsi="Times New Roman" w:cs="Times New Roman"/>
          <w:sz w:val="24"/>
          <w:szCs w:val="24"/>
        </w:rPr>
        <w:t>(21):3081-7.</w:t>
      </w:r>
    </w:p>
    <w:sectPr w:rsidR="00BD7F8D" w:rsidRPr="001F07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789"/>
    <w:rsid w:val="000C4C87"/>
    <w:rsid w:val="000D5B9D"/>
    <w:rsid w:val="001C799E"/>
    <w:rsid w:val="001F0798"/>
    <w:rsid w:val="002F396D"/>
    <w:rsid w:val="00405090"/>
    <w:rsid w:val="00533588"/>
    <w:rsid w:val="00742E82"/>
    <w:rsid w:val="007757F1"/>
    <w:rsid w:val="007F5E10"/>
    <w:rsid w:val="008C53F4"/>
    <w:rsid w:val="00953789"/>
    <w:rsid w:val="0096246D"/>
    <w:rsid w:val="00AF5354"/>
    <w:rsid w:val="00BD7F8D"/>
    <w:rsid w:val="00C20D3A"/>
    <w:rsid w:val="00CA47F0"/>
    <w:rsid w:val="00DE7EE3"/>
    <w:rsid w:val="00E11B29"/>
    <w:rsid w:val="00E7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757F1"/>
    <w:rPr>
      <w:rFonts w:ascii="Verdana" w:hAnsi="Verdana" w:hint="default"/>
      <w:strike w:val="0"/>
      <w:dstrike w:val="0"/>
      <w:color w:val="0066CC"/>
      <w:sz w:val="17"/>
      <w:szCs w:val="1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53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7757F1"/>
    <w:rPr>
      <w:rFonts w:ascii="Verdana" w:hAnsi="Verdana" w:hint="default"/>
      <w:strike w:val="0"/>
      <w:dstrike w:val="0"/>
      <w:color w:val="0066CC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3</Pages>
  <Words>1026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Ibeagha-Awemu, Eveline</dc:creator>
  <cp:lastModifiedBy>Ibeagha-Awemu, Eveline</cp:lastModifiedBy>
  <cp:revision>11</cp:revision>
  <cp:lastPrinted>2015-06-26T14:27:00Z</cp:lastPrinted>
  <dcterms:created xsi:type="dcterms:W3CDTF">2015-06-26T14:31:00Z</dcterms:created>
  <dcterms:modified xsi:type="dcterms:W3CDTF">2015-12-09T04:04:00Z</dcterms:modified>
</cp:coreProperties>
</file>