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7FB" w:rsidRDefault="006F3F44" w:rsidP="00F517FB">
      <w:pPr>
        <w:rPr>
          <w:b/>
          <w:bCs/>
        </w:rPr>
      </w:pPr>
      <w:r>
        <w:rPr>
          <w:b/>
          <w:bCs/>
        </w:rPr>
        <w:t>Additional File 1</w:t>
      </w:r>
      <w:bookmarkStart w:id="0" w:name="_GoBack"/>
      <w:bookmarkEnd w:id="0"/>
      <w:r w:rsidR="00002350">
        <w:rPr>
          <w:b/>
          <w:bCs/>
        </w:rPr>
        <w:t>5.</w:t>
      </w:r>
      <w:r w:rsidR="00F517FB">
        <w:rPr>
          <w:b/>
          <w:bCs/>
        </w:rPr>
        <w:t xml:space="preserve"> </w:t>
      </w:r>
      <w:proofErr w:type="spellStart"/>
      <w:r w:rsidR="00F517FB">
        <w:rPr>
          <w:b/>
          <w:bCs/>
        </w:rPr>
        <w:t>Pfam</w:t>
      </w:r>
      <w:proofErr w:type="spellEnd"/>
      <w:r w:rsidR="00F517FB">
        <w:rPr>
          <w:b/>
          <w:bCs/>
        </w:rPr>
        <w:t xml:space="preserve"> domains more abundant on predicted dispensable scaffolds in </w:t>
      </w:r>
      <w:r w:rsidR="00F517FB" w:rsidRPr="006638F7">
        <w:rPr>
          <w:b/>
          <w:bCs/>
          <w:i/>
        </w:rPr>
        <w:t>Fom</w:t>
      </w:r>
      <w:r w:rsidR="00F517FB" w:rsidRPr="006638F7">
        <w:rPr>
          <w:b/>
          <w:bCs/>
        </w:rPr>
        <w:t>-5190a</w:t>
      </w:r>
      <w:r w:rsidR="00F517FB">
        <w:rPr>
          <w:b/>
          <w:bCs/>
        </w:rPr>
        <w:t>.</w:t>
      </w:r>
    </w:p>
    <w:tbl>
      <w:tblPr>
        <w:tblStyle w:val="LightShading2"/>
        <w:tblW w:w="9070" w:type="dxa"/>
        <w:tblLayout w:type="fixed"/>
        <w:tblLook w:val="04A0"/>
      </w:tblPr>
      <w:tblGrid>
        <w:gridCol w:w="1814"/>
        <w:gridCol w:w="1814"/>
        <w:gridCol w:w="1814"/>
        <w:gridCol w:w="1814"/>
        <w:gridCol w:w="1814"/>
      </w:tblGrid>
      <w:tr w:rsidR="00F517FB" w:rsidRPr="00180D93" w:rsidTr="005C40F0">
        <w:trPr>
          <w:cnfStyle w:val="100000000000"/>
          <w:trHeight w:val="20"/>
        </w:trPr>
        <w:tc>
          <w:tcPr>
            <w:cnfStyle w:val="001000000000"/>
            <w:tcW w:w="1814" w:type="dxa"/>
            <w:shd w:val="clear" w:color="auto" w:fill="auto"/>
            <w:vAlign w:val="center"/>
            <w:hideMark/>
          </w:tcPr>
          <w:p w:rsidR="00F517FB" w:rsidRPr="00180D93" w:rsidRDefault="00F517FB" w:rsidP="005C40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Pfam</w:t>
            </w:r>
            <w:proofErr w:type="spellEnd"/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domain description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:rsidR="00F517FB" w:rsidRPr="00180D93" w:rsidRDefault="00F517FB" w:rsidP="005C40F0">
            <w:pPr>
              <w:spacing w:line="240" w:lineRule="auto"/>
              <w:jc w:val="center"/>
              <w:cnfStyle w:val="1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Pfam</w:t>
            </w:r>
            <w:proofErr w:type="spellEnd"/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number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1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Total number  of genes with domain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1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Number  of genes with domain on predicted dispensable scaffolds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1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P-value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3-beta </w:t>
            </w: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hydroxysteroid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dehydrogenase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/</w:t>
            </w: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isomerase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family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PF01073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85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54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9.94E-03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Zinc-binding dehydrogenase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PF00107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124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78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4.01E-03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Flavin containing amine oxidoreductase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PF01593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46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2.73E-02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AMP-binding enzyme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PF00501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78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49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1.38E-02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Ankyrin repeat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PF00023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161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95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5.74E-03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Carboxylesterase family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PF00135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78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58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1.13E-03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Fungal specific transcription factor domain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PF04082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402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221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1.78E-03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Metallo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-beta-</w:t>
            </w: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lactamase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superfamily</w:t>
            </w:r>
            <w:proofErr w:type="spellEnd"/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PF00753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32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4.59E-02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Pyridine nucleotide-disulphide oxidoreductase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PF00070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69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7.09E-03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Amino acid permease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PF00324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58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1.54E-02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alpha/beta hydrolase fold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PF00561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83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52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1.24E-02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short chain dehydrogenase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PF00106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296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176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5.02E-04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Chitin recognition protein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PF00187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3.98E-02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Condensation domain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PF00668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3.85E-02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FAD dependent oxidoreductase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PF01266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147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83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1.39E-02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NAD dependent epimerase/dehydratase family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PF01370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162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4.31E-03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Fumarylacetoacetate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(FAA) </w:t>
            </w: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hydrolase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family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PF01557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4.46E-02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FAD binding domain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PF00890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92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2.46E-02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FAD binding domain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PF01494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108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72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2.25E-03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Flavin-binding monooxygenase-like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PF00743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59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39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1.49E-02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Glycosyl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hydrolase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family 3 N terminal </w:t>
            </w: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lastRenderedPageBreak/>
              <w:t>domain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lastRenderedPageBreak/>
              <w:t>PF00933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38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26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2.68E-02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lastRenderedPageBreak/>
              <w:t>Glycosyl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hydrolase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family 3 C-terminal domain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PF01915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36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2.65E-02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Glycosyl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hydrolases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family 43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PF04616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26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2.30E-02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GMC oxidoreductase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PF05199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34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3.50E-02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GMC oxidoreductase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PF00732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35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3.05E-02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Methyltransferase small domain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PF05175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3.91E-02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NADH:flavin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oxidoreductase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/ NADH oxidase family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PF00724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3.99E-02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Cytochrome P450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PF00067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163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100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2.60E-03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X-Pro dipeptidyl-peptidase (S15 family)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PF02129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4.59E-02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Subtilase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family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PF00082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41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4.96E-02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Prolyl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oligopeptidase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family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PF00326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4.78E-02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Phosphorylase superfamily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PF01048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3.43E-02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Phosphopantetheine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attachment site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PF00550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36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2.65E-02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Sugar (and other) transporter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PF00083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331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193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5.70E-04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ubiE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/COQ5 </w:t>
            </w: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methyltransferase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family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PF01209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26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3.51E-02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Fungal Zn(2)-</w:t>
            </w: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Cys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(6) binuclear cluster domain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PF00172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485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275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2.43E-04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NmrA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-like family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PF05368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129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82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2.90E-03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NACHT domain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PF05729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56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1.12E-02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Heterokaryon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incompatibility protein (HET)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PF06985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149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85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1.17E-02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Tannase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and </w:t>
            </w: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feruloyl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esterase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PF07519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4.20E-02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Major Facilitator Superfamily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PF07690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613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371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7.53E-07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alpha/beta hydrolase fold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PF07859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113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78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9.12E-04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Pyridine nucleotide-disulphide oxidoreductase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PF07992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118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67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1.91E-02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Male sterility protein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PF07993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4.49E-02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Alcohol </w:t>
            </w: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dehydrogenase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GroES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-like domain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PF08240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73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4.89E-03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Methyltransferase domain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PF08241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115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72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5.45E-03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Methyltransferase </w:t>
            </w: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lastRenderedPageBreak/>
              <w:t>domain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lastRenderedPageBreak/>
              <w:t>PF08242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68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44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1.35E-02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lastRenderedPageBreak/>
              <w:t>KR domain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PF08659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225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137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8.73E-04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Fungal specific transcription factor domain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PF11951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163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100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2.60E-03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Alpha/beta hydrolase family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PF12695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88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9.86E-03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Alpha/beta hydrolase family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PF12697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180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104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6.20E-03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Ankyrin repeats (3 copies)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PF12796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163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96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5.73E-03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Methyltransferase domain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PF12847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101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66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4.05E-03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AMP-binding enzyme C-terminal domain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PF13193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31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3.44E-02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L-lysine 6-monooxygenase (NADPH-requiring)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PF13434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72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44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2.14E-02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NAD(P)-binding </w:t>
            </w: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Rossmann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-like domain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PF13450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165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100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3.21E-03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NADH(P)-binding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PF13460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174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102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5.22E-03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Methyltransferase domain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PF13489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122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79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2.48E-03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Amino acid permease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PF13520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100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60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1.39E-02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Enoyl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-(</w:t>
            </w: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Acyl</w:t>
            </w:r>
            <w:proofErr w:type="spellEnd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carrier protein) </w:t>
            </w:r>
            <w:proofErr w:type="spellStart"/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reductase</w:t>
            </w:r>
            <w:proofErr w:type="spellEnd"/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PF13561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157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95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3.88E-03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Zinc-binding dehydrogenase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PF13602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4.78E-02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Ankyrin repeat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PF13606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5.22E-03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Ankyrin repeats (many copies)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PF13637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153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93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3.86E-03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Methyltransferase domain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PF13649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48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32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2.11E-02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Pyridine nucleotide-disulphide oxidoreductase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PF13738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60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1.02E-02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Methyltransferase domain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PF13847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98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65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3.50E-03</w:t>
            </w:r>
          </w:p>
        </w:tc>
      </w:tr>
      <w:tr w:rsidR="00F517FB" w:rsidRPr="00180D93" w:rsidTr="005C40F0">
        <w:trPr>
          <w:cnfStyle w:val="000000100000"/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Ankyrin repeats (many copies)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PF13857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141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85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1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5.70E-03</w:t>
            </w:r>
          </w:p>
        </w:tc>
      </w:tr>
      <w:tr w:rsidR="00F517FB" w:rsidRPr="00180D93" w:rsidTr="005C40F0">
        <w:trPr>
          <w:trHeight w:val="20"/>
        </w:trPr>
        <w:tc>
          <w:tcPr>
            <w:cnfStyle w:val="001000000000"/>
            <w:tcW w:w="1814" w:type="dxa"/>
            <w:shd w:val="clear" w:color="auto" w:fill="auto"/>
            <w:hideMark/>
          </w:tcPr>
          <w:p w:rsidR="00F517FB" w:rsidRPr="0016469C" w:rsidRDefault="00F517FB" w:rsidP="005C40F0">
            <w:pPr>
              <w:spacing w:line="240" w:lineRule="auto"/>
              <w:jc w:val="left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16469C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en-AU"/>
              </w:rPr>
              <w:t>Fibronectin type III-like domain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lef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PF14310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31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14" w:type="dxa"/>
            <w:shd w:val="clear" w:color="auto" w:fill="auto"/>
            <w:hideMark/>
          </w:tcPr>
          <w:p w:rsidR="00F517FB" w:rsidRPr="00180D93" w:rsidRDefault="00F517FB" w:rsidP="005C40F0">
            <w:pPr>
              <w:spacing w:line="240" w:lineRule="auto"/>
              <w:jc w:val="right"/>
              <w:cnfStyle w:val="000000000000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180D9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4.02E-02</w:t>
            </w:r>
          </w:p>
        </w:tc>
      </w:tr>
    </w:tbl>
    <w:p w:rsidR="00F517FB" w:rsidRDefault="00F517FB" w:rsidP="00F517FB">
      <w:pPr>
        <w:rPr>
          <w:b/>
          <w:bCs/>
        </w:rPr>
      </w:pPr>
    </w:p>
    <w:p w:rsidR="00F517FB" w:rsidRDefault="00F517FB" w:rsidP="00F517FB">
      <w:pPr>
        <w:rPr>
          <w:b/>
          <w:bCs/>
        </w:rPr>
      </w:pPr>
    </w:p>
    <w:p w:rsidR="00F517FB" w:rsidRDefault="00F517FB" w:rsidP="00F517FB">
      <w:pPr>
        <w:rPr>
          <w:b/>
          <w:bCs/>
        </w:rPr>
      </w:pPr>
    </w:p>
    <w:p w:rsidR="00F517FB" w:rsidRDefault="00F517FB" w:rsidP="00F517FB">
      <w:pPr>
        <w:rPr>
          <w:b/>
          <w:bCs/>
        </w:rPr>
      </w:pPr>
    </w:p>
    <w:p w:rsidR="00F517FB" w:rsidRDefault="00F517FB" w:rsidP="00F517FB">
      <w:pPr>
        <w:rPr>
          <w:b/>
          <w:bCs/>
        </w:rPr>
      </w:pPr>
    </w:p>
    <w:p w:rsidR="00F517FB" w:rsidRDefault="00F517FB" w:rsidP="00F517FB">
      <w:pPr>
        <w:rPr>
          <w:b/>
          <w:bCs/>
        </w:rPr>
      </w:pPr>
    </w:p>
    <w:p w:rsidR="00187DBF" w:rsidRDefault="00187DBF"/>
    <w:sectPr w:rsidR="00187DBF" w:rsidSect="00BA2B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517FB"/>
    <w:rsid w:val="00002350"/>
    <w:rsid w:val="00187DBF"/>
    <w:rsid w:val="001A05E6"/>
    <w:rsid w:val="006F3F44"/>
    <w:rsid w:val="00AC2709"/>
    <w:rsid w:val="00BA2B2A"/>
    <w:rsid w:val="00F51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7FB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2">
    <w:name w:val="Light Shading2"/>
    <w:basedOn w:val="TableNormal"/>
    <w:uiPriority w:val="60"/>
    <w:rsid w:val="00F517F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</dc:creator>
  <cp:lastModifiedBy>Williams, Angela (Agriculture, Floreat)</cp:lastModifiedBy>
  <cp:revision>4</cp:revision>
  <dcterms:created xsi:type="dcterms:W3CDTF">2015-07-02T09:06:00Z</dcterms:created>
  <dcterms:modified xsi:type="dcterms:W3CDTF">2015-12-22T06:55:00Z</dcterms:modified>
</cp:coreProperties>
</file>