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D17" w:rsidRDefault="00E24603" w:rsidP="00465D17">
      <w:pPr>
        <w:rPr>
          <w:b/>
          <w:bCs/>
        </w:rPr>
      </w:pPr>
      <w:r>
        <w:rPr>
          <w:b/>
          <w:bCs/>
        </w:rPr>
        <w:t>Additional File 1</w:t>
      </w:r>
      <w:bookmarkStart w:id="0" w:name="_GoBack"/>
      <w:bookmarkEnd w:id="0"/>
      <w:r w:rsidR="00CF2DB6">
        <w:rPr>
          <w:b/>
          <w:bCs/>
        </w:rPr>
        <w:t>7.</w:t>
      </w:r>
      <w:r>
        <w:rPr>
          <w:b/>
          <w:bCs/>
        </w:rPr>
        <w:t xml:space="preserve"> </w:t>
      </w:r>
      <w:proofErr w:type="spellStart"/>
      <w:r w:rsidR="00465D17" w:rsidRPr="00915C35">
        <w:rPr>
          <w:b/>
          <w:bCs/>
        </w:rPr>
        <w:t>Pfam</w:t>
      </w:r>
      <w:proofErr w:type="spellEnd"/>
      <w:r w:rsidR="00465D17">
        <w:rPr>
          <w:b/>
          <w:bCs/>
        </w:rPr>
        <w:t xml:space="preserve"> domains more abundant on predicted dispensable scaffolds in </w:t>
      </w:r>
      <w:r w:rsidR="00465D17" w:rsidRPr="00E72C01">
        <w:rPr>
          <w:b/>
          <w:bCs/>
          <w:i/>
        </w:rPr>
        <w:t>Fo</w:t>
      </w:r>
      <w:r w:rsidR="00465D17">
        <w:rPr>
          <w:b/>
          <w:bCs/>
          <w:i/>
        </w:rPr>
        <w:t>p</w:t>
      </w:r>
      <w:r w:rsidR="00465D17">
        <w:rPr>
          <w:b/>
          <w:bCs/>
        </w:rPr>
        <w:t>-37622.</w:t>
      </w:r>
    </w:p>
    <w:p w:rsidR="00465D17" w:rsidRDefault="00465D17" w:rsidP="00465D17">
      <w:pPr>
        <w:rPr>
          <w:b/>
          <w:bCs/>
        </w:rPr>
      </w:pPr>
    </w:p>
    <w:tbl>
      <w:tblPr>
        <w:tblW w:w="0" w:type="auto"/>
        <w:tblInd w:w="93" w:type="dxa"/>
        <w:tblLook w:val="04A0"/>
      </w:tblPr>
      <w:tblGrid>
        <w:gridCol w:w="2952"/>
        <w:gridCol w:w="1085"/>
        <w:gridCol w:w="1660"/>
        <w:gridCol w:w="1973"/>
        <w:gridCol w:w="1479"/>
      </w:tblGrid>
      <w:tr w:rsidR="00465D17" w:rsidRPr="00B32362" w:rsidTr="005C40F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b/>
                <w:sz w:val="20"/>
                <w:szCs w:val="20"/>
                <w:lang w:eastAsia="en-AU"/>
              </w:rPr>
            </w:pPr>
            <w:proofErr w:type="spellStart"/>
            <w:r w:rsidRPr="00B32362">
              <w:rPr>
                <w:b/>
                <w:sz w:val="20"/>
                <w:szCs w:val="20"/>
                <w:lang w:eastAsia="en-AU"/>
              </w:rPr>
              <w:t>Pfam</w:t>
            </w:r>
            <w:proofErr w:type="spellEnd"/>
            <w:r w:rsidRPr="00B32362">
              <w:rPr>
                <w:b/>
                <w:sz w:val="20"/>
                <w:szCs w:val="20"/>
                <w:lang w:eastAsia="en-AU"/>
              </w:rPr>
              <w:t xml:space="preserve"> domain description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b/>
                <w:sz w:val="20"/>
                <w:szCs w:val="20"/>
                <w:lang w:eastAsia="en-AU"/>
              </w:rPr>
            </w:pPr>
            <w:proofErr w:type="spellStart"/>
            <w:r w:rsidRPr="00B32362">
              <w:rPr>
                <w:b/>
                <w:sz w:val="20"/>
                <w:szCs w:val="20"/>
                <w:lang w:eastAsia="en-AU"/>
              </w:rPr>
              <w:t>Pfam</w:t>
            </w:r>
            <w:proofErr w:type="spellEnd"/>
            <w:r w:rsidRPr="00B32362">
              <w:rPr>
                <w:b/>
                <w:sz w:val="20"/>
                <w:szCs w:val="20"/>
                <w:lang w:eastAsia="en-AU"/>
              </w:rPr>
              <w:t xml:space="preserve"> number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center"/>
              <w:rPr>
                <w:b/>
                <w:sz w:val="20"/>
                <w:szCs w:val="20"/>
                <w:lang w:eastAsia="en-AU"/>
              </w:rPr>
            </w:pPr>
            <w:r w:rsidRPr="00B32362">
              <w:rPr>
                <w:b/>
                <w:sz w:val="20"/>
                <w:szCs w:val="20"/>
                <w:lang w:eastAsia="en-AU"/>
              </w:rPr>
              <w:t>Total number  of genes with domain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center"/>
              <w:rPr>
                <w:b/>
                <w:sz w:val="20"/>
                <w:szCs w:val="20"/>
                <w:lang w:eastAsia="en-AU"/>
              </w:rPr>
            </w:pPr>
            <w:r w:rsidRPr="00B32362">
              <w:rPr>
                <w:b/>
                <w:sz w:val="20"/>
                <w:szCs w:val="20"/>
                <w:lang w:eastAsia="en-AU"/>
              </w:rPr>
              <w:t>Number of genes with domain on predicted dispensable scaffolds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b/>
                <w:sz w:val="20"/>
                <w:szCs w:val="20"/>
                <w:lang w:eastAsia="en-AU"/>
              </w:rPr>
            </w:pPr>
            <w:r w:rsidRPr="00B32362">
              <w:rPr>
                <w:b/>
                <w:sz w:val="20"/>
                <w:szCs w:val="20"/>
                <w:lang w:eastAsia="en-AU"/>
              </w:rPr>
              <w:t>P-value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 xml:space="preserve">Alcohol </w:t>
            </w:r>
            <w:proofErr w:type="spellStart"/>
            <w:r w:rsidRPr="00B32362">
              <w:rPr>
                <w:sz w:val="20"/>
                <w:szCs w:val="20"/>
                <w:lang w:eastAsia="en-AU"/>
              </w:rPr>
              <w:t>dehydrogenase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B32362">
              <w:rPr>
                <w:sz w:val="20"/>
                <w:szCs w:val="20"/>
                <w:lang w:eastAsia="en-AU"/>
              </w:rPr>
              <w:t>GroES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>-like domain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PF08240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129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4.35E-02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Amidase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PF01425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51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3.82E-02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Ankyrin repeat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PF00023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150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1.49E-02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Ankyrin repeats (3 copies)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PF12796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3.35E-02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Ankyrin repeat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PF13606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109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3.77E-02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Ankyrin repeats (many copies)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PF13637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126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3.85E-02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Bacteriorhodopsin-like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PF01036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4.92E-02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BAH domain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PF01426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1.57E-02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Right handed beta helix region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PF13229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2.08E-02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proofErr w:type="spellStart"/>
            <w:r w:rsidRPr="00B32362">
              <w:rPr>
                <w:sz w:val="20"/>
                <w:szCs w:val="20"/>
                <w:lang w:eastAsia="en-AU"/>
              </w:rPr>
              <w:t>bZIP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 xml:space="preserve"> transcription factor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PF00170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46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2.42E-04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Basic region leucine zipper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PF07716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2.20E-02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Putative phosphatase regulatory subunit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PF03370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5.40E-03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Chromo (</w:t>
            </w:r>
            <w:proofErr w:type="spellStart"/>
            <w:r w:rsidRPr="00B32362">
              <w:rPr>
                <w:sz w:val="20"/>
                <w:szCs w:val="20"/>
                <w:lang w:eastAsia="en-AU"/>
              </w:rPr>
              <w:t>CHRromatin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 xml:space="preserve"> Organisation </w:t>
            </w:r>
            <w:proofErr w:type="spellStart"/>
            <w:r w:rsidRPr="00B32362">
              <w:rPr>
                <w:sz w:val="20"/>
                <w:szCs w:val="20"/>
                <w:lang w:eastAsia="en-AU"/>
              </w:rPr>
              <w:t>MOdifier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>) domain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PF00385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1.26E-02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Chromo shadow domain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PF01393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1.17E-02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DDE superfamily endonuclease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PF03184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2.64E-04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DDE superfamily endonuclease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PF13358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3.84E-02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Transposase IS4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PF13843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2.52E-03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proofErr w:type="spellStart"/>
            <w:r w:rsidRPr="00B32362">
              <w:rPr>
                <w:sz w:val="20"/>
                <w:szCs w:val="20"/>
                <w:lang w:eastAsia="en-AU"/>
              </w:rPr>
              <w:t>hAT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 xml:space="preserve"> family C-terminal </w:t>
            </w:r>
            <w:proofErr w:type="spellStart"/>
            <w:r w:rsidRPr="00B32362">
              <w:rPr>
                <w:sz w:val="20"/>
                <w:szCs w:val="20"/>
                <w:lang w:eastAsia="en-AU"/>
              </w:rPr>
              <w:t>dimerisation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 xml:space="preserve"> region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PF05699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9.23E-07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Fungal protein of unknown function (DUF1752)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PF08550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3.33E-02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Protein of unknown function (DUF2421)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PF10334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4.06E-02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Protein of unknown function (DUF3295)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PF11702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1.72E-02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Protein of unknown function (DUF3435)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PF11917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1.17E-02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Protein of unknown function (DUF3505)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PF12013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39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4.65E-12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Protein of unknown function (DUF3533)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PF12051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4.92E-02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Protein of unknown function (DUF3723)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PF12520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1.26E-04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FAD binding domain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PF00890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59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7.74E-03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FAD binding domain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PF01494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109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4.84E-02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Putative FMN-binding domain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2.38E-02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Flavin-binding monooxygenase-like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PF00743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73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1.29E-02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Frequency clock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PF09421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8.65E-04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Fungal specific transcription factor domain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PF04082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455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82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4.32E-02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Glycosyltransferase family 28 N-terminal domain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PF03033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1.38E-02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proofErr w:type="spellStart"/>
            <w:r w:rsidRPr="00B32362">
              <w:rPr>
                <w:sz w:val="20"/>
                <w:szCs w:val="20"/>
                <w:lang w:eastAsia="en-AU"/>
              </w:rPr>
              <w:t>Heterokaryon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 xml:space="preserve"> incompatibility protein (HET)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PF06985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2.49E-02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proofErr w:type="spellStart"/>
            <w:r w:rsidRPr="00B32362">
              <w:rPr>
                <w:sz w:val="20"/>
                <w:szCs w:val="20"/>
                <w:lang w:eastAsia="en-AU"/>
              </w:rPr>
              <w:t>Hydroxymethylglutaryl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 xml:space="preserve">-coenzyme A </w:t>
            </w:r>
            <w:proofErr w:type="spellStart"/>
            <w:r w:rsidRPr="00B32362">
              <w:rPr>
                <w:sz w:val="20"/>
                <w:szCs w:val="20"/>
                <w:lang w:eastAsia="en-AU"/>
              </w:rPr>
              <w:t>reductase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PF00368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5.40E-03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lastRenderedPageBreak/>
              <w:t>HNH endonuclease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PF13391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2.52E-03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 xml:space="preserve">Hsp20/alpha </w:t>
            </w:r>
            <w:proofErr w:type="spellStart"/>
            <w:r w:rsidRPr="00B32362">
              <w:rPr>
                <w:sz w:val="20"/>
                <w:szCs w:val="20"/>
                <w:lang w:eastAsia="en-AU"/>
              </w:rPr>
              <w:t>crystallin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 xml:space="preserve">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PF00011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4.92E-02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Tc5 transposase DNA-binding domain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PF03221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2.38E-02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Methyltransferase domain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PF13489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131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2.22E-02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Mis12-Mtw1 protein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PF08202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1.17E-02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NACHT domain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PF05729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109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1.09E-03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 xml:space="preserve">NAD(P)-binding </w:t>
            </w:r>
            <w:proofErr w:type="spellStart"/>
            <w:r w:rsidRPr="00B32362">
              <w:rPr>
                <w:sz w:val="20"/>
                <w:szCs w:val="20"/>
                <w:lang w:eastAsia="en-AU"/>
              </w:rPr>
              <w:t>Rossmann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>-like domain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PF13450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157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3.49E-02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proofErr w:type="spellStart"/>
            <w:r w:rsidRPr="00B32362">
              <w:rPr>
                <w:sz w:val="20"/>
                <w:szCs w:val="20"/>
                <w:lang w:eastAsia="en-AU"/>
              </w:rPr>
              <w:t>NmrA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>-like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PF05368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126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4.82E-02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Periplasmic copper-binding protein (</w:t>
            </w:r>
            <w:proofErr w:type="spellStart"/>
            <w:r w:rsidRPr="00B32362">
              <w:rPr>
                <w:sz w:val="20"/>
                <w:szCs w:val="20"/>
                <w:lang w:eastAsia="en-AU"/>
              </w:rPr>
              <w:t>NosD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PF05048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3.84E-02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Cytochrome P450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PF00067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184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47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3.72E-03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proofErr w:type="spellStart"/>
            <w:r w:rsidRPr="00B32362">
              <w:rPr>
                <w:sz w:val="20"/>
                <w:szCs w:val="20"/>
                <w:lang w:eastAsia="en-AU"/>
              </w:rPr>
              <w:t>Patatin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 xml:space="preserve">-like </w:t>
            </w:r>
            <w:proofErr w:type="spellStart"/>
            <w:r w:rsidRPr="00B32362">
              <w:rPr>
                <w:sz w:val="20"/>
                <w:szCs w:val="20"/>
                <w:lang w:eastAsia="en-AU"/>
              </w:rPr>
              <w:t>phospholipase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PF01734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1.53E-02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proofErr w:type="spellStart"/>
            <w:r w:rsidRPr="00B32362">
              <w:rPr>
                <w:sz w:val="20"/>
                <w:szCs w:val="20"/>
                <w:lang w:eastAsia="en-AU"/>
              </w:rPr>
              <w:t>Calpain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 xml:space="preserve"> family </w:t>
            </w:r>
            <w:proofErr w:type="spellStart"/>
            <w:r w:rsidRPr="00B32362">
              <w:rPr>
                <w:sz w:val="20"/>
                <w:szCs w:val="20"/>
                <w:lang w:eastAsia="en-AU"/>
              </w:rPr>
              <w:t>cysteine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 xml:space="preserve"> protease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PF00648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1.05E-02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Ulp1 protease family, C-terminal catalytic domain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PF02902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2.38E-02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PIF1-like helicase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PF05970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2.52E-03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Phosphorylase superfamily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PF01048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41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1.75E-04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Pyridine nucleotide-disulphide oxidoreductase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PF07992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88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1.35E-02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Pyridine nucleotide-disulphide oxidoreductase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PF13738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84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3.69E-03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 xml:space="preserve">Regulator of G protein </w:t>
            </w:r>
            <w:proofErr w:type="spellStart"/>
            <w:r w:rsidRPr="00B32362">
              <w:rPr>
                <w:sz w:val="20"/>
                <w:szCs w:val="20"/>
                <w:lang w:eastAsia="en-AU"/>
              </w:rPr>
              <w:t>signaling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 xml:space="preserve"> domain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PF00615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2.08E-02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proofErr w:type="spellStart"/>
            <w:r w:rsidRPr="00B32362">
              <w:rPr>
                <w:sz w:val="20"/>
                <w:szCs w:val="20"/>
                <w:lang w:eastAsia="en-AU"/>
              </w:rPr>
              <w:t>Spherulation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>-specific family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PF12138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1.67E-02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proofErr w:type="spellStart"/>
            <w:r w:rsidRPr="00B32362">
              <w:rPr>
                <w:sz w:val="20"/>
                <w:szCs w:val="20"/>
                <w:lang w:eastAsia="en-AU"/>
              </w:rPr>
              <w:t>Tetratricopeptide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 xml:space="preserve"> repeat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PF13374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27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1.06E-02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proofErr w:type="spellStart"/>
            <w:r w:rsidRPr="00B32362">
              <w:rPr>
                <w:sz w:val="20"/>
                <w:szCs w:val="20"/>
                <w:lang w:eastAsia="en-AU"/>
              </w:rPr>
              <w:t>Tetratricopeptide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 xml:space="preserve"> repeat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PF13424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3.17E-02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proofErr w:type="spellStart"/>
            <w:r w:rsidRPr="00B32362">
              <w:rPr>
                <w:sz w:val="20"/>
                <w:szCs w:val="20"/>
                <w:lang w:eastAsia="en-AU"/>
              </w:rPr>
              <w:t>Tetratricopeptide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 xml:space="preserve"> repeat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PF07721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2.57E-02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proofErr w:type="spellStart"/>
            <w:r w:rsidRPr="00B32362">
              <w:rPr>
                <w:sz w:val="20"/>
                <w:szCs w:val="20"/>
                <w:lang w:eastAsia="en-AU"/>
              </w:rPr>
              <w:t>Transketolase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 xml:space="preserve">, thiamine </w:t>
            </w:r>
            <w:proofErr w:type="spellStart"/>
            <w:r w:rsidRPr="00B32362">
              <w:rPr>
                <w:sz w:val="20"/>
                <w:szCs w:val="20"/>
                <w:lang w:eastAsia="en-AU"/>
              </w:rPr>
              <w:t>diphosphate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 xml:space="preserve"> binding domain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PF00456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4.06E-02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proofErr w:type="spellStart"/>
            <w:r w:rsidRPr="00B32362">
              <w:rPr>
                <w:sz w:val="20"/>
                <w:szCs w:val="20"/>
                <w:lang w:eastAsia="en-AU"/>
              </w:rPr>
              <w:t>Tubulin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>/</w:t>
            </w:r>
            <w:proofErr w:type="spellStart"/>
            <w:r w:rsidRPr="00B32362">
              <w:rPr>
                <w:sz w:val="20"/>
                <w:szCs w:val="20"/>
                <w:lang w:eastAsia="en-AU"/>
              </w:rPr>
              <w:t>FtsZ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 xml:space="preserve"> family, </w:t>
            </w:r>
            <w:proofErr w:type="spellStart"/>
            <w:r w:rsidRPr="00B32362">
              <w:rPr>
                <w:sz w:val="20"/>
                <w:szCs w:val="20"/>
                <w:lang w:eastAsia="en-AU"/>
              </w:rPr>
              <w:t>GTPase</w:t>
            </w:r>
            <w:proofErr w:type="spellEnd"/>
            <w:r w:rsidRPr="00B32362">
              <w:rPr>
                <w:sz w:val="20"/>
                <w:szCs w:val="20"/>
                <w:lang w:eastAsia="en-AU"/>
              </w:rPr>
              <w:t xml:space="preserve"> domain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PF00091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4.06E-02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 xml:space="preserve">Up-regulated During </w:t>
            </w:r>
            <w:proofErr w:type="spellStart"/>
            <w:r w:rsidRPr="00B32362">
              <w:rPr>
                <w:sz w:val="20"/>
                <w:szCs w:val="20"/>
                <w:lang w:eastAsia="en-AU"/>
              </w:rPr>
              <w:t>Septation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PF15456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3.82E-03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Uncharacterised protein family (UPF0075)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PF03702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4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3.84E-02</w:t>
            </w:r>
          </w:p>
        </w:tc>
      </w:tr>
      <w:tr w:rsidR="00465D17" w:rsidRPr="00B32362" w:rsidTr="005C40F0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Zinc finger, C2H2 type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PF00096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82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jc w:val="right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D17" w:rsidRPr="00B32362" w:rsidRDefault="00465D17" w:rsidP="005C40F0">
            <w:pPr>
              <w:pStyle w:val="NoSpacing"/>
              <w:rPr>
                <w:sz w:val="20"/>
                <w:szCs w:val="20"/>
                <w:lang w:eastAsia="en-AU"/>
              </w:rPr>
            </w:pPr>
            <w:r w:rsidRPr="00B32362">
              <w:rPr>
                <w:sz w:val="20"/>
                <w:szCs w:val="20"/>
                <w:lang w:eastAsia="en-AU"/>
              </w:rPr>
              <w:t>2.69E-02</w:t>
            </w:r>
          </w:p>
        </w:tc>
      </w:tr>
    </w:tbl>
    <w:p w:rsidR="00465D17" w:rsidRPr="00B32362" w:rsidRDefault="00465D17" w:rsidP="00465D17">
      <w:pPr>
        <w:rPr>
          <w:b/>
          <w:bCs/>
        </w:rPr>
      </w:pPr>
    </w:p>
    <w:p w:rsidR="00187DBF" w:rsidRDefault="00187DBF"/>
    <w:sectPr w:rsidR="00187DBF" w:rsidSect="002F72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65D17"/>
    <w:rsid w:val="00187DBF"/>
    <w:rsid w:val="002F72B5"/>
    <w:rsid w:val="00465D17"/>
    <w:rsid w:val="005833C7"/>
    <w:rsid w:val="00CB06DE"/>
    <w:rsid w:val="00CF2DB6"/>
    <w:rsid w:val="00E24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D1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5D17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</dc:creator>
  <cp:lastModifiedBy>Williams, Angela (Agriculture, Floreat)</cp:lastModifiedBy>
  <cp:revision>4</cp:revision>
  <dcterms:created xsi:type="dcterms:W3CDTF">2015-07-02T09:10:00Z</dcterms:created>
  <dcterms:modified xsi:type="dcterms:W3CDTF">2015-12-22T06:56:00Z</dcterms:modified>
</cp:coreProperties>
</file>