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409DE" w14:textId="4DD79744" w:rsidR="00C13FC3" w:rsidRPr="005B35B8" w:rsidRDefault="003736CD" w:rsidP="00983D88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Supporting</w:t>
      </w:r>
      <w:r w:rsidR="00983D88" w:rsidRPr="005B35B8">
        <w:rPr>
          <w:rFonts w:ascii="Arial" w:hAnsi="Arial"/>
          <w:b/>
          <w:sz w:val="28"/>
          <w:szCs w:val="28"/>
        </w:rPr>
        <w:t xml:space="preserve"> Information</w:t>
      </w:r>
    </w:p>
    <w:p w14:paraId="12EC2BF1" w14:textId="77777777" w:rsidR="00A842A3" w:rsidRDefault="005B35B8">
      <w:pPr>
        <w:pStyle w:val="TOC1"/>
        <w:rPr>
          <w:rFonts w:asciiTheme="minorHAnsi" w:hAnsiTheme="minorHAnsi" w:cstheme="minorBidi"/>
          <w:b w:val="0"/>
          <w:lang w:eastAsia="ja-JP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TOC \o "1-3" </w:instrText>
      </w:r>
      <w:r>
        <w:rPr>
          <w:sz w:val="22"/>
          <w:szCs w:val="22"/>
        </w:rPr>
        <w:fldChar w:fldCharType="separate"/>
      </w:r>
      <w:r w:rsidR="00A842A3" w:rsidRPr="007F3963">
        <w:t>Supporting Tables</w:t>
      </w:r>
      <w:r w:rsidR="00A842A3">
        <w:tab/>
      </w:r>
      <w:r w:rsidR="00A842A3">
        <w:fldChar w:fldCharType="begin"/>
      </w:r>
      <w:r w:rsidR="00A842A3">
        <w:instrText xml:space="preserve"> PAGEREF _Toc325616161 \h </w:instrText>
      </w:r>
      <w:r w:rsidR="00A842A3">
        <w:fldChar w:fldCharType="separate"/>
      </w:r>
      <w:r w:rsidR="00A842A3">
        <w:t>2</w:t>
      </w:r>
      <w:r w:rsidR="00A842A3">
        <w:fldChar w:fldCharType="end"/>
      </w:r>
    </w:p>
    <w:p w14:paraId="095E7DE4" w14:textId="77777777" w:rsidR="00A842A3" w:rsidRDefault="00A842A3">
      <w:pPr>
        <w:pStyle w:val="TOC2"/>
        <w:rPr>
          <w:rFonts w:asciiTheme="minorHAnsi" w:hAnsiTheme="minorHAnsi" w:cstheme="minorBidi"/>
          <w:b w:val="0"/>
          <w:sz w:val="24"/>
          <w:szCs w:val="24"/>
          <w:lang w:eastAsia="ja-JP"/>
        </w:rPr>
      </w:pPr>
      <w:r>
        <w:t>Table S1. Mapping ratios of samples</w:t>
      </w:r>
      <w:r>
        <w:tab/>
      </w:r>
      <w:r>
        <w:fldChar w:fldCharType="begin"/>
      </w:r>
      <w:r>
        <w:instrText xml:space="preserve"> PAGEREF _Toc325616162 \h </w:instrText>
      </w:r>
      <w:r>
        <w:fldChar w:fldCharType="separate"/>
      </w:r>
      <w:r>
        <w:t>2</w:t>
      </w:r>
      <w:r>
        <w:fldChar w:fldCharType="end"/>
      </w:r>
    </w:p>
    <w:p w14:paraId="0910564B" w14:textId="77777777" w:rsidR="00A842A3" w:rsidRDefault="00A842A3">
      <w:pPr>
        <w:pStyle w:val="TOC2"/>
        <w:rPr>
          <w:rFonts w:asciiTheme="minorHAnsi" w:hAnsiTheme="minorHAnsi" w:cstheme="minorBidi"/>
          <w:b w:val="0"/>
          <w:sz w:val="24"/>
          <w:szCs w:val="24"/>
          <w:lang w:eastAsia="ja-JP"/>
        </w:rPr>
      </w:pPr>
      <w:r>
        <w:t>Table S2. Summary of characteristics of lncRNAs</w:t>
      </w:r>
      <w:r>
        <w:tab/>
      </w:r>
      <w:r>
        <w:fldChar w:fldCharType="begin"/>
      </w:r>
      <w:r>
        <w:instrText xml:space="preserve"> PAGEREF _Toc325616163 \h </w:instrText>
      </w:r>
      <w:r>
        <w:fldChar w:fldCharType="separate"/>
      </w:r>
      <w:r>
        <w:t>3</w:t>
      </w:r>
      <w:r>
        <w:fldChar w:fldCharType="end"/>
      </w:r>
    </w:p>
    <w:p w14:paraId="52CB3324" w14:textId="77777777" w:rsidR="00A842A3" w:rsidRDefault="00A842A3">
      <w:pPr>
        <w:pStyle w:val="TOC2"/>
        <w:rPr>
          <w:rFonts w:asciiTheme="minorHAnsi" w:hAnsiTheme="minorHAnsi" w:cstheme="minorBidi"/>
          <w:b w:val="0"/>
          <w:sz w:val="24"/>
          <w:szCs w:val="24"/>
          <w:lang w:eastAsia="ja-JP"/>
        </w:rPr>
      </w:pPr>
      <w:r w:rsidRPr="007F3963">
        <w:t>Table S3. Sequences of the primers used for quantitative real-time PCR.</w:t>
      </w:r>
      <w:r>
        <w:tab/>
      </w:r>
      <w:r>
        <w:fldChar w:fldCharType="begin"/>
      </w:r>
      <w:r>
        <w:instrText xml:space="preserve"> PAGEREF _Toc325616164 \h </w:instrText>
      </w:r>
      <w:r>
        <w:fldChar w:fldCharType="separate"/>
      </w:r>
      <w:r>
        <w:t>4</w:t>
      </w:r>
      <w:r>
        <w:fldChar w:fldCharType="end"/>
      </w:r>
    </w:p>
    <w:p w14:paraId="5875D93F" w14:textId="77777777" w:rsidR="00A842A3" w:rsidRDefault="00A842A3">
      <w:pPr>
        <w:pStyle w:val="TOC2"/>
        <w:rPr>
          <w:rFonts w:asciiTheme="minorHAnsi" w:hAnsiTheme="minorHAnsi" w:cstheme="minorBidi"/>
          <w:b w:val="0"/>
          <w:sz w:val="24"/>
          <w:szCs w:val="24"/>
          <w:lang w:eastAsia="ja-JP"/>
        </w:rPr>
      </w:pPr>
      <w:r w:rsidRPr="007F3963">
        <w:t>Table S4. Correlation between P– regulated miRNAs and potential target mimics</w:t>
      </w:r>
      <w:r>
        <w:tab/>
      </w:r>
      <w:r>
        <w:fldChar w:fldCharType="begin"/>
      </w:r>
      <w:r>
        <w:instrText xml:space="preserve"> PAGEREF _Toc325616165 \h </w:instrText>
      </w:r>
      <w:r>
        <w:fldChar w:fldCharType="separate"/>
      </w:r>
      <w:r>
        <w:t>5</w:t>
      </w:r>
      <w:r>
        <w:fldChar w:fldCharType="end"/>
      </w:r>
    </w:p>
    <w:p w14:paraId="3C1C38AD" w14:textId="77777777" w:rsidR="00A842A3" w:rsidRDefault="00A842A3">
      <w:pPr>
        <w:pStyle w:val="TOC1"/>
        <w:rPr>
          <w:rFonts w:asciiTheme="minorHAnsi" w:hAnsiTheme="minorHAnsi" w:cstheme="minorBidi"/>
          <w:b w:val="0"/>
          <w:lang w:eastAsia="ja-JP"/>
        </w:rPr>
      </w:pPr>
      <w:r w:rsidRPr="007F3963">
        <w:t>References</w:t>
      </w:r>
      <w:r>
        <w:tab/>
      </w:r>
      <w:r>
        <w:fldChar w:fldCharType="begin"/>
      </w:r>
      <w:r>
        <w:instrText xml:space="preserve"> PAGEREF _Toc325616166 \h </w:instrText>
      </w:r>
      <w:r>
        <w:fldChar w:fldCharType="separate"/>
      </w:r>
      <w:r>
        <w:t>6</w:t>
      </w:r>
      <w:r>
        <w:fldChar w:fldCharType="end"/>
      </w:r>
    </w:p>
    <w:p w14:paraId="362EACA1" w14:textId="77777777" w:rsidR="00983D88" w:rsidRPr="00983D88" w:rsidRDefault="005B35B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end"/>
      </w:r>
      <w:r w:rsidR="00983D88" w:rsidRPr="00983D88">
        <w:rPr>
          <w:rFonts w:ascii="Arial" w:hAnsi="Arial"/>
          <w:sz w:val="22"/>
          <w:szCs w:val="22"/>
        </w:rPr>
        <w:br w:type="page"/>
      </w:r>
    </w:p>
    <w:p w14:paraId="37A16B04" w14:textId="397EF387" w:rsidR="00983D88" w:rsidRPr="00A3777C" w:rsidRDefault="003736CD" w:rsidP="00983D88">
      <w:pPr>
        <w:pStyle w:val="Heading1"/>
        <w:rPr>
          <w:rFonts w:ascii="Arial" w:hAnsi="Arial"/>
          <w:color w:val="auto"/>
          <w:sz w:val="28"/>
          <w:szCs w:val="24"/>
        </w:rPr>
      </w:pPr>
      <w:bookmarkStart w:id="0" w:name="_Toc313103166"/>
      <w:bookmarkStart w:id="1" w:name="_Toc325616161"/>
      <w:r w:rsidRPr="00A3777C">
        <w:rPr>
          <w:rFonts w:ascii="Arial" w:hAnsi="Arial"/>
          <w:color w:val="auto"/>
          <w:sz w:val="28"/>
          <w:szCs w:val="24"/>
        </w:rPr>
        <w:lastRenderedPageBreak/>
        <w:t>Supporting</w:t>
      </w:r>
      <w:r w:rsidR="00983D88" w:rsidRPr="00A3777C">
        <w:rPr>
          <w:rFonts w:ascii="Arial" w:hAnsi="Arial"/>
          <w:color w:val="auto"/>
          <w:sz w:val="28"/>
          <w:szCs w:val="24"/>
        </w:rPr>
        <w:t xml:space="preserve"> Tables</w:t>
      </w:r>
      <w:bookmarkEnd w:id="0"/>
      <w:bookmarkEnd w:id="1"/>
    </w:p>
    <w:p w14:paraId="469339B7" w14:textId="77777777" w:rsidR="00983D88" w:rsidRPr="00983D88" w:rsidRDefault="00983D88" w:rsidP="004E207A">
      <w:pPr>
        <w:pStyle w:val="Heading2"/>
        <w:jc w:val="center"/>
        <w:rPr>
          <w:rFonts w:cs="Arial"/>
          <w:szCs w:val="24"/>
        </w:rPr>
      </w:pPr>
      <w:bookmarkStart w:id="2" w:name="_Toc311810503"/>
      <w:bookmarkStart w:id="3" w:name="_Toc311812943"/>
      <w:bookmarkStart w:id="4" w:name="_Toc438647534"/>
      <w:bookmarkStart w:id="5" w:name="_Toc313022038"/>
      <w:bookmarkStart w:id="6" w:name="_Toc313022224"/>
      <w:bookmarkStart w:id="7" w:name="_Toc313023887"/>
      <w:bookmarkStart w:id="8" w:name="_Toc313090914"/>
      <w:bookmarkStart w:id="9" w:name="_Toc313103167"/>
      <w:bookmarkStart w:id="10" w:name="_Toc325616162"/>
      <w:r w:rsidRPr="00983D88">
        <w:rPr>
          <w:szCs w:val="24"/>
        </w:rPr>
        <w:t>Table S1. Mapping ratios of samples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tbl>
      <w:tblPr>
        <w:tblW w:w="823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0"/>
        <w:gridCol w:w="766"/>
        <w:gridCol w:w="1073"/>
        <w:gridCol w:w="920"/>
        <w:gridCol w:w="1226"/>
        <w:gridCol w:w="1226"/>
        <w:gridCol w:w="921"/>
        <w:gridCol w:w="1226"/>
      </w:tblGrid>
      <w:tr w:rsidR="00983D88" w:rsidRPr="006C6628" w14:paraId="29B236F0" w14:textId="77777777" w:rsidTr="00983D88">
        <w:trPr>
          <w:trHeight w:val="217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1A0357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Ecotype</w:t>
            </w:r>
          </w:p>
        </w:tc>
        <w:tc>
          <w:tcPr>
            <w:tcW w:w="76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FEDCA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Tissue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62AC8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Condition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82B9E5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Library Type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227F34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Total reads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76AEDB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Mapped reads</w:t>
            </w:r>
          </w:p>
        </w:tc>
        <w:tc>
          <w:tcPr>
            <w:tcW w:w="92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51ECD8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Mapping reads ratio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C01A0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b/>
                <w:bCs/>
                <w:sz w:val="20"/>
                <w:szCs w:val="20"/>
              </w:rPr>
              <w:t>Mapping chrPt and chrMt ratio</w:t>
            </w:r>
            <w:r w:rsidRPr="006C662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983D88" w:rsidRPr="006C6628" w14:paraId="55262C04" w14:textId="77777777" w:rsidTr="00983D88">
        <w:trPr>
          <w:trHeight w:val="209"/>
        </w:trPr>
        <w:tc>
          <w:tcPr>
            <w:tcW w:w="880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F24CDC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7B6C30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F2463A" w14:textId="10EF1A52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7D0247" w14:textId="13E6438D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CD2427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31,438,216</w:t>
            </w:r>
          </w:p>
        </w:tc>
        <w:tc>
          <w:tcPr>
            <w:tcW w:w="1226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F0B52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29,131,388</w:t>
            </w:r>
          </w:p>
        </w:tc>
        <w:tc>
          <w:tcPr>
            <w:tcW w:w="921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62497F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92.70%</w:t>
            </w:r>
          </w:p>
        </w:tc>
        <w:tc>
          <w:tcPr>
            <w:tcW w:w="1226" w:type="dxa"/>
            <w:tcBorders>
              <w:top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0AA6D0B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14.70%</w:t>
            </w:r>
          </w:p>
        </w:tc>
      </w:tr>
      <w:tr w:rsidR="00983D88" w:rsidRPr="006C6628" w14:paraId="2C52E4AC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737A62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2ACEC7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E4B8593" w14:textId="6180CB8B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505E13" w14:textId="03BA2D33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35DA8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23,641,042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0DBF9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22,508,820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37BED6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95.20%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506C2D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17.10%</w:t>
            </w:r>
          </w:p>
        </w:tc>
      </w:tr>
      <w:tr w:rsidR="00983D88" w:rsidRPr="006C6628" w14:paraId="196EB530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1B6AA9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D79682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B5CD26" w14:textId="13E55757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8C0611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DD19D2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32,339,258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86DF6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30,362,997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A360E8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93.90%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D8E24F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2.30%</w:t>
            </w:r>
          </w:p>
        </w:tc>
      </w:tr>
      <w:tr w:rsidR="00983D88" w:rsidRPr="006C6628" w14:paraId="4B3486B7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29A6AA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EB9263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5BB682" w14:textId="2289C3D9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756B33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E526D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26,521,464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CD03B3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25,040,530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13DDA4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94.40%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82AC0D4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0.90%</w:t>
            </w:r>
          </w:p>
        </w:tc>
      </w:tr>
      <w:tr w:rsidR="00983D88" w:rsidRPr="006C6628" w14:paraId="6CB7046B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21046E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B3C3A8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65D9C1" w14:textId="061BA025" w:rsidR="00983D88" w:rsidRPr="006C6628" w:rsidRDefault="00E2694B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F5F6CCC" w14:textId="1864C11E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ADDA3F9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18,181,630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E88DC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17,326,819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94E58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95.30%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36A079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70.90%</w:t>
            </w:r>
          </w:p>
        </w:tc>
      </w:tr>
      <w:tr w:rsidR="00983D88" w:rsidRPr="006C6628" w14:paraId="5BAB042C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315B22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81EE4F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7A0270F" w14:textId="359EBD03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6076CE6" w14:textId="6C51493A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E9968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15,634,394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D40DD97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14,787,050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8198D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94.60%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2D11F4F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61.90%</w:t>
            </w:r>
          </w:p>
        </w:tc>
      </w:tr>
      <w:tr w:rsidR="00983D88" w:rsidRPr="006C6628" w14:paraId="7A976665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ACBEA2B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E359D4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F9C434" w14:textId="34229809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7E8BC7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93A05D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24,620,434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87BD5E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23,186,351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CA72D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94.20%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EA35242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7.80%</w:t>
            </w:r>
          </w:p>
        </w:tc>
      </w:tr>
      <w:tr w:rsidR="00983D88" w:rsidRPr="006C6628" w14:paraId="4592416F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D402848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5601BC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8D7040" w14:textId="6855CF12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EB29CC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1810C2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479D3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23,482,546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06756C4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21,650,500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788CD9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92.20%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C02D2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5.60%</w:t>
            </w:r>
          </w:p>
        </w:tc>
      </w:tr>
      <w:tr w:rsidR="00983D88" w:rsidRPr="006C6628" w14:paraId="3FC43511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E525C1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E61C33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9D4CE7B" w14:textId="75F81C62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4022B90" w14:textId="05733228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4DF5D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37,998,498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DD6B1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35,401,640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061078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93.20%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699D4D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5.70%</w:t>
            </w:r>
          </w:p>
        </w:tc>
      </w:tr>
      <w:tr w:rsidR="00983D88" w:rsidRPr="006C6628" w14:paraId="5DD3CD3C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349973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DEFCD89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3ACC4CD" w14:textId="3E7DB8BA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06E9F9" w14:textId="2F57D43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4AFF2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21,813,768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2C35C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20,744,633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187B6C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95.10%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43C46F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15.70%</w:t>
            </w:r>
          </w:p>
        </w:tc>
      </w:tr>
      <w:tr w:rsidR="00983D88" w:rsidRPr="006C6628" w14:paraId="1A1CD220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755AC1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275D6E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380B18" w14:textId="2D8C5F16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0E7227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3E4B9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42,398,304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DE6986D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38,558,711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2726CC1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90.90%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AC31C2E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0.30%</w:t>
            </w:r>
          </w:p>
        </w:tc>
      </w:tr>
      <w:tr w:rsidR="00983D88" w:rsidRPr="006C6628" w14:paraId="4897C719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EB5DF0E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3AF63B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04D641" w14:textId="1935A3D5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9C4485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CFD890B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27,145,560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7F4609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25,869,361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AE955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95.30%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A4352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0.70%</w:t>
            </w:r>
          </w:p>
        </w:tc>
      </w:tr>
      <w:tr w:rsidR="00983D88" w:rsidRPr="006C6628" w14:paraId="031B5CFE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BDF130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DA6F83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CF4F3D2" w14:textId="1E7B5F81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3A9A2D" w14:textId="577517D9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3996D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25,729,416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F5CEF4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24,574,889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53641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95.50%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3360F5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70.30%</w:t>
            </w:r>
          </w:p>
        </w:tc>
      </w:tr>
      <w:tr w:rsidR="00983D88" w:rsidRPr="006C6628" w14:paraId="0C287395" w14:textId="77777777" w:rsidTr="00983D88">
        <w:trPr>
          <w:trHeight w:val="209"/>
        </w:trPr>
        <w:tc>
          <w:tcPr>
            <w:tcW w:w="88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CB2269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AF40172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E84118" w14:textId="1EB07A77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15DE8F" w14:textId="4220BFD1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</w:t>
            </w:r>
            <w:r w:rsidR="006C6628" w:rsidRPr="006C662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07C733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17,540,162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71D2A9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16,641,362</w:t>
            </w:r>
          </w:p>
        </w:tc>
        <w:tc>
          <w:tcPr>
            <w:tcW w:w="921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6AB5CC8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94.90%</w:t>
            </w:r>
          </w:p>
        </w:tc>
        <w:tc>
          <w:tcPr>
            <w:tcW w:w="1226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7135820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66.20%</w:t>
            </w:r>
          </w:p>
        </w:tc>
      </w:tr>
      <w:tr w:rsidR="00983D88" w:rsidRPr="006C6628" w14:paraId="4E27B23B" w14:textId="77777777" w:rsidTr="00983D88">
        <w:trPr>
          <w:trHeight w:val="209"/>
        </w:trPr>
        <w:tc>
          <w:tcPr>
            <w:tcW w:w="880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E6D833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100D16D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76F2593" w14:textId="694CFE2D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E017694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92F077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24,137,118</w:t>
            </w:r>
          </w:p>
        </w:tc>
        <w:tc>
          <w:tcPr>
            <w:tcW w:w="1226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3E829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23,038,009</w:t>
            </w:r>
          </w:p>
        </w:tc>
        <w:tc>
          <w:tcPr>
            <w:tcW w:w="921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251906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95.40%</w:t>
            </w:r>
          </w:p>
        </w:tc>
        <w:tc>
          <w:tcPr>
            <w:tcW w:w="1226" w:type="dxa"/>
            <w:tcBorders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3DD52B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3.80%</w:t>
            </w:r>
          </w:p>
        </w:tc>
      </w:tr>
      <w:tr w:rsidR="00983D88" w:rsidRPr="006C6628" w14:paraId="36921AE7" w14:textId="77777777" w:rsidTr="00983D88">
        <w:trPr>
          <w:trHeight w:val="217"/>
        </w:trPr>
        <w:tc>
          <w:tcPr>
            <w:tcW w:w="880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3ED5294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Col-0</w:t>
            </w:r>
          </w:p>
        </w:tc>
        <w:tc>
          <w:tcPr>
            <w:tcW w:w="76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85ED1B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Shoot</w:t>
            </w:r>
          </w:p>
        </w:tc>
        <w:tc>
          <w:tcPr>
            <w:tcW w:w="1073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E5E986" w14:textId="66CBE345" w:rsidR="00983D88" w:rsidRPr="006C6628" w:rsidRDefault="00E2694B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</w:t>
            </w:r>
            <w:r w:rsidR="00983D88" w:rsidRPr="006C6628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20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3C5C72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Poly(A)+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B3660B" w14:textId="77777777" w:rsidR="00983D88" w:rsidRPr="006C6628" w:rsidRDefault="00983D88" w:rsidP="00983D88">
            <w:pPr>
              <w:rPr>
                <w:rFonts w:ascii="Arial" w:eastAsiaTheme="majorEastAsia" w:hAnsi="Arial" w:cs="Arial"/>
                <w:color w:val="404040" w:themeColor="text1" w:themeTint="BF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32,508,476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5E8BA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30,895,902</w:t>
            </w:r>
          </w:p>
        </w:tc>
        <w:tc>
          <w:tcPr>
            <w:tcW w:w="921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620C02A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95.00%</w:t>
            </w:r>
          </w:p>
        </w:tc>
        <w:tc>
          <w:tcPr>
            <w:tcW w:w="122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78E912" w14:textId="77777777" w:rsidR="00983D88" w:rsidRPr="006C6628" w:rsidRDefault="00983D88" w:rsidP="00983D88">
            <w:pPr>
              <w:rPr>
                <w:rFonts w:ascii="Arial" w:eastAsiaTheme="majorEastAsia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6C6628">
              <w:rPr>
                <w:rFonts w:ascii="Arial" w:hAnsi="Arial" w:cs="Arial"/>
                <w:sz w:val="20"/>
                <w:szCs w:val="20"/>
              </w:rPr>
              <w:t>2.20%</w:t>
            </w:r>
          </w:p>
        </w:tc>
      </w:tr>
    </w:tbl>
    <w:p w14:paraId="1E1ECEB6" w14:textId="77777777" w:rsidR="00983D88" w:rsidRDefault="00983D88" w:rsidP="00983D88">
      <w:pPr>
        <w:rPr>
          <w:rFonts w:ascii="Arial" w:hAnsi="Arial" w:cs="Arial"/>
          <w:sz w:val="20"/>
          <w:szCs w:val="20"/>
        </w:rPr>
      </w:pPr>
    </w:p>
    <w:p w14:paraId="1EECD7D6" w14:textId="77777777" w:rsidR="00983D88" w:rsidRDefault="00983D88" w:rsidP="00ED537D">
      <w:pPr>
        <w:jc w:val="both"/>
        <w:rPr>
          <w:rFonts w:ascii="Arial" w:hAnsi="Arial" w:cs="Arial"/>
          <w:sz w:val="22"/>
          <w:szCs w:val="22"/>
        </w:rPr>
      </w:pPr>
      <w:bookmarkStart w:id="11" w:name="_GoBack"/>
      <w:r w:rsidRPr="00DE35D7">
        <w:rPr>
          <w:rFonts w:ascii="Arial" w:hAnsi="Arial" w:cs="Arial"/>
          <w:sz w:val="22"/>
          <w:szCs w:val="22"/>
          <w:vertAlign w:val="superscript"/>
        </w:rPr>
        <w:t>1</w:t>
      </w:r>
      <w:r w:rsidRPr="00DE35D7">
        <w:rPr>
          <w:rFonts w:ascii="Arial" w:hAnsi="Arial" w:cs="Arial"/>
          <w:sz w:val="22"/>
          <w:szCs w:val="22"/>
        </w:rPr>
        <w:t xml:space="preserve">Ratio of reads mapped to chloroplast and mitochondria genome of </w:t>
      </w:r>
      <w:r w:rsidRPr="00DE35D7">
        <w:rPr>
          <w:rFonts w:ascii="Arial" w:hAnsi="Arial" w:cs="Arial"/>
          <w:i/>
          <w:sz w:val="22"/>
          <w:szCs w:val="22"/>
        </w:rPr>
        <w:t>Arabidopsis</w:t>
      </w:r>
      <w:r w:rsidRPr="00DE35D7">
        <w:rPr>
          <w:rFonts w:ascii="Arial" w:hAnsi="Arial" w:cs="Arial"/>
          <w:sz w:val="22"/>
          <w:szCs w:val="22"/>
        </w:rPr>
        <w:t xml:space="preserve"> genome.</w:t>
      </w:r>
    </w:p>
    <w:p w14:paraId="7F20FDA9" w14:textId="5734E7DE" w:rsidR="00983D88" w:rsidRPr="006C6628" w:rsidRDefault="00983D88" w:rsidP="00ED537D">
      <w:pPr>
        <w:jc w:val="both"/>
        <w:rPr>
          <w:rFonts w:ascii="Arial" w:hAnsi="Arial" w:cs="Arial"/>
          <w:sz w:val="22"/>
          <w:szCs w:val="22"/>
        </w:rPr>
      </w:pPr>
      <w:r w:rsidRPr="006C6628">
        <w:rPr>
          <w:rFonts w:ascii="Arial" w:hAnsi="Arial" w:cs="Arial"/>
          <w:sz w:val="22"/>
          <w:szCs w:val="22"/>
        </w:rPr>
        <w:t>We found that 60-70% of the reads from shoot’s poly(A)</w:t>
      </w:r>
      <w:r w:rsidR="00EB29CC" w:rsidRPr="006C6628">
        <w:rPr>
          <w:rFonts w:ascii="Arial" w:hAnsi="Arial" w:cs="Arial"/>
          <w:sz w:val="22"/>
          <w:szCs w:val="22"/>
        </w:rPr>
        <w:t>–</w:t>
      </w:r>
      <w:r w:rsidRPr="006C6628">
        <w:rPr>
          <w:rFonts w:ascii="Arial" w:hAnsi="Arial" w:cs="Arial"/>
          <w:sz w:val="22"/>
          <w:szCs w:val="22"/>
        </w:rPr>
        <w:t xml:space="preserve"> RNA samples were mapped to chloroplast and mitochondria genomes of </w:t>
      </w:r>
      <w:r w:rsidRPr="006C6628">
        <w:rPr>
          <w:rFonts w:ascii="Arial" w:hAnsi="Arial" w:cs="Arial"/>
          <w:i/>
          <w:sz w:val="22"/>
          <w:szCs w:val="22"/>
        </w:rPr>
        <w:t>Arabidopsis</w:t>
      </w:r>
      <w:r w:rsidRPr="006C6628">
        <w:rPr>
          <w:rFonts w:ascii="Arial" w:hAnsi="Arial" w:cs="Arial"/>
          <w:sz w:val="22"/>
          <w:szCs w:val="22"/>
        </w:rPr>
        <w:t xml:space="preserve">, which was consistent with previous studies </w:t>
      </w:r>
      <w:r w:rsidR="00EB29CC" w:rsidRPr="006C6628">
        <w:rPr>
          <w:rFonts w:ascii="Arial" w:hAnsi="Arial" w:cs="Arial"/>
          <w:sz w:val="22"/>
          <w:szCs w:val="22"/>
        </w:rPr>
        <w:t>showing the majority of poly(A)–</w:t>
      </w:r>
      <w:r w:rsidRPr="006C6628">
        <w:rPr>
          <w:rFonts w:ascii="Arial" w:hAnsi="Arial" w:cs="Arial"/>
          <w:sz w:val="22"/>
          <w:szCs w:val="22"/>
        </w:rPr>
        <w:t xml:space="preserve"> RNAs in shoot and leaves were from chloroplast and mitochondria </w:t>
      </w:r>
      <w:r w:rsidRPr="006C6628">
        <w:rPr>
          <w:rFonts w:ascii="Arial" w:hAnsi="Arial" w:cs="Arial"/>
          <w:sz w:val="22"/>
          <w:szCs w:val="22"/>
        </w:rPr>
        <w:fldChar w:fldCharType="begin">
          <w:fldData xml:space="preserve">PEVuZE5vdGU+PENpdGU+PEF1dGhvcj5TY2h1c3RlcjwvQXV0aG9yPjxZZWFyPjE5OTk8L1llYXI+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</w:fldData>
        </w:fldChar>
      </w:r>
      <w:r w:rsidR="003B098C" w:rsidRPr="006C6628">
        <w:rPr>
          <w:rFonts w:ascii="Arial" w:hAnsi="Arial" w:cs="Arial"/>
          <w:sz w:val="22"/>
          <w:szCs w:val="22"/>
        </w:rPr>
        <w:instrText xml:space="preserve"> ADDIN EN.CITE </w:instrText>
      </w:r>
      <w:r w:rsidR="003B098C" w:rsidRPr="006C6628">
        <w:rPr>
          <w:rFonts w:ascii="Arial" w:hAnsi="Arial" w:cs="Arial"/>
          <w:sz w:val="22"/>
          <w:szCs w:val="22"/>
        </w:rPr>
        <w:fldChar w:fldCharType="begin">
          <w:fldData xml:space="preserve">PEVuZE5vdGU+PENpdGU+PEF1dGhvcj5TY2h1c3RlcjwvQXV0aG9yPjxZZWFyPjE5OTk8L1llYXI+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</w:fldData>
        </w:fldChar>
      </w:r>
      <w:r w:rsidR="003B098C" w:rsidRPr="006C6628">
        <w:rPr>
          <w:rFonts w:ascii="Arial" w:hAnsi="Arial" w:cs="Arial"/>
          <w:sz w:val="22"/>
          <w:szCs w:val="22"/>
        </w:rPr>
        <w:instrText xml:space="preserve"> ADDIN EN.CITE.DATA </w:instrText>
      </w:r>
      <w:r w:rsidR="003B098C" w:rsidRPr="006C6628">
        <w:rPr>
          <w:rFonts w:ascii="Arial" w:hAnsi="Arial" w:cs="Arial"/>
          <w:sz w:val="22"/>
          <w:szCs w:val="22"/>
        </w:rPr>
      </w:r>
      <w:r w:rsidR="003B098C" w:rsidRPr="006C6628">
        <w:rPr>
          <w:rFonts w:ascii="Arial" w:hAnsi="Arial" w:cs="Arial"/>
          <w:sz w:val="22"/>
          <w:szCs w:val="22"/>
        </w:rPr>
        <w:fldChar w:fldCharType="end"/>
      </w:r>
      <w:r w:rsidRPr="006C6628">
        <w:rPr>
          <w:rFonts w:ascii="Arial" w:hAnsi="Arial" w:cs="Arial"/>
          <w:sz w:val="22"/>
          <w:szCs w:val="22"/>
        </w:rPr>
      </w:r>
      <w:r w:rsidRPr="006C6628">
        <w:rPr>
          <w:rFonts w:ascii="Arial" w:hAnsi="Arial" w:cs="Arial"/>
          <w:sz w:val="22"/>
          <w:szCs w:val="22"/>
        </w:rPr>
        <w:fldChar w:fldCharType="separate"/>
      </w:r>
      <w:r w:rsidR="003B098C" w:rsidRPr="006C6628">
        <w:rPr>
          <w:rFonts w:ascii="Arial" w:hAnsi="Arial" w:cs="Arial"/>
          <w:noProof/>
          <w:sz w:val="22"/>
          <w:szCs w:val="22"/>
        </w:rPr>
        <w:t>(Gagliardi</w:t>
      </w:r>
      <w:r w:rsidR="003B098C" w:rsidRPr="006C6628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="003B098C" w:rsidRPr="006C6628">
        <w:rPr>
          <w:rFonts w:ascii="Arial" w:hAnsi="Arial" w:cs="Arial"/>
          <w:noProof/>
          <w:sz w:val="22"/>
          <w:szCs w:val="22"/>
        </w:rPr>
        <w:t xml:space="preserve"> 2001, Schuster</w:t>
      </w:r>
      <w:r w:rsidR="003B098C" w:rsidRPr="006C6628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="003B098C" w:rsidRPr="006C6628">
        <w:rPr>
          <w:rFonts w:ascii="Arial" w:hAnsi="Arial" w:cs="Arial"/>
          <w:noProof/>
          <w:sz w:val="22"/>
          <w:szCs w:val="22"/>
        </w:rPr>
        <w:t xml:space="preserve"> 1999)</w:t>
      </w:r>
      <w:r w:rsidRPr="006C6628">
        <w:rPr>
          <w:rFonts w:ascii="Arial" w:hAnsi="Arial" w:cs="Arial"/>
          <w:sz w:val="22"/>
          <w:szCs w:val="22"/>
        </w:rPr>
        <w:fldChar w:fldCharType="end"/>
      </w:r>
      <w:r w:rsidRPr="006C6628">
        <w:rPr>
          <w:rFonts w:ascii="Arial" w:hAnsi="Arial" w:cs="Arial"/>
          <w:sz w:val="22"/>
          <w:szCs w:val="22"/>
        </w:rPr>
        <w:t xml:space="preserve">. </w:t>
      </w:r>
    </w:p>
    <w:p w14:paraId="2FB04331" w14:textId="77777777" w:rsidR="00983D88" w:rsidRPr="005B35B8" w:rsidRDefault="00983D88" w:rsidP="00ED537D">
      <w:pPr>
        <w:jc w:val="both"/>
        <w:rPr>
          <w:rFonts w:ascii="Arial" w:hAnsi="Arial" w:cs="Arial"/>
          <w:sz w:val="22"/>
          <w:szCs w:val="22"/>
        </w:rPr>
      </w:pPr>
      <w:bookmarkStart w:id="12" w:name="_Toc313022039"/>
      <w:bookmarkStart w:id="13" w:name="_Toc313022225"/>
      <w:bookmarkStart w:id="14" w:name="_Toc313023888"/>
      <w:bookmarkStart w:id="15" w:name="_Toc313090915"/>
      <w:bookmarkStart w:id="16" w:name="_Toc313092780"/>
      <w:r>
        <w:rPr>
          <w:rFonts w:ascii="Arial" w:eastAsiaTheme="majorEastAsia" w:hAnsi="Arial" w:cstheme="majorBidi"/>
          <w:szCs w:val="26"/>
        </w:rPr>
        <w:br w:type="page"/>
      </w:r>
    </w:p>
    <w:p w14:paraId="180E7FF3" w14:textId="77777777" w:rsidR="00983D88" w:rsidRPr="005B35B8" w:rsidRDefault="00983D88" w:rsidP="004E207A">
      <w:pPr>
        <w:pStyle w:val="Heading2"/>
        <w:jc w:val="center"/>
        <w:rPr>
          <w:rFonts w:cs="Arial"/>
        </w:rPr>
      </w:pPr>
      <w:bookmarkStart w:id="17" w:name="_Toc313103168"/>
      <w:bookmarkStart w:id="18" w:name="_Toc325616163"/>
      <w:bookmarkEnd w:id="11"/>
      <w:r w:rsidRPr="005B35B8">
        <w:t>Table S2. Summary of characteristics of lncRNAs</w:t>
      </w:r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W w:w="8014" w:type="dxa"/>
        <w:tblInd w:w="3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42"/>
        <w:gridCol w:w="1133"/>
        <w:gridCol w:w="1259"/>
        <w:gridCol w:w="1120"/>
        <w:gridCol w:w="1120"/>
        <w:gridCol w:w="1120"/>
        <w:gridCol w:w="1120"/>
      </w:tblGrid>
      <w:tr w:rsidR="00983D88" w:rsidRPr="00766C5A" w14:paraId="68D27B4C" w14:textId="77777777" w:rsidTr="00983D88">
        <w:trPr>
          <w:trHeight w:val="337"/>
        </w:trPr>
        <w:tc>
          <w:tcPr>
            <w:tcW w:w="2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F4F5C40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Type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292EE5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Protein-coding transcripts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CDAF5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TAIR10 poly(A)+ lncRNAs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2CD21A7" w14:textId="4FB171AB" w:rsidR="00983D88" w:rsidRPr="00766C5A" w:rsidRDefault="00EB29CC" w:rsidP="00983D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TAIR10 poly(A)</w:t>
            </w:r>
            <w:r>
              <w:rPr>
                <w:rFonts w:ascii="Arial" w:hAnsi="Arial" w:cs="Arial"/>
                <w:sz w:val="22"/>
              </w:rPr>
              <w:t>–</w:t>
            </w:r>
            <w:r w:rsidR="00983D88" w:rsidRPr="00766C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lncRNAs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290FD9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Novel poly(A)+ lncRNAs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F5CDE8C" w14:textId="2E62FF34" w:rsidR="00983D88" w:rsidRPr="00766C5A" w:rsidRDefault="00EB29CC" w:rsidP="00983D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Novel poly(A)</w:t>
            </w:r>
            <w:r>
              <w:rPr>
                <w:rFonts w:ascii="Arial" w:hAnsi="Arial" w:cs="Arial"/>
                <w:sz w:val="22"/>
              </w:rPr>
              <w:t>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83D88"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lncRNAs</w:t>
            </w:r>
          </w:p>
        </w:tc>
      </w:tr>
      <w:tr w:rsidR="00983D88" w:rsidRPr="00766C5A" w14:paraId="52796849" w14:textId="77777777" w:rsidTr="00983D88">
        <w:trPr>
          <w:trHeight w:val="317"/>
        </w:trPr>
        <w:tc>
          <w:tcPr>
            <w:tcW w:w="114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DD0F5A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Exon length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/nt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46D598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210FACA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0721AA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47581DE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B03C52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AAFB9D8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983D88" w:rsidRPr="00766C5A" w14:paraId="786ADE05" w14:textId="77777777" w:rsidTr="00983D88">
        <w:trPr>
          <w:trHeight w:val="317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6A2AA0A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61FC3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F16188F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DB8F78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BFD8848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212.5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8620480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353943E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643</w:t>
            </w:r>
          </w:p>
        </w:tc>
      </w:tr>
      <w:tr w:rsidR="00983D88" w:rsidRPr="00766C5A" w14:paraId="46967ED0" w14:textId="77777777" w:rsidTr="00983D88">
        <w:trPr>
          <w:trHeight w:val="317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6D45B4E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BBF91F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Max.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F50316F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7761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28554B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2614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00F4E0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2742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630B40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6385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576B8A5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4582</w:t>
            </w:r>
          </w:p>
        </w:tc>
      </w:tr>
      <w:tr w:rsidR="00983D88" w:rsidRPr="00766C5A" w14:paraId="1A494DDB" w14:textId="77777777" w:rsidTr="00983D88">
        <w:trPr>
          <w:trHeight w:val="317"/>
        </w:trPr>
        <w:tc>
          <w:tcPr>
            <w:tcW w:w="11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68BC87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Exon Number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B96E52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6E12A0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71574B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D2AFF6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594B602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5174F47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83D88" w:rsidRPr="00766C5A" w14:paraId="2CA683A0" w14:textId="77777777" w:rsidTr="00983D88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C962A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459874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9A857B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A3A9B2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55E97B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8EFD11A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335A92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83D88" w:rsidRPr="00766C5A" w14:paraId="78B8AA3E" w14:textId="77777777" w:rsidTr="00983D88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457C9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678788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Max.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6B3FFC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269168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491A4E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26F77B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94FE2B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983D88" w:rsidRPr="00766C5A" w14:paraId="6FE68F79" w14:textId="77777777" w:rsidTr="00983D88">
        <w:trPr>
          <w:trHeight w:val="317"/>
        </w:trPr>
        <w:tc>
          <w:tcPr>
            <w:tcW w:w="11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67F5B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Transcript length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/nt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24A94F2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240E07A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DF09CF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2C34258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7D4F8CC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05960E2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278</w:t>
            </w:r>
          </w:p>
        </w:tc>
      </w:tr>
      <w:tr w:rsidR="00983D88" w:rsidRPr="00766C5A" w14:paraId="62863EE5" w14:textId="77777777" w:rsidTr="00983D88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AF8D5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4C90887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F58F457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1374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2A28A8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878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A8CCC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563.5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6C504E7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1126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F59C92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963</w:t>
            </w:r>
          </w:p>
        </w:tc>
      </w:tr>
      <w:tr w:rsidR="00983D88" w:rsidRPr="00766C5A" w14:paraId="5F2C9EC3" w14:textId="77777777" w:rsidTr="00983D88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327C8B5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84BA8B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Max.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994299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16347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40CF0D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3426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F7FE6D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5159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8C74FD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6385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14F02D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4818</w:t>
            </w:r>
          </w:p>
        </w:tc>
      </w:tr>
      <w:tr w:rsidR="00983D88" w:rsidRPr="00766C5A" w14:paraId="679BEF87" w14:textId="77777777" w:rsidTr="00983D88">
        <w:trPr>
          <w:trHeight w:val="317"/>
        </w:trPr>
        <w:tc>
          <w:tcPr>
            <w:tcW w:w="114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DD38292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GC content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644EBD0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Min.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D175D0F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0.2481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459E1C3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0.2823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736E375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0.3149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FC0F5BE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0.2742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8A045A0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3031</w:t>
            </w:r>
          </w:p>
        </w:tc>
      </w:tr>
      <w:tr w:rsidR="00983D88" w:rsidRPr="00766C5A" w14:paraId="0E557D01" w14:textId="77777777" w:rsidTr="00983D88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40F72A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B57006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3B6D904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0.4214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8B03C61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0.4104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C092B7A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0.377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6D5EA2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0.4093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7846CF9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0.4102</w:t>
            </w:r>
          </w:p>
        </w:tc>
      </w:tr>
      <w:tr w:rsidR="00983D88" w:rsidRPr="00766C5A" w14:paraId="1DD29D29" w14:textId="77777777" w:rsidTr="00983D88">
        <w:trPr>
          <w:trHeight w:val="33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A93C1A" w14:textId="77777777" w:rsidR="00983D88" w:rsidRPr="00766C5A" w:rsidRDefault="00983D88" w:rsidP="00983D88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7734F6A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b/>
                <w:bCs/>
                <w:sz w:val="22"/>
                <w:szCs w:val="22"/>
              </w:rPr>
              <w:t>Max.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DBA8887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0.6901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8145B2B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0.563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FA35F8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0.5856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CF5518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0.5515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A4540C6" w14:textId="77777777" w:rsidR="00983D88" w:rsidRPr="00766C5A" w:rsidRDefault="00983D88" w:rsidP="00983D88">
            <w:pPr>
              <w:rPr>
                <w:rFonts w:ascii="Arial" w:hAnsi="Arial" w:cs="Arial"/>
                <w:sz w:val="22"/>
                <w:szCs w:val="22"/>
              </w:rPr>
            </w:pPr>
            <w:r w:rsidRPr="00766C5A">
              <w:rPr>
                <w:rFonts w:ascii="Arial" w:hAnsi="Arial" w:cs="Arial"/>
                <w:sz w:val="22"/>
                <w:szCs w:val="22"/>
              </w:rPr>
              <w:t>0.5504</w:t>
            </w:r>
          </w:p>
        </w:tc>
      </w:tr>
    </w:tbl>
    <w:p w14:paraId="33E3EE55" w14:textId="77777777" w:rsidR="00983D88" w:rsidRDefault="00983D88" w:rsidP="00983D88">
      <w:pPr>
        <w:rPr>
          <w:rFonts w:ascii="Arial" w:hAnsi="Arial" w:cs="Arial"/>
          <w:sz w:val="22"/>
          <w:szCs w:val="22"/>
        </w:rPr>
      </w:pPr>
    </w:p>
    <w:p w14:paraId="4A3B14CF" w14:textId="2C44278A" w:rsidR="00983D88" w:rsidRPr="006C6628" w:rsidRDefault="00983D88" w:rsidP="00ED537D">
      <w:pPr>
        <w:jc w:val="both"/>
        <w:rPr>
          <w:rFonts w:ascii="Arial" w:hAnsi="Arial" w:cs="Arial"/>
          <w:sz w:val="22"/>
          <w:szCs w:val="22"/>
        </w:rPr>
      </w:pPr>
      <w:r w:rsidRPr="006C6628">
        <w:rPr>
          <w:rFonts w:ascii="Arial" w:hAnsi="Arial" w:cs="Arial"/>
          <w:sz w:val="22"/>
          <w:szCs w:val="22"/>
        </w:rPr>
        <w:t>Detailed number of exon length, exon number, transcript length and GC content for protein-coding transcri</w:t>
      </w:r>
      <w:r w:rsidR="00EB29CC" w:rsidRPr="006C6628">
        <w:rPr>
          <w:rFonts w:ascii="Arial" w:hAnsi="Arial" w:cs="Arial"/>
          <w:sz w:val="22"/>
          <w:szCs w:val="22"/>
        </w:rPr>
        <w:t>pts, TAIR10 annotated poly(A)+/– lncRNAs, novel poly(A)+/–</w:t>
      </w:r>
      <w:r w:rsidRPr="006C6628">
        <w:rPr>
          <w:rFonts w:ascii="Arial" w:hAnsi="Arial" w:cs="Arial"/>
          <w:sz w:val="22"/>
          <w:szCs w:val="22"/>
        </w:rPr>
        <w:t xml:space="preserve"> lncRNAs were listed in Table S3. LncRNAs revealed longer exon length than protein-coding transcripts, especially novel lncRNAs. Protein-coding transcripts exhibited the most exon number and the longest transcript length of these types. Poly(A)+ lncRNAs had</w:t>
      </w:r>
      <w:r w:rsidR="00EB29CC" w:rsidRPr="006C6628">
        <w:rPr>
          <w:rFonts w:ascii="Arial" w:hAnsi="Arial" w:cs="Arial"/>
          <w:sz w:val="22"/>
          <w:szCs w:val="22"/>
        </w:rPr>
        <w:t xml:space="preserve"> longer transcript than poly(A)– lncRNAs did and poly(A)–</w:t>
      </w:r>
      <w:r w:rsidRPr="006C6628">
        <w:rPr>
          <w:rFonts w:ascii="Arial" w:hAnsi="Arial" w:cs="Arial"/>
          <w:sz w:val="22"/>
          <w:szCs w:val="22"/>
        </w:rPr>
        <w:t xml:space="preserve"> lncRNAs showed lower GC content than other types.</w:t>
      </w:r>
    </w:p>
    <w:p w14:paraId="579A328C" w14:textId="77777777" w:rsidR="00983D88" w:rsidRDefault="00983D8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1920D89" w14:textId="16A362A5" w:rsidR="00983D88" w:rsidRPr="00983D88" w:rsidRDefault="00983D88" w:rsidP="00983D88">
      <w:pPr>
        <w:pStyle w:val="Heading2"/>
        <w:rPr>
          <w:szCs w:val="24"/>
          <w:lang w:eastAsia="zh-CN"/>
        </w:rPr>
      </w:pPr>
      <w:bookmarkStart w:id="19" w:name="_Toc313022040"/>
      <w:bookmarkStart w:id="20" w:name="_Toc313022226"/>
      <w:bookmarkStart w:id="21" w:name="_Toc313023889"/>
      <w:bookmarkStart w:id="22" w:name="_Toc313092781"/>
      <w:bookmarkStart w:id="23" w:name="_Toc313103169"/>
      <w:bookmarkStart w:id="24" w:name="_Toc325616164"/>
      <w:r w:rsidRPr="00983D88">
        <w:rPr>
          <w:bCs w:val="0"/>
          <w:szCs w:val="24"/>
        </w:rPr>
        <w:t>Table S3. Sequences of the</w:t>
      </w:r>
      <w:r w:rsidR="00E932CE">
        <w:rPr>
          <w:bCs w:val="0"/>
          <w:szCs w:val="24"/>
        </w:rPr>
        <w:t xml:space="preserve"> primers used for quantitative r</w:t>
      </w:r>
      <w:r w:rsidRPr="00983D88">
        <w:rPr>
          <w:bCs w:val="0"/>
          <w:szCs w:val="24"/>
        </w:rPr>
        <w:t>eal-time PCR.</w:t>
      </w:r>
      <w:bookmarkEnd w:id="19"/>
      <w:bookmarkEnd w:id="20"/>
      <w:bookmarkEnd w:id="21"/>
      <w:bookmarkEnd w:id="22"/>
      <w:bookmarkEnd w:id="23"/>
      <w:bookmarkEnd w:id="24"/>
    </w:p>
    <w:tbl>
      <w:tblPr>
        <w:tblW w:w="83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402"/>
        <w:gridCol w:w="3261"/>
      </w:tblGrid>
      <w:tr w:rsidR="00983D88" w:rsidRPr="0051159B" w14:paraId="0E48B6D8" w14:textId="77777777" w:rsidTr="00983D88">
        <w:trPr>
          <w:trHeight w:val="227"/>
        </w:trPr>
        <w:tc>
          <w:tcPr>
            <w:tcW w:w="17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E1117" w14:textId="77777777" w:rsidR="00983D88" w:rsidRPr="000453A0" w:rsidRDefault="00983D88" w:rsidP="00983D88">
            <w:pPr>
              <w:rPr>
                <w:rFonts w:ascii="Arial" w:eastAsia="宋体" w:hAnsi="Arial" w:cs="Times New Roman"/>
                <w:b/>
                <w:bCs/>
                <w:color w:val="000000"/>
                <w:sz w:val="18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b/>
                <w:color w:val="000000"/>
                <w:sz w:val="18"/>
                <w:szCs w:val="16"/>
                <w:lang w:eastAsia="zh-CN"/>
              </w:rPr>
              <w:t xml:space="preserve">Gene/lncRNA ID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294C4" w14:textId="77777777" w:rsidR="00983D88" w:rsidRPr="000453A0" w:rsidRDefault="00983D88" w:rsidP="00983D88">
            <w:pPr>
              <w:rPr>
                <w:rFonts w:ascii="Arial" w:eastAsia="宋体" w:hAnsi="Arial" w:cs="Times New Roman"/>
                <w:b/>
                <w:bCs/>
                <w:color w:val="000000"/>
                <w:sz w:val="18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b/>
                <w:color w:val="000000"/>
                <w:sz w:val="18"/>
                <w:szCs w:val="16"/>
                <w:lang w:eastAsia="zh-CN"/>
              </w:rPr>
              <w:t xml:space="preserve">Forward Primer 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21551" w14:textId="77777777" w:rsidR="00983D88" w:rsidRPr="000453A0" w:rsidRDefault="00983D88" w:rsidP="00983D88">
            <w:pPr>
              <w:rPr>
                <w:rFonts w:ascii="Arial" w:eastAsia="宋体" w:hAnsi="Arial" w:cs="Times New Roman"/>
                <w:b/>
                <w:bCs/>
                <w:color w:val="000000"/>
                <w:sz w:val="18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b/>
                <w:color w:val="000000"/>
                <w:sz w:val="18"/>
                <w:szCs w:val="16"/>
                <w:lang w:eastAsia="zh-CN"/>
              </w:rPr>
              <w:t>Reverse Primer</w:t>
            </w:r>
          </w:p>
        </w:tc>
      </w:tr>
      <w:tr w:rsidR="00983D88" w:rsidRPr="0051159B" w14:paraId="49DED13E" w14:textId="77777777" w:rsidTr="00983D88">
        <w:trPr>
          <w:trHeight w:val="227"/>
        </w:trPr>
        <w:tc>
          <w:tcPr>
            <w:tcW w:w="1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3DF5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AT1G10682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B06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CAGAGGAACCTCAGTTTGGAAAAT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357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TGCCGTTTTGTCTCCTCCTT</w:t>
            </w:r>
          </w:p>
        </w:tc>
      </w:tr>
      <w:tr w:rsidR="00983D88" w:rsidRPr="0051159B" w14:paraId="27EA1AE1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234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AT2G14878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EF8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GGAACCGGTGATTGTTCATCA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B3C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CTCCGTTGGCTTCAAGCAA</w:t>
            </w:r>
          </w:p>
        </w:tc>
      </w:tr>
      <w:tr w:rsidR="00983D88" w:rsidRPr="0051159B" w14:paraId="2D95BDA8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F7D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AT2G19572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CAB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TTATACGCCGCCGATTCC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AF3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TTATGTCCATCGGGAGTTTCG</w:t>
            </w:r>
          </w:p>
        </w:tc>
      </w:tr>
      <w:tr w:rsidR="00983D88" w:rsidRPr="0051159B" w14:paraId="133C179F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B19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AT2G46192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ECB5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TCGCCGTTTCGGCAACT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C97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TTCATCGCATCGCTCGATAA</w:t>
            </w:r>
          </w:p>
        </w:tc>
      </w:tr>
      <w:tr w:rsidR="00983D88" w:rsidRPr="0051159B" w14:paraId="6CB9F4E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F63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AT5G06165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8D4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AGGTCCTCTCTCGCTGACTCTTC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A892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TGAAAATCCTCAAACGCAAAGAT</w:t>
            </w:r>
          </w:p>
        </w:tc>
      </w:tr>
      <w:tr w:rsidR="00983D88" w:rsidRPr="0051159B" w14:paraId="4349A3F9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2D1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AT3G59068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DB7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CGGATGGTGGTAGGAATGAAA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633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TCATGATCCCCTCAGTTTTTGTT</w:t>
            </w:r>
          </w:p>
        </w:tc>
      </w:tr>
      <w:tr w:rsidR="00983D88" w:rsidRPr="0051159B" w14:paraId="631419D3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586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XLOC_000212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61A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ATCCTCACGTGCCTCTGAGAA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D4A2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TGTACGCCAAACGTGCTTTC</w:t>
            </w:r>
          </w:p>
        </w:tc>
      </w:tr>
      <w:tr w:rsidR="00983D88" w:rsidRPr="0051159B" w14:paraId="640F7DB2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9EB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XLOC_000344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0EB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ATACATAGGAAAATACAAAGCTGGGAAA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CDA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GGAATAAAGACGTGACCGTTGTG</w:t>
            </w:r>
          </w:p>
        </w:tc>
      </w:tr>
      <w:tr w:rsidR="00983D88" w:rsidRPr="0051159B" w14:paraId="2096070F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036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XLOC_000354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972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AACGTCTCTCTCACTTGGCTTCTC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DD1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GAGGAAGGTTTGATGAGGAGCAT</w:t>
            </w:r>
          </w:p>
        </w:tc>
      </w:tr>
      <w:tr w:rsidR="00983D88" w:rsidRPr="0051159B" w14:paraId="22AF4F89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862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XLOC_022857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F08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TCTGAGCTGCCCAGTCCAA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E4E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TCCGACTCTAGAACCTGCATGA</w:t>
            </w:r>
          </w:p>
        </w:tc>
      </w:tr>
      <w:tr w:rsidR="00983D88" w:rsidRPr="0051159B" w14:paraId="653892CB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02E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XLOC_004039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14D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AAATTGGTACCCCGAGTGAGAA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492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CACTCAGTGGAAGCCAACCAT</w:t>
            </w:r>
          </w:p>
        </w:tc>
      </w:tr>
      <w:tr w:rsidR="00983D88" w:rsidRPr="0051159B" w14:paraId="1EC5C69A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71F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XLOC_025632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63C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AGCAGTGGGTCGAGCTATGTAAC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A37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CCGTGGGCCGATCCA</w:t>
            </w:r>
          </w:p>
        </w:tc>
      </w:tr>
      <w:tr w:rsidR="00983D88" w:rsidRPr="0051159B" w14:paraId="7AD50A69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C88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AT1G50055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C0E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CGTCAAGCTCTGCAACTACGAT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34C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AACAGCGGAACCTGATCTAAGAA</w:t>
            </w:r>
          </w:p>
        </w:tc>
      </w:tr>
      <w:tr w:rsidR="00983D88" w:rsidRPr="0051159B" w14:paraId="51057670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D66F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AT2G24545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DF4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GAGGAGACGAGATTTTGGTGAAA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A6E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GCAATCCCTTGACCTTGCAT</w:t>
            </w:r>
          </w:p>
        </w:tc>
      </w:tr>
      <w:tr w:rsidR="00983D88" w:rsidRPr="0051159B" w14:paraId="078A902D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8432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AT4G02005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6662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AAAACATGAGCCTTTGATACCAAAT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668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color w:val="404040" w:themeColor="text1" w:themeTint="BF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TGTGGAAGATTGAAGGAAAGCTAA</w:t>
            </w:r>
          </w:p>
        </w:tc>
      </w:tr>
      <w:tr w:rsidR="00983D88" w:rsidRPr="0051159B" w14:paraId="0F057AD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C6F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XLOC_007967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3E46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CGTAACGCCTCAATCGTCTTC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0CF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GGAGAACAAGCCGTCAACGT</w:t>
            </w:r>
          </w:p>
        </w:tc>
      </w:tr>
      <w:tr w:rsidR="00983D88" w:rsidRPr="0051159B" w14:paraId="47487B25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3D2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XLOC_019375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35A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CCGAAGAACTTAGCGACGAAGA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D0E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ATCCTCCGTCCATGTATTCAATG</w:t>
            </w:r>
          </w:p>
        </w:tc>
      </w:tr>
      <w:tr w:rsidR="00983D88" w:rsidRPr="0051159B" w14:paraId="395D969D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281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XLOC_022497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BDA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GACGGTGTTGCCTTGGGATA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D48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GCACTCCATGGCCAGATGTT</w:t>
            </w:r>
          </w:p>
        </w:tc>
      </w:tr>
      <w:tr w:rsidR="00983D88" w:rsidRPr="0051159B" w14:paraId="19DC3A62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CEC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AT3G12502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04D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GTGGGTCCAGGAGGAGTACCA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FC4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TGCGGTAACACCGAACCATA</w:t>
            </w:r>
          </w:p>
        </w:tc>
      </w:tr>
      <w:tr w:rsidR="00983D88" w:rsidRPr="0051159B" w14:paraId="44125B50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833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AT5G06865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997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CGATCCGGTTAAAGTCGATGTT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6AE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CCCTGACCTTCGCCTATCAC</w:t>
            </w:r>
          </w:p>
        </w:tc>
      </w:tr>
      <w:tr w:rsidR="00983D88" w:rsidRPr="0051159B" w14:paraId="7111EEB7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F0D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AT1G67328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4DB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GAAAATATCGCCGCCATCCT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FE4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ACCGAGTGGGATCTGATCATG</w:t>
            </w:r>
          </w:p>
        </w:tc>
      </w:tr>
      <w:tr w:rsidR="00983D88" w:rsidRPr="0051159B" w14:paraId="5C555B04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C52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AT5G24735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984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AAAAAGCGATTCATGGCAAGA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A23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TTGATGCTGGAAACGAACCA</w:t>
            </w:r>
          </w:p>
        </w:tc>
      </w:tr>
      <w:tr w:rsidR="00983D88" w:rsidRPr="0051159B" w14:paraId="5C566336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A16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AT5G36002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333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TCCTGGGTAGTCACATGACGAA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E16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CATGTGGAGGAAACAACCTTGA</w:t>
            </w:r>
          </w:p>
        </w:tc>
      </w:tr>
      <w:tr w:rsidR="00983D88" w:rsidRPr="0051159B" w14:paraId="49013584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FD0F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AT1G21529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1E9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CGGTGAGCGTGGATCGA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31B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CTGGCACCAATACCCATTCAT</w:t>
            </w:r>
          </w:p>
        </w:tc>
      </w:tr>
      <w:tr w:rsidR="00983D88" w:rsidRPr="0051159B" w14:paraId="4BC45EC3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ED95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AT5G01595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44C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CGAGAGAAACCGACGGAGAA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0D8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GTCTTTCACCGCCGCTAATC</w:t>
            </w:r>
          </w:p>
        </w:tc>
      </w:tr>
      <w:tr w:rsidR="00983D88" w:rsidRPr="0051159B" w14:paraId="2256B1FD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489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AT5G48412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A17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CACGTGTCTTCAGCACCTAACC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345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CCGCATCAGGAAGAAAGAAGAA</w:t>
            </w:r>
          </w:p>
        </w:tc>
      </w:tr>
      <w:tr w:rsidR="00983D88" w:rsidRPr="0051159B" w14:paraId="71F7791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F0F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AT3G48115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9E4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GCGAGGATTTCTTACCGGAAT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122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CCCACGCCTGATGAGTAATCA</w:t>
            </w:r>
          </w:p>
        </w:tc>
      </w:tr>
      <w:tr w:rsidR="00983D88" w:rsidRPr="0051159B" w14:paraId="537C5576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5AC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AT1G06265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46E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ACACCGGAGGAGTAGAGCTGAA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F81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CAAATCGCTGCAGCTCAACA</w:t>
            </w:r>
          </w:p>
        </w:tc>
      </w:tr>
      <w:tr w:rsidR="00983D88" w:rsidRPr="0051159B" w14:paraId="1BB629B0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836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XLOC_030250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0A1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ACCATAAGTGCTTTCGGACAATC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0D7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TATTGTGTGCTCGGGTATAAGTTTG</w:t>
            </w:r>
          </w:p>
        </w:tc>
      </w:tr>
      <w:tr w:rsidR="00983D88" w:rsidRPr="0051159B" w14:paraId="5F0B64E0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FE0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XLOC_016379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627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CCACGTCAGAGGATACATAATTATCAA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DFE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TGTGTAAAGGTTGCTTGCAATCA</w:t>
            </w:r>
          </w:p>
        </w:tc>
      </w:tr>
      <w:tr w:rsidR="00983D88" w:rsidRPr="0051159B" w14:paraId="6F52E9C4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DBE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XLOC_013570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782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ATTGGTGATGGCAGCACTCA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2E7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AGACGGCTGATTCCACCAAA</w:t>
            </w:r>
          </w:p>
        </w:tc>
      </w:tr>
      <w:tr w:rsidR="00983D88" w:rsidRPr="0051159B" w14:paraId="4D7B64C6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F02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XLOC_016321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BE72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TCTTTAGCTCCGCTCCATCAA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FBE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CGTTCCCGGAGAAGGATTTC</w:t>
            </w:r>
          </w:p>
        </w:tc>
      </w:tr>
      <w:tr w:rsidR="00983D88" w:rsidRPr="0051159B" w14:paraId="4D2400DA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EA2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XLOC_003425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AFE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GACAAAAGAACAAGAGGGCGATA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8F9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TTTCTCACGTTTTGGTGATTGG</w:t>
            </w:r>
          </w:p>
        </w:tc>
      </w:tr>
      <w:tr w:rsidR="00983D88" w:rsidRPr="0051159B" w14:paraId="749AA398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995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XLOC_028295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78E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GTCCCCTGTTTCGAGGCATT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BE6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TCTTACCGTGGCTTTCAACAAG</w:t>
            </w:r>
          </w:p>
        </w:tc>
      </w:tr>
      <w:tr w:rsidR="00983D88" w:rsidRPr="0051159B" w14:paraId="262578FA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F0E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XLOC_026999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DE4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TGATTGGTAGGCATCATGTTCAA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774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GGCCAACTCCACGTTCGT</w:t>
            </w:r>
          </w:p>
        </w:tc>
      </w:tr>
      <w:tr w:rsidR="00983D88" w:rsidRPr="0051159B" w14:paraId="16A7CD2C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C48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XLOC_019444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EB6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TAATCGCCGGAGCTCAGAAT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9F45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CCATGGCCAATCATCTCAACT</w:t>
            </w:r>
          </w:p>
        </w:tc>
      </w:tr>
      <w:tr w:rsidR="00983D88" w:rsidRPr="0051159B" w14:paraId="00C1D56A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BFD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XLOC_002826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7C8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GCAAAACAAGTGAAACAAATTGAGA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464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TGTATGATGCCATCTTGGATGTG</w:t>
            </w:r>
          </w:p>
        </w:tc>
      </w:tr>
      <w:tr w:rsidR="00983D88" w:rsidRPr="0051159B" w14:paraId="1BDCE756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E40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XLOC_000784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B3F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TCCAGAAGCAACATGGATCCT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E9E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TCTGCCAGAAACGCCAACA</w:t>
            </w:r>
          </w:p>
        </w:tc>
      </w:tr>
      <w:tr w:rsidR="00983D88" w:rsidRPr="0051159B" w14:paraId="09B300F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8C5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XLOC_026282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6F2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GTTCCGGACCTAGTGCCAAA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FAD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TTGTCTCCATCGCGGATTATC</w:t>
            </w:r>
          </w:p>
        </w:tc>
      </w:tr>
      <w:tr w:rsidR="00983D88" w:rsidRPr="0051159B" w14:paraId="27138495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B45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XLOC_016203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491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CCGTTTCCAACCCAAAATCA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C92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CATGTCTGGCTACCGCATTG</w:t>
            </w:r>
          </w:p>
        </w:tc>
      </w:tr>
      <w:tr w:rsidR="00983D88" w:rsidRPr="0051159B" w14:paraId="1A785600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2107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AT2G14878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5707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GGAACCGGTGATTGTTCATCA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862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color w:val="404040" w:themeColor="text1" w:themeTint="BF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CTCCGTTGGCTTCAAGCAA</w:t>
            </w:r>
          </w:p>
        </w:tc>
      </w:tr>
      <w:tr w:rsidR="00983D88" w:rsidRPr="0051159B" w14:paraId="75546EB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F5D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AT5G48412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5F7E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CACGTGTCTTCAGCACCTAACC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55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CCGCATCAGGAAGAAAGAAGAA</w:t>
            </w:r>
          </w:p>
        </w:tc>
      </w:tr>
      <w:tr w:rsidR="00983D88" w:rsidRPr="0051159B" w14:paraId="486F39D8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54B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AT3G17185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439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GAGAGAGAAGAGCTCCCATGGA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25F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CATCACGGAGGTTATGTTTTCCT</w:t>
            </w:r>
          </w:p>
        </w:tc>
      </w:tr>
      <w:tr w:rsidR="00983D88" w:rsidRPr="0051159B" w14:paraId="3C13B469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F2A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AT5G53048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D831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CCAGCCGAGCGGATTAGTT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913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TACGGGTTTGATGGCCAAAT</w:t>
            </w:r>
          </w:p>
        </w:tc>
      </w:tr>
      <w:tr w:rsidR="00983D88" w:rsidRPr="0051159B" w14:paraId="28503E56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FA4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AT3G09922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89B4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ACTGCAGAAGGCTGATTCAGACT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874C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AAGCTTGCCAAAGGATAGAAGTTG</w:t>
            </w:r>
          </w:p>
        </w:tc>
      </w:tr>
      <w:tr w:rsidR="00983D88" w:rsidRPr="0051159B" w14:paraId="681426C5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26E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AT5G03545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7EE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GAGCGATGAAGATTGCATGAAG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327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GATCGAAGTTGCCCAAACGA</w:t>
            </w:r>
          </w:p>
        </w:tc>
      </w:tr>
      <w:tr w:rsidR="00983D88" w:rsidRPr="0051159B" w14:paraId="49A72E0B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331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AT5G20150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36A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GCTGCCTTGCGGGTTTT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6B3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TTTAACTGTAGAGGCGGCAATG</w:t>
            </w:r>
          </w:p>
        </w:tc>
      </w:tr>
      <w:tr w:rsidR="00983D88" w:rsidRPr="0051159B" w14:paraId="773E5517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28A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XLOC_010238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3B2D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TTCGCGTCCTTTACGACATG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0323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GCGAAAGAGTCCACCACCAT</w:t>
            </w:r>
          </w:p>
        </w:tc>
      </w:tr>
      <w:tr w:rsidR="00983D88" w:rsidRPr="0051159B" w14:paraId="6F072988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4B78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XLOC_028295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F4A9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GTCCCCTGTTTCGAGGCATT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0EED5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TCTTACCGTGGCTTTCAACAAG</w:t>
            </w:r>
          </w:p>
        </w:tc>
      </w:tr>
      <w:tr w:rsidR="00983D88" w:rsidRPr="0051159B" w14:paraId="315583A8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438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4F81BD" w:themeColor="accent1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sz w:val="16"/>
                <w:szCs w:val="16"/>
                <w:lang w:eastAsia="zh-CN"/>
              </w:rPr>
              <w:t>XLOC_014746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C5C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CCGTATGGATTCCAAAATACTCAA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F396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AAGCCGCGACACGCTTT</w:t>
            </w:r>
          </w:p>
        </w:tc>
      </w:tr>
      <w:tr w:rsidR="00983D88" w:rsidRPr="0051159B" w14:paraId="374D797E" w14:textId="77777777" w:rsidTr="00983D88">
        <w:trPr>
          <w:trHeight w:val="227"/>
        </w:trPr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8866B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XLOC_003815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98E2A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TGAGCTTGGCTGGTTTTGC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FAC30" w14:textId="77777777" w:rsidR="00983D88" w:rsidRPr="000453A0" w:rsidRDefault="00983D88" w:rsidP="00983D88">
            <w:pPr>
              <w:spacing w:line="240" w:lineRule="exact"/>
              <w:rPr>
                <w:rFonts w:ascii="Arial" w:eastAsia="宋体" w:hAnsi="Arial" w:cs="Times New Roma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0453A0">
              <w:rPr>
                <w:rFonts w:ascii="Arial" w:eastAsia="宋体" w:hAnsi="Arial" w:cs="Times New Roman"/>
                <w:color w:val="000000"/>
                <w:sz w:val="16"/>
                <w:szCs w:val="16"/>
                <w:lang w:eastAsia="zh-CN"/>
              </w:rPr>
              <w:t>GAAGCCACCGAAGTTCTATCCA</w:t>
            </w:r>
          </w:p>
        </w:tc>
      </w:tr>
    </w:tbl>
    <w:p w14:paraId="323A9843" w14:textId="77777777" w:rsidR="00983D88" w:rsidRDefault="00983D88" w:rsidP="00983D88">
      <w:pPr>
        <w:rPr>
          <w:rFonts w:ascii="Arial" w:hAnsi="Arial" w:cs="Arial"/>
          <w:sz w:val="22"/>
          <w:szCs w:val="22"/>
          <w:lang w:eastAsia="zh-CN"/>
        </w:rPr>
      </w:pPr>
    </w:p>
    <w:p w14:paraId="66ED4716" w14:textId="77777777" w:rsidR="00983D88" w:rsidRDefault="00983D88">
      <w:pPr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br w:type="page"/>
      </w:r>
    </w:p>
    <w:p w14:paraId="389ADDF0" w14:textId="7D8A8539" w:rsidR="00FD22DA" w:rsidRPr="00FD22DA" w:rsidRDefault="00FD22DA" w:rsidP="00FD22DA">
      <w:pPr>
        <w:pStyle w:val="Heading2"/>
        <w:rPr>
          <w:bCs w:val="0"/>
          <w:szCs w:val="24"/>
        </w:rPr>
      </w:pPr>
      <w:bookmarkStart w:id="25" w:name="_Toc325616165"/>
      <w:bookmarkStart w:id="26" w:name="_Toc313103190"/>
      <w:r w:rsidRPr="00FD22DA">
        <w:rPr>
          <w:bCs w:val="0"/>
          <w:szCs w:val="24"/>
        </w:rPr>
        <w:t>Table S4. Correlation between P– regulated miRNAs and potential target mimics</w:t>
      </w:r>
      <w:bookmarkEnd w:id="25"/>
    </w:p>
    <w:tbl>
      <w:tblPr>
        <w:tblW w:w="7694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799"/>
        <w:gridCol w:w="1473"/>
        <w:gridCol w:w="1309"/>
        <w:gridCol w:w="1580"/>
        <w:gridCol w:w="1533"/>
      </w:tblGrid>
      <w:tr w:rsidR="00FD22DA" w:rsidRPr="00FD22DA" w14:paraId="50DE3CC7" w14:textId="77777777" w:rsidTr="00FD22DA">
        <w:trPr>
          <w:trHeight w:val="437"/>
          <w:jc w:val="center"/>
        </w:trPr>
        <w:tc>
          <w:tcPr>
            <w:tcW w:w="17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412019" w14:textId="77777777" w:rsidR="00FD22DA" w:rsidRPr="00FD22DA" w:rsidRDefault="00FD22DA" w:rsidP="009262B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miRNA</w:t>
            </w:r>
          </w:p>
        </w:tc>
        <w:tc>
          <w:tcPr>
            <w:tcW w:w="14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57925BD" w14:textId="77777777" w:rsidR="00FD22DA" w:rsidRPr="00FD22DA" w:rsidRDefault="00FD22DA" w:rsidP="009262B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Target</w:t>
            </w:r>
          </w:p>
        </w:tc>
        <w:tc>
          <w:tcPr>
            <w:tcW w:w="13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3A9A883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PCC </w:t>
            </w: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B29629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Target score </w:t>
            </w: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4378461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Cluster ID </w:t>
            </w:r>
            <w:r w:rsidRPr="00FD2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FD22DA" w:rsidRPr="00FD22DA" w14:paraId="2AD2F364" w14:textId="77777777" w:rsidTr="00FD22DA">
        <w:trPr>
          <w:trHeight w:val="41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7954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miR399a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7FF5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97F8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E740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5A24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108DA484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14C6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miR399b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DAC7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XLOC_013840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DF07" w14:textId="5195F9A3" w:rsidR="00FD22DA" w:rsidRPr="00FD22DA" w:rsidRDefault="00FD22DA" w:rsidP="0015678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</w:t>
            </w:r>
            <w:r w:rsidR="001567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0E78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0669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2CC8AB22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228A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miR399c-3p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BFA8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XLOC_013840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5A5C" w14:textId="0FE6D4F1" w:rsidR="00FD22DA" w:rsidRPr="00FD22DA" w:rsidRDefault="00156785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</w:t>
            </w:r>
            <w:r w:rsidR="00FD22DA"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C74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B099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2245989D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111E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miR399e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7699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CF75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895A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3755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63771454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85B1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miR156j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BC28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XLOC_029476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10BD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0411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DF1B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FD22DA" w:rsidRPr="00FD22DA" w14:paraId="02C2C052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CEBA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miR169a-3p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AB36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XLOC_015007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F0D7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20C0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4BE0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3E2B9E96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CBA8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miR169d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928C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DD45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5124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D14F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39EA0CE3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C6FF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miR169e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EAB2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8223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3987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CE75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2C2EAF41" w14:textId="77777777" w:rsidTr="00FD22DA">
        <w:trPr>
          <w:trHeight w:val="396"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24A6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miR169f-5p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D963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5FB8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C487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28BE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D22DA" w:rsidRPr="00FD22DA" w14:paraId="0DDE1DF0" w14:textId="77777777" w:rsidTr="00FD22DA">
        <w:trPr>
          <w:trHeight w:val="416"/>
          <w:jc w:val="center"/>
        </w:trPr>
        <w:tc>
          <w:tcPr>
            <w:tcW w:w="1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62D3A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miR169g-5p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1D108" w14:textId="77777777" w:rsidR="00FD22DA" w:rsidRPr="00FD22DA" w:rsidRDefault="00FD22DA" w:rsidP="009262B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XLOC_016349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CD3E9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A475D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0C40D" w14:textId="77777777" w:rsidR="00FD22DA" w:rsidRPr="00FD22DA" w:rsidRDefault="00FD22DA" w:rsidP="00FD22D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2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</w:tbl>
    <w:p w14:paraId="1D2F335E" w14:textId="77777777" w:rsidR="00FD22DA" w:rsidRPr="00C41773" w:rsidRDefault="00FD22DA" w:rsidP="00FD22DA">
      <w:pPr>
        <w:jc w:val="center"/>
        <w:rPr>
          <w:rFonts w:ascii="Arial" w:hAnsi="Arial" w:cs="Arial"/>
          <w:color w:val="000000"/>
          <w:kern w:val="24"/>
          <w:sz w:val="22"/>
        </w:rPr>
      </w:pPr>
    </w:p>
    <w:p w14:paraId="36D252F3" w14:textId="77777777" w:rsidR="00FD22DA" w:rsidRPr="00C41773" w:rsidRDefault="00FD22DA" w:rsidP="00FD22DA">
      <w:pPr>
        <w:rPr>
          <w:rFonts w:ascii="Times" w:hAnsi="Times" w:cs="Times New Roman"/>
          <w:sz w:val="20"/>
          <w:szCs w:val="20"/>
        </w:rPr>
      </w:pPr>
      <w:r w:rsidRPr="00C41773">
        <w:rPr>
          <w:rFonts w:ascii="Arial" w:hAnsi="Arial" w:cs="Arial"/>
          <w:b/>
          <w:bCs/>
          <w:color w:val="000000"/>
          <w:kern w:val="24"/>
          <w:sz w:val="20"/>
          <w:szCs w:val="20"/>
        </w:rPr>
        <w:t>Note:</w:t>
      </w:r>
    </w:p>
    <w:p w14:paraId="3DC4F7CA" w14:textId="77777777" w:rsidR="00FD22DA" w:rsidRPr="00C41773" w:rsidRDefault="00FD22DA" w:rsidP="00890F87">
      <w:pPr>
        <w:jc w:val="both"/>
        <w:rPr>
          <w:rFonts w:ascii="Times" w:hAnsi="Times" w:cs="Times New Roman"/>
          <w:sz w:val="20"/>
          <w:szCs w:val="20"/>
        </w:rPr>
      </w:pPr>
      <w:r>
        <w:rPr>
          <w:rFonts w:ascii="Arial" w:hAnsi="Arial" w:cs="Arial"/>
          <w:color w:val="000000"/>
          <w:kern w:val="24"/>
          <w:sz w:val="20"/>
          <w:szCs w:val="20"/>
        </w:rPr>
        <w:t>a</w:t>
      </w:r>
      <w:r w:rsidRPr="00C41773">
        <w:rPr>
          <w:rFonts w:ascii="Arial" w:hAnsi="Arial" w:cs="Arial"/>
          <w:color w:val="000000"/>
          <w:kern w:val="24"/>
          <w:sz w:val="20"/>
          <w:szCs w:val="20"/>
        </w:rPr>
        <w:t xml:space="preserve">, PCC refers the expression correlation of miR399 and its target genes. </w:t>
      </w:r>
    </w:p>
    <w:p w14:paraId="6EA2B5CD" w14:textId="00C7DB5A" w:rsidR="00C17BBC" w:rsidRPr="00C17BBC" w:rsidRDefault="00FD22DA" w:rsidP="00890F87">
      <w:pPr>
        <w:jc w:val="both"/>
        <w:rPr>
          <w:rFonts w:ascii="Arial" w:hAnsi="Arial" w:cs="Arial"/>
          <w:color w:val="000000"/>
          <w:kern w:val="24"/>
          <w:sz w:val="20"/>
          <w:szCs w:val="20"/>
        </w:rPr>
      </w:pPr>
      <w:r>
        <w:rPr>
          <w:rFonts w:ascii="Arial" w:hAnsi="Arial" w:cs="Arial"/>
          <w:color w:val="000000"/>
          <w:kern w:val="24"/>
          <w:sz w:val="20"/>
          <w:szCs w:val="20"/>
        </w:rPr>
        <w:t>b</w:t>
      </w:r>
      <w:r w:rsidRPr="00C41773">
        <w:rPr>
          <w:rFonts w:ascii="Arial" w:hAnsi="Arial" w:cs="Arial"/>
          <w:color w:val="000000"/>
          <w:kern w:val="24"/>
          <w:sz w:val="20"/>
          <w:szCs w:val="20"/>
        </w:rPr>
        <w:t xml:space="preserve">, Target score is the target match score calculated by psRobot, and lower target score represents better base pair match between miRNA and targets. </w:t>
      </w:r>
      <w:r w:rsidR="00890F87">
        <w:rPr>
          <w:rFonts w:ascii="Arial" w:hAnsi="Arial" w:cs="Arial"/>
          <w:color w:val="000000"/>
          <w:kern w:val="24"/>
          <w:sz w:val="20"/>
          <w:szCs w:val="20"/>
        </w:rPr>
        <w:t>Then w</w:t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t xml:space="preserve">e </w:t>
      </w:r>
      <w:r w:rsidR="00890F87">
        <w:rPr>
          <w:rFonts w:ascii="Arial" w:hAnsi="Arial" w:cs="Arial"/>
          <w:color w:val="000000"/>
          <w:kern w:val="24"/>
          <w:sz w:val="20"/>
          <w:szCs w:val="20"/>
        </w:rPr>
        <w:t>filtered</w:t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t xml:space="preserve"> target mimics of Pi deficiency regulated miRNAs, as the method showed by Wu H et al </w:t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fldChar w:fldCharType="begin"/>
      </w:r>
      <w:r w:rsidR="00C17BBC">
        <w:rPr>
          <w:rFonts w:ascii="Arial" w:hAnsi="Arial" w:cs="Arial"/>
          <w:color w:val="000000"/>
          <w:kern w:val="24"/>
          <w:sz w:val="20"/>
          <w:szCs w:val="20"/>
        </w:rPr>
        <w:instrText xml:space="preserve"> ADDIN EN.CITE &lt;EndNote&gt;&lt;Cite&gt;&lt;Author&gt;Wu&lt;/Author&gt;&lt;Year&gt;2013&lt;/Year&gt;&lt;RecNum&gt;667&lt;/RecNum&gt;&lt;DisplayText&gt;(Wu&lt;style face="italic"&gt; et al.&lt;/style&gt; 2013)&lt;/DisplayText&gt;&lt;record&gt;&lt;rec-number&gt;667&lt;/rec-number&gt;&lt;foreign-keys&gt;&lt;key app="EN" db-id="2x55tzdd1e0a2sewd5y5a990ptt5pp9twtvp" timestamp="1463061995"&gt;667&lt;/key&gt;&lt;/foreign-keys&gt;&lt;ref-type name="Journal Article"&gt;17&lt;/ref-type&gt;&lt;contributors&gt;&lt;authors&gt;&lt;author&gt;Wu, H. J.&lt;/author&gt;&lt;author&gt;Wang, Z. M.&lt;/author&gt;&lt;author&gt;Wang, M.&lt;/author&gt;&lt;author&gt;Wang, X. J.&lt;/author&gt;&lt;/authors&gt;&lt;/contributors&gt;&lt;auth-address&gt;State Key Laboratory of Plant Genomics, Institute of Genetics and Developmental Biology, Chinese Academy of Sciences, Beijing 100101, China.&lt;/auth-address&gt;&lt;titles&gt;&lt;title&gt;Widespread long noncoding RNAs as endogenous target mimics for microRNAs in plants&lt;/title&gt;&lt;secondary-title&gt;Plant Physiol&lt;/secondary-title&gt;&lt;/titles&gt;&lt;periodical&gt;&lt;full-title&gt;Plant Physiol&lt;/full-title&gt;&lt;abbr-1&gt;Plant physiology&lt;/abbr-1&gt;&lt;/periodical&gt;&lt;pages&gt;1875-84&lt;/pages&gt;&lt;volume&gt;161&lt;/volume&gt;&lt;number&gt;4&lt;/number&gt;&lt;keywords&gt;&lt;keyword&gt;Arabidopsis/*genetics&lt;/keyword&gt;&lt;keyword&gt;Base Pairing/genetics&lt;/keyword&gt;&lt;keyword&gt;Base Sequence&lt;/keyword&gt;&lt;keyword&gt;Conserved Sequence/genetics&lt;/keyword&gt;&lt;keyword&gt;Gene Expression Regulation, Plant&lt;/keyword&gt;&lt;keyword&gt;MicroRNAs/genetics/*metabolism&lt;/keyword&gt;&lt;keyword&gt;Molecular Sequence Data&lt;/keyword&gt;&lt;keyword&gt;Oryza/*genetics&lt;/keyword&gt;&lt;keyword&gt;Phenotype&lt;/keyword&gt;&lt;keyword&gt;RNA Stability/genetics&lt;/keyword&gt;&lt;keyword&gt;RNA, Long Noncoding/genetics/*metabolism&lt;/keyword&gt;&lt;/keywords&gt;&lt;dates&gt;&lt;year&gt;2013&lt;/year&gt;&lt;pub-dates&gt;&lt;date&gt;Apr&lt;/date&gt;&lt;/pub-dates&gt;&lt;/dates&gt;&lt;isbn&gt;1532-2548 (Electronic)&amp;#xD;0032-0889 (Linking)&lt;/isbn&gt;&lt;accession-num&gt;23429259&lt;/accession-num&gt;&lt;urls&gt;&lt;related-urls&gt;&lt;url&gt;http://www.ncbi.nlm.nih.gov/pubmed/23429259&lt;/url&gt;&lt;/related-urls&gt;&lt;/urls&gt;&lt;custom2&gt;PMC3613462&lt;/custom2&gt;&lt;electronic-resource-num&gt;10.1104/pp.113.215962&lt;/electronic-resource-num&gt;&lt;/record&gt;&lt;/Cite&gt;&lt;/EndNote&gt;</w:instrText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fldChar w:fldCharType="separate"/>
      </w:r>
      <w:r w:rsidR="00C17BBC">
        <w:rPr>
          <w:rFonts w:ascii="Arial" w:hAnsi="Arial" w:cs="Arial"/>
          <w:noProof/>
          <w:color w:val="000000"/>
          <w:kern w:val="24"/>
          <w:sz w:val="20"/>
          <w:szCs w:val="20"/>
        </w:rPr>
        <w:t>(Wu</w:t>
      </w:r>
      <w:r w:rsidR="00C17BBC" w:rsidRPr="00C17BBC">
        <w:rPr>
          <w:rFonts w:ascii="Arial" w:hAnsi="Arial" w:cs="Arial"/>
          <w:i/>
          <w:noProof/>
          <w:color w:val="000000"/>
          <w:kern w:val="24"/>
          <w:sz w:val="20"/>
          <w:szCs w:val="20"/>
        </w:rPr>
        <w:t xml:space="preserve"> et al.</w:t>
      </w:r>
      <w:r w:rsidR="00C17BBC">
        <w:rPr>
          <w:rFonts w:ascii="Arial" w:hAnsi="Arial" w:cs="Arial"/>
          <w:noProof/>
          <w:color w:val="000000"/>
          <w:kern w:val="24"/>
          <w:sz w:val="20"/>
          <w:szCs w:val="20"/>
        </w:rPr>
        <w:t xml:space="preserve"> 2013)</w:t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fldChar w:fldCharType="end"/>
      </w:r>
      <w:r w:rsidR="00C17BBC" w:rsidRPr="00C17BBC">
        <w:rPr>
          <w:rFonts w:ascii="Arial" w:hAnsi="Arial" w:cs="Arial"/>
          <w:color w:val="000000"/>
          <w:kern w:val="24"/>
          <w:sz w:val="20"/>
          <w:szCs w:val="20"/>
        </w:rPr>
        <w:t xml:space="preserve">. The predicted target mimics needed to meet the below criteria: i. perfect nucleotide pairing was required at the 5' end second to eighth positions of miRNA sequence; ii. bulges were only permitted at the 5' end ninth to 12th positions of miRNA sequence; iii. the bulge in eTMs should be composed of only three nucleotides; iv. except for the central bulge, the total mismatches within eTM and miRNA pairing regions should be no more than three. </w:t>
      </w:r>
    </w:p>
    <w:p w14:paraId="11638504" w14:textId="77777777" w:rsidR="00FD22DA" w:rsidRDefault="00FD22DA" w:rsidP="00890F87">
      <w:pPr>
        <w:jc w:val="both"/>
        <w:rPr>
          <w:rFonts w:ascii="Arial" w:hAnsi="Arial" w:cs="Arial"/>
          <w:color w:val="000000"/>
          <w:kern w:val="24"/>
          <w:sz w:val="20"/>
          <w:szCs w:val="20"/>
        </w:rPr>
      </w:pPr>
      <w:r>
        <w:rPr>
          <w:rFonts w:ascii="Arial" w:hAnsi="Arial" w:cs="Arial"/>
          <w:color w:val="000000"/>
          <w:kern w:val="24"/>
          <w:sz w:val="20"/>
          <w:szCs w:val="20"/>
        </w:rPr>
        <w:t>c</w:t>
      </w:r>
      <w:r w:rsidRPr="00C41773">
        <w:rPr>
          <w:rFonts w:ascii="Arial" w:hAnsi="Arial" w:cs="Arial"/>
          <w:color w:val="000000"/>
          <w:kern w:val="24"/>
          <w:sz w:val="20"/>
          <w:szCs w:val="20"/>
        </w:rPr>
        <w:t>, The last column indicates the cluster that target genes or lncRNAs belonging to.</w:t>
      </w:r>
    </w:p>
    <w:p w14:paraId="0FF55D71" w14:textId="77777777" w:rsidR="00C17BBC" w:rsidRDefault="00C17BBC" w:rsidP="00FD22DA">
      <w:pPr>
        <w:rPr>
          <w:rFonts w:ascii="Arial" w:hAnsi="Arial" w:cs="Arial"/>
          <w:color w:val="000000"/>
          <w:kern w:val="24"/>
          <w:sz w:val="20"/>
          <w:szCs w:val="20"/>
        </w:rPr>
      </w:pPr>
    </w:p>
    <w:p w14:paraId="70DD152A" w14:textId="77777777" w:rsidR="00FD22DA" w:rsidRDefault="00FD22DA">
      <w:pPr>
        <w:rPr>
          <w:rFonts w:ascii="Arial" w:eastAsiaTheme="majorEastAsia" w:hAnsi="Arial" w:cs="Arial"/>
          <w:b/>
          <w:bCs/>
          <w:sz w:val="28"/>
        </w:rPr>
      </w:pPr>
      <w:r>
        <w:rPr>
          <w:rFonts w:ascii="Arial" w:hAnsi="Arial" w:cs="Arial"/>
          <w:sz w:val="28"/>
        </w:rPr>
        <w:br w:type="page"/>
      </w:r>
    </w:p>
    <w:p w14:paraId="28052E8D" w14:textId="1A1D4B43" w:rsidR="005B35B8" w:rsidRPr="003B098C" w:rsidRDefault="005B35B8" w:rsidP="005B35B8">
      <w:pPr>
        <w:pStyle w:val="Heading1"/>
        <w:rPr>
          <w:rFonts w:ascii="Arial" w:hAnsi="Arial" w:cs="Arial"/>
          <w:color w:val="auto"/>
          <w:sz w:val="28"/>
          <w:szCs w:val="24"/>
        </w:rPr>
      </w:pPr>
      <w:bookmarkStart w:id="27" w:name="_Toc325616166"/>
      <w:r w:rsidRPr="003B098C">
        <w:rPr>
          <w:rFonts w:ascii="Arial" w:hAnsi="Arial" w:cs="Arial"/>
          <w:color w:val="auto"/>
          <w:sz w:val="28"/>
          <w:szCs w:val="24"/>
        </w:rPr>
        <w:t>References</w:t>
      </w:r>
      <w:bookmarkEnd w:id="26"/>
      <w:bookmarkEnd w:id="27"/>
    </w:p>
    <w:p w14:paraId="1100F593" w14:textId="77777777" w:rsidR="00C17BBC" w:rsidRPr="00C17BBC" w:rsidRDefault="005B35B8" w:rsidP="00C17BBC">
      <w:pPr>
        <w:pStyle w:val="EndNoteBibliography"/>
        <w:ind w:left="720" w:hanging="720"/>
        <w:rPr>
          <w:noProof/>
        </w:rPr>
      </w:pPr>
      <w:r w:rsidRPr="00152F8E">
        <w:rPr>
          <w:rFonts w:ascii="Arial" w:hAnsi="Arial" w:cs="Arial"/>
          <w:sz w:val="22"/>
          <w:szCs w:val="22"/>
        </w:rPr>
        <w:fldChar w:fldCharType="begin"/>
      </w:r>
      <w:r w:rsidRPr="00152F8E">
        <w:rPr>
          <w:rFonts w:ascii="Arial" w:hAnsi="Arial" w:cs="Arial"/>
          <w:sz w:val="22"/>
          <w:szCs w:val="22"/>
        </w:rPr>
        <w:instrText xml:space="preserve"> ADDIN EN.REFLIST </w:instrText>
      </w:r>
      <w:r w:rsidRPr="00152F8E">
        <w:rPr>
          <w:rFonts w:ascii="Arial" w:hAnsi="Arial" w:cs="Arial"/>
          <w:sz w:val="22"/>
          <w:szCs w:val="22"/>
        </w:rPr>
        <w:fldChar w:fldCharType="separate"/>
      </w:r>
      <w:r w:rsidR="00C17BBC" w:rsidRPr="00C17BBC">
        <w:rPr>
          <w:b/>
          <w:noProof/>
        </w:rPr>
        <w:t xml:space="preserve">Gagliardi, D., Perrin, R., Marechal-Drouard, L., Grienenberger, J.M. and Leaver, C.J. </w:t>
      </w:r>
      <w:r w:rsidR="00C17BBC" w:rsidRPr="00C17BBC">
        <w:rPr>
          <w:noProof/>
        </w:rPr>
        <w:t xml:space="preserve">(2001) Plant mitochondrial polyadenylated mRNAs are degraded by a 3'- to 5'-exoribonuclease activity, which proceeds unimpeded by stable secondary structures. </w:t>
      </w:r>
      <w:r w:rsidR="00C17BBC" w:rsidRPr="00C17BBC">
        <w:rPr>
          <w:i/>
          <w:noProof/>
        </w:rPr>
        <w:t>The Journal of biological chemistry</w:t>
      </w:r>
      <w:r w:rsidR="00C17BBC" w:rsidRPr="00C17BBC">
        <w:rPr>
          <w:noProof/>
        </w:rPr>
        <w:t xml:space="preserve">, </w:t>
      </w:r>
      <w:r w:rsidR="00C17BBC" w:rsidRPr="00C17BBC">
        <w:rPr>
          <w:b/>
          <w:noProof/>
        </w:rPr>
        <w:t>276</w:t>
      </w:r>
      <w:r w:rsidR="00C17BBC" w:rsidRPr="00C17BBC">
        <w:rPr>
          <w:noProof/>
        </w:rPr>
        <w:t>, 43541-43547.</w:t>
      </w:r>
    </w:p>
    <w:p w14:paraId="779C3D52" w14:textId="77777777" w:rsidR="00C17BBC" w:rsidRPr="00C17BBC" w:rsidRDefault="00C17BBC" w:rsidP="00C17BBC">
      <w:pPr>
        <w:pStyle w:val="EndNoteBibliography"/>
        <w:ind w:left="720" w:hanging="720"/>
        <w:rPr>
          <w:noProof/>
        </w:rPr>
      </w:pPr>
      <w:r w:rsidRPr="00C17BBC">
        <w:rPr>
          <w:b/>
          <w:noProof/>
        </w:rPr>
        <w:t xml:space="preserve">Schuster, G., Lisitsky, I. and Klaff, P. </w:t>
      </w:r>
      <w:r w:rsidRPr="00C17BBC">
        <w:rPr>
          <w:noProof/>
        </w:rPr>
        <w:t xml:space="preserve">(1999) Polyadenylation and degradation of mRNA in the chloroplast. </w:t>
      </w:r>
      <w:r w:rsidRPr="00C17BBC">
        <w:rPr>
          <w:i/>
          <w:noProof/>
        </w:rPr>
        <w:t>Plant physiology</w:t>
      </w:r>
      <w:r w:rsidRPr="00C17BBC">
        <w:rPr>
          <w:noProof/>
        </w:rPr>
        <w:t xml:space="preserve">, </w:t>
      </w:r>
      <w:r w:rsidRPr="00C17BBC">
        <w:rPr>
          <w:b/>
          <w:noProof/>
        </w:rPr>
        <w:t>120</w:t>
      </w:r>
      <w:r w:rsidRPr="00C17BBC">
        <w:rPr>
          <w:noProof/>
        </w:rPr>
        <w:t>, 937-944.</w:t>
      </w:r>
    </w:p>
    <w:p w14:paraId="2171203E" w14:textId="77777777" w:rsidR="00C17BBC" w:rsidRPr="00C17BBC" w:rsidRDefault="00C17BBC" w:rsidP="00C17BBC">
      <w:pPr>
        <w:pStyle w:val="EndNoteBibliography"/>
        <w:ind w:left="720" w:hanging="720"/>
        <w:rPr>
          <w:noProof/>
        </w:rPr>
      </w:pPr>
      <w:r w:rsidRPr="00C17BBC">
        <w:rPr>
          <w:b/>
          <w:noProof/>
        </w:rPr>
        <w:t xml:space="preserve">Wu, H.J., Wang, Z.M., Wang, M. and Wang, X.J. </w:t>
      </w:r>
      <w:r w:rsidRPr="00C17BBC">
        <w:rPr>
          <w:noProof/>
        </w:rPr>
        <w:t xml:space="preserve">(2013) Widespread long noncoding RNAs as endogenous target mimics for microRNAs in plants. </w:t>
      </w:r>
      <w:r w:rsidRPr="00C17BBC">
        <w:rPr>
          <w:i/>
          <w:noProof/>
        </w:rPr>
        <w:t>Plant physiology</w:t>
      </w:r>
      <w:r w:rsidRPr="00C17BBC">
        <w:rPr>
          <w:noProof/>
        </w:rPr>
        <w:t xml:space="preserve">, </w:t>
      </w:r>
      <w:r w:rsidRPr="00C17BBC">
        <w:rPr>
          <w:b/>
          <w:noProof/>
        </w:rPr>
        <w:t>161</w:t>
      </w:r>
      <w:r w:rsidRPr="00C17BBC">
        <w:rPr>
          <w:noProof/>
        </w:rPr>
        <w:t>, 1875-1884.</w:t>
      </w:r>
    </w:p>
    <w:p w14:paraId="44F1AB69" w14:textId="7A54C75C" w:rsidR="005B35B8" w:rsidRPr="00983D88" w:rsidRDefault="005B35B8" w:rsidP="005B35B8">
      <w:pPr>
        <w:rPr>
          <w:rFonts w:ascii="Arial" w:hAnsi="Arial"/>
          <w:sz w:val="22"/>
          <w:szCs w:val="22"/>
        </w:rPr>
      </w:pPr>
      <w:r w:rsidRPr="00152F8E">
        <w:rPr>
          <w:rFonts w:ascii="Arial" w:hAnsi="Arial" w:cs="Arial"/>
          <w:sz w:val="22"/>
          <w:szCs w:val="22"/>
        </w:rPr>
        <w:fldChar w:fldCharType="end"/>
      </w:r>
    </w:p>
    <w:sectPr w:rsidR="005B35B8" w:rsidRPr="00983D88" w:rsidSect="00F177B4">
      <w:footerReference w:type="even" r:id="rId8"/>
      <w:footerReference w:type="default" r:id="rId9"/>
      <w:headerReference w:type="firs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D43EF" w14:textId="77777777" w:rsidR="00A41A5E" w:rsidRDefault="00A41A5E" w:rsidP="005B35B8">
      <w:r>
        <w:separator/>
      </w:r>
    </w:p>
  </w:endnote>
  <w:endnote w:type="continuationSeparator" w:id="0">
    <w:p w14:paraId="0242B0A7" w14:textId="77777777" w:rsidR="00A41A5E" w:rsidRDefault="00A41A5E" w:rsidP="005B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6A4DC" w14:textId="77777777" w:rsidR="00A41A5E" w:rsidRDefault="00A41A5E" w:rsidP="00F216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1F83BB" w14:textId="77777777" w:rsidR="00A41A5E" w:rsidRDefault="00A41A5E" w:rsidP="005B35B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EDE3E" w14:textId="77777777" w:rsidR="00A41A5E" w:rsidRDefault="00A41A5E" w:rsidP="00F216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537D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40E184" w14:textId="77777777" w:rsidR="00A41A5E" w:rsidRDefault="00A41A5E" w:rsidP="005B35B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C31B81" w14:textId="77777777" w:rsidR="00A41A5E" w:rsidRDefault="00A41A5E" w:rsidP="005B35B8">
      <w:r>
        <w:separator/>
      </w:r>
    </w:p>
  </w:footnote>
  <w:footnote w:type="continuationSeparator" w:id="0">
    <w:p w14:paraId="373C260A" w14:textId="77777777" w:rsidR="00A41A5E" w:rsidRDefault="00A41A5E" w:rsidP="005B35B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AE91B" w14:textId="77777777" w:rsidR="00A41A5E" w:rsidRDefault="00A41A5E">
    <w:pPr>
      <w:pStyle w:val="Header"/>
    </w:pPr>
    <w:bookmarkStart w:id="28" w:name="_WNSectionTitle_2"/>
    <w:bookmarkStart w:id="29" w:name="_WNTabType_1"/>
  </w:p>
  <w:bookmarkEnd w:id="28"/>
  <w:bookmarkEnd w:id="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/>
  <w:bordersDoNotSurroundFooter/>
  <w:defaultTabStop w:val="720"/>
  <w:drawingGridHorizontalSpacing w:val="181"/>
  <w:drawingGridVerticalSpacing w:val="181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lant J Cop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83D88"/>
    <w:rsid w:val="000136C7"/>
    <w:rsid w:val="00152F8E"/>
    <w:rsid w:val="00156785"/>
    <w:rsid w:val="001E5FBE"/>
    <w:rsid w:val="002600EA"/>
    <w:rsid w:val="002F4F57"/>
    <w:rsid w:val="00346114"/>
    <w:rsid w:val="00353149"/>
    <w:rsid w:val="003736CD"/>
    <w:rsid w:val="003B098C"/>
    <w:rsid w:val="00431C62"/>
    <w:rsid w:val="004B1ED6"/>
    <w:rsid w:val="004E207A"/>
    <w:rsid w:val="005048C1"/>
    <w:rsid w:val="005135D6"/>
    <w:rsid w:val="005B35B8"/>
    <w:rsid w:val="00617151"/>
    <w:rsid w:val="00632DF0"/>
    <w:rsid w:val="00652E03"/>
    <w:rsid w:val="006C6628"/>
    <w:rsid w:val="006F3EAC"/>
    <w:rsid w:val="007362BB"/>
    <w:rsid w:val="007B014C"/>
    <w:rsid w:val="00890F87"/>
    <w:rsid w:val="00915193"/>
    <w:rsid w:val="009373B7"/>
    <w:rsid w:val="00963560"/>
    <w:rsid w:val="00974062"/>
    <w:rsid w:val="00983D88"/>
    <w:rsid w:val="009E5608"/>
    <w:rsid w:val="009F1140"/>
    <w:rsid w:val="009F18CA"/>
    <w:rsid w:val="00A3777C"/>
    <w:rsid w:val="00A409DC"/>
    <w:rsid w:val="00A41A5E"/>
    <w:rsid w:val="00A6311E"/>
    <w:rsid w:val="00A842A3"/>
    <w:rsid w:val="00B114BF"/>
    <w:rsid w:val="00B218F4"/>
    <w:rsid w:val="00B52F54"/>
    <w:rsid w:val="00C13FC3"/>
    <w:rsid w:val="00C17BBC"/>
    <w:rsid w:val="00CA09FF"/>
    <w:rsid w:val="00CA5592"/>
    <w:rsid w:val="00D322A2"/>
    <w:rsid w:val="00E2694B"/>
    <w:rsid w:val="00E92155"/>
    <w:rsid w:val="00E932CE"/>
    <w:rsid w:val="00EB29CC"/>
    <w:rsid w:val="00ED537D"/>
    <w:rsid w:val="00ED780D"/>
    <w:rsid w:val="00F177B4"/>
    <w:rsid w:val="00F21654"/>
    <w:rsid w:val="00F7670F"/>
    <w:rsid w:val="00F84654"/>
    <w:rsid w:val="00FC0745"/>
    <w:rsid w:val="00FD22DA"/>
    <w:rsid w:val="00FE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CE55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D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D88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D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3D88"/>
    <w:rPr>
      <w:rFonts w:ascii="Arial" w:eastAsiaTheme="majorEastAsia" w:hAnsi="Arial" w:cstheme="majorBidi"/>
      <w:b/>
      <w:bCs/>
      <w:szCs w:val="26"/>
    </w:rPr>
  </w:style>
  <w:style w:type="paragraph" w:styleId="Header">
    <w:name w:val="header"/>
    <w:basedOn w:val="Normal"/>
    <w:link w:val="HeaderChar"/>
    <w:uiPriority w:val="99"/>
    <w:unhideWhenUsed/>
    <w:rsid w:val="00983D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D88"/>
  </w:style>
  <w:style w:type="character" w:styleId="CommentReference">
    <w:name w:val="annotation reference"/>
    <w:basedOn w:val="DefaultParagraphFont"/>
    <w:uiPriority w:val="99"/>
    <w:semiHidden/>
    <w:unhideWhenUsed/>
    <w:rsid w:val="00983D8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983D88"/>
  </w:style>
  <w:style w:type="character" w:customStyle="1" w:styleId="CommentTextChar">
    <w:name w:val="Comment Text Char"/>
    <w:basedOn w:val="DefaultParagraphFont"/>
    <w:link w:val="CommentText"/>
    <w:uiPriority w:val="99"/>
    <w:rsid w:val="00983D88"/>
  </w:style>
  <w:style w:type="paragraph" w:styleId="BalloonText">
    <w:name w:val="Balloon Text"/>
    <w:basedOn w:val="Normal"/>
    <w:link w:val="BalloonTextChar"/>
    <w:uiPriority w:val="99"/>
    <w:semiHidden/>
    <w:unhideWhenUsed/>
    <w:rsid w:val="00983D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D88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83D8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ndNoteBibliographyTitle">
    <w:name w:val="EndNote Bibliography Title"/>
    <w:basedOn w:val="Normal"/>
    <w:rsid w:val="005B35B8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5B35B8"/>
    <w:rPr>
      <w:rFonts w:ascii="Cambria" w:hAnsi="Cambria"/>
    </w:rPr>
  </w:style>
  <w:style w:type="paragraph" w:styleId="TOC1">
    <w:name w:val="toc 1"/>
    <w:basedOn w:val="Normal"/>
    <w:next w:val="Normal"/>
    <w:autoRedefine/>
    <w:uiPriority w:val="39"/>
    <w:unhideWhenUsed/>
    <w:rsid w:val="005B35B8"/>
    <w:pPr>
      <w:tabs>
        <w:tab w:val="right" w:leader="dot" w:pos="8290"/>
      </w:tabs>
      <w:spacing w:before="120"/>
    </w:pPr>
    <w:rPr>
      <w:rFonts w:ascii="Arial" w:hAnsi="Arial" w:cs="Arial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35B8"/>
    <w:pPr>
      <w:tabs>
        <w:tab w:val="right" w:leader="dot" w:pos="8290"/>
      </w:tabs>
      <w:ind w:left="240"/>
    </w:pPr>
    <w:rPr>
      <w:rFonts w:ascii="Arial" w:hAnsi="Arial" w:cs="Arial"/>
      <w:b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B35B8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5B35B8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B35B8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B35B8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B35B8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B35B8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B35B8"/>
    <w:pPr>
      <w:ind w:left="192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35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5B8"/>
  </w:style>
  <w:style w:type="character" w:styleId="PageNumber">
    <w:name w:val="page number"/>
    <w:basedOn w:val="DefaultParagraphFont"/>
    <w:uiPriority w:val="99"/>
    <w:semiHidden/>
    <w:unhideWhenUsed/>
    <w:rsid w:val="005B35B8"/>
  </w:style>
  <w:style w:type="paragraph" w:styleId="ListParagraph">
    <w:name w:val="List Paragraph"/>
    <w:basedOn w:val="Normal"/>
    <w:uiPriority w:val="34"/>
    <w:qFormat/>
    <w:rsid w:val="003531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B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D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D88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D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3D88"/>
    <w:rPr>
      <w:rFonts w:ascii="Arial" w:eastAsiaTheme="majorEastAsia" w:hAnsi="Arial" w:cstheme="majorBidi"/>
      <w:b/>
      <w:bCs/>
      <w:szCs w:val="26"/>
    </w:rPr>
  </w:style>
  <w:style w:type="paragraph" w:styleId="Header">
    <w:name w:val="header"/>
    <w:basedOn w:val="Normal"/>
    <w:link w:val="HeaderChar"/>
    <w:uiPriority w:val="99"/>
    <w:unhideWhenUsed/>
    <w:rsid w:val="00983D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D88"/>
  </w:style>
  <w:style w:type="character" w:styleId="CommentReference">
    <w:name w:val="annotation reference"/>
    <w:basedOn w:val="DefaultParagraphFont"/>
    <w:uiPriority w:val="99"/>
    <w:semiHidden/>
    <w:unhideWhenUsed/>
    <w:rsid w:val="00983D8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983D88"/>
  </w:style>
  <w:style w:type="character" w:customStyle="1" w:styleId="CommentTextChar">
    <w:name w:val="Comment Text Char"/>
    <w:basedOn w:val="DefaultParagraphFont"/>
    <w:link w:val="CommentText"/>
    <w:uiPriority w:val="99"/>
    <w:rsid w:val="00983D88"/>
  </w:style>
  <w:style w:type="paragraph" w:styleId="BalloonText">
    <w:name w:val="Balloon Text"/>
    <w:basedOn w:val="Normal"/>
    <w:link w:val="BalloonTextChar"/>
    <w:uiPriority w:val="99"/>
    <w:semiHidden/>
    <w:unhideWhenUsed/>
    <w:rsid w:val="00983D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D88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83D8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EndNoteBibliographyTitle">
    <w:name w:val="EndNote Bibliography Title"/>
    <w:basedOn w:val="Normal"/>
    <w:rsid w:val="005B35B8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5B35B8"/>
    <w:rPr>
      <w:rFonts w:ascii="Cambria" w:hAnsi="Cambria"/>
    </w:rPr>
  </w:style>
  <w:style w:type="paragraph" w:styleId="TOC1">
    <w:name w:val="toc 1"/>
    <w:basedOn w:val="Normal"/>
    <w:next w:val="Normal"/>
    <w:autoRedefine/>
    <w:uiPriority w:val="39"/>
    <w:unhideWhenUsed/>
    <w:rsid w:val="005B35B8"/>
    <w:pPr>
      <w:tabs>
        <w:tab w:val="right" w:leader="dot" w:pos="8290"/>
      </w:tabs>
      <w:spacing w:before="120"/>
    </w:pPr>
    <w:rPr>
      <w:rFonts w:ascii="Arial" w:hAnsi="Arial" w:cs="Arial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35B8"/>
    <w:pPr>
      <w:tabs>
        <w:tab w:val="right" w:leader="dot" w:pos="8290"/>
      </w:tabs>
      <w:ind w:left="240"/>
    </w:pPr>
    <w:rPr>
      <w:rFonts w:ascii="Arial" w:hAnsi="Arial" w:cs="Arial"/>
      <w:b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B35B8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5B35B8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B35B8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B35B8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B35B8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B35B8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B35B8"/>
    <w:pPr>
      <w:ind w:left="192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35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5B8"/>
  </w:style>
  <w:style w:type="character" w:styleId="PageNumber">
    <w:name w:val="page number"/>
    <w:basedOn w:val="DefaultParagraphFont"/>
    <w:uiPriority w:val="99"/>
    <w:semiHidden/>
    <w:unhideWhenUsed/>
    <w:rsid w:val="005B35B8"/>
  </w:style>
  <w:style w:type="paragraph" w:styleId="ListParagraph">
    <w:name w:val="List Paragraph"/>
    <w:basedOn w:val="Normal"/>
    <w:uiPriority w:val="34"/>
    <w:qFormat/>
    <w:rsid w:val="003531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B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4E3EDE-58EF-EC4B-BC56-34172B28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1497</Words>
  <Characters>8568</Characters>
  <Application>Microsoft Macintosh Word</Application>
  <DocSecurity>0</DocSecurity>
  <Lines>194</Lines>
  <Paragraphs>108</Paragraphs>
  <ScaleCrop>false</ScaleCrop>
  <Company>tsinghua</Company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Yuanjiapei yuan</dc:creator>
  <cp:keywords/>
  <dc:description/>
  <cp:lastModifiedBy>Yuanjiapei yuan</cp:lastModifiedBy>
  <cp:revision>46</cp:revision>
  <dcterms:created xsi:type="dcterms:W3CDTF">2015-12-30T05:37:00Z</dcterms:created>
  <dcterms:modified xsi:type="dcterms:W3CDTF">2016-05-24T07:22:00Z</dcterms:modified>
</cp:coreProperties>
</file>