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32" w:rsidRDefault="00274432" w:rsidP="00274432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Supplementary Methods</w:t>
      </w:r>
    </w:p>
    <w:p w:rsidR="00274432" w:rsidRDefault="00274432" w:rsidP="00274432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Eli Lilly </w:t>
      </w:r>
      <w:proofErr w:type="spellStart"/>
      <w:r>
        <w:rPr>
          <w:rFonts w:ascii="Arial" w:hAnsi="Arial" w:cs="Arial"/>
        </w:rPr>
        <w:t>miRDeep</w:t>
      </w:r>
      <w:proofErr w:type="spellEnd"/>
      <w:r>
        <w:rPr>
          <w:rFonts w:ascii="Arial" w:hAnsi="Arial" w:cs="Arial"/>
        </w:rPr>
        <w:t xml:space="preserve"> 2 novel miRNA identification</w:t>
      </w:r>
      <w:bookmarkStart w:id="0" w:name="_GoBack"/>
      <w:bookmarkEnd w:id="0"/>
    </w:p>
    <w:p w:rsidR="00274432" w:rsidRPr="00D71E48" w:rsidRDefault="00274432" w:rsidP="00274432">
      <w:pPr>
        <w:spacing w:line="480" w:lineRule="auto"/>
        <w:rPr>
          <w:rFonts w:ascii="Arial" w:hAnsi="Arial" w:cs="Arial"/>
        </w:rPr>
      </w:pPr>
      <w:r w:rsidRPr="00D71E48">
        <w:rPr>
          <w:rFonts w:ascii="Arial" w:hAnsi="Arial" w:cs="Arial"/>
        </w:rPr>
        <w:t xml:space="preserve">We aligned all the unique trimmed </w:t>
      </w:r>
      <w:proofErr w:type="spellStart"/>
      <w:r w:rsidRPr="00D71E48">
        <w:rPr>
          <w:rFonts w:ascii="Arial" w:hAnsi="Arial" w:cs="Arial"/>
        </w:rPr>
        <w:t>fasta</w:t>
      </w:r>
      <w:proofErr w:type="spellEnd"/>
      <w:r w:rsidRPr="00D71E48">
        <w:rPr>
          <w:rFonts w:ascii="Arial" w:hAnsi="Arial" w:cs="Arial"/>
        </w:rPr>
        <w:t xml:space="preserve"> reads to the RN5 reference rat genome with miRDeep2’s mapper.pl script with default parameters and then used the miRDeep2.pl script to generate novel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 predictions and .</w:t>
      </w:r>
      <w:proofErr w:type="spellStart"/>
      <w:r w:rsidRPr="00D71E48">
        <w:rPr>
          <w:rFonts w:ascii="Arial" w:hAnsi="Arial" w:cs="Arial"/>
        </w:rPr>
        <w:t>mrd</w:t>
      </w:r>
      <w:proofErr w:type="spellEnd"/>
      <w:r w:rsidRPr="00D71E48">
        <w:rPr>
          <w:rFonts w:ascii="Arial" w:hAnsi="Arial" w:cs="Arial"/>
        </w:rPr>
        <w:t xml:space="preserve"> files. The .</w:t>
      </w:r>
      <w:proofErr w:type="spellStart"/>
      <w:r w:rsidRPr="00D71E48">
        <w:rPr>
          <w:rFonts w:ascii="Arial" w:hAnsi="Arial" w:cs="Arial"/>
        </w:rPr>
        <w:t>mrd</w:t>
      </w:r>
      <w:proofErr w:type="spellEnd"/>
      <w:r w:rsidRPr="00D71E48">
        <w:rPr>
          <w:rFonts w:ascii="Arial" w:hAnsi="Arial" w:cs="Arial"/>
        </w:rPr>
        <w:t xml:space="preserve"> files were parsed as above to assign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 names to each unique read. We then attempted to identify and merge novel predictions that were identical to known </w:t>
      </w:r>
      <w:proofErr w:type="spellStart"/>
      <w:r w:rsidRPr="00D71E48">
        <w:rPr>
          <w:rFonts w:ascii="Arial" w:hAnsi="Arial" w:cs="Arial"/>
        </w:rPr>
        <w:t>miRs</w:t>
      </w:r>
      <w:proofErr w:type="spellEnd"/>
      <w:r w:rsidRPr="00D71E48">
        <w:rPr>
          <w:rFonts w:ascii="Arial" w:hAnsi="Arial" w:cs="Arial"/>
        </w:rPr>
        <w:t xml:space="preserve"> as follows. If the same re</w:t>
      </w:r>
      <w:r>
        <w:rPr>
          <w:rFonts w:ascii="Arial" w:hAnsi="Arial" w:cs="Arial"/>
        </w:rPr>
        <w:t xml:space="preserve">ad sequence identified a </w:t>
      </w:r>
      <w:proofErr w:type="spellStart"/>
      <w:r>
        <w:rPr>
          <w:rFonts w:ascii="Arial" w:hAnsi="Arial" w:cs="Arial"/>
        </w:rPr>
        <w:t>miR</w:t>
      </w:r>
      <w:proofErr w:type="spellEnd"/>
      <w:r>
        <w:rPr>
          <w:rFonts w:ascii="Arial" w:hAnsi="Arial" w:cs="Arial"/>
        </w:rPr>
        <w:t xml:space="preserve"> in</w:t>
      </w:r>
      <w:r w:rsidRPr="00D71E48">
        <w:rPr>
          <w:rFonts w:ascii="Arial" w:hAnsi="Arial" w:cs="Arial"/>
        </w:rPr>
        <w:t xml:space="preserve"> the novel analysis and in the known analysis and the known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 appeared in </w:t>
      </w:r>
      <w:proofErr w:type="spellStart"/>
      <w:r w:rsidRPr="00D71E48">
        <w:rPr>
          <w:rFonts w:ascii="Arial" w:hAnsi="Arial" w:cs="Arial"/>
        </w:rPr>
        <w:t>miRDeep’s</w:t>
      </w:r>
      <w:proofErr w:type="spellEnd"/>
      <w:r w:rsidRPr="00D71E48">
        <w:rPr>
          <w:rFonts w:ascii="Arial" w:hAnsi="Arial" w:cs="Arial"/>
        </w:rPr>
        <w:t xml:space="preserve"> .</w:t>
      </w:r>
      <w:proofErr w:type="spellStart"/>
      <w:r w:rsidRPr="00D71E48">
        <w:rPr>
          <w:rFonts w:ascii="Arial" w:hAnsi="Arial" w:cs="Arial"/>
        </w:rPr>
        <w:t>mrd</w:t>
      </w:r>
      <w:proofErr w:type="spellEnd"/>
      <w:r w:rsidRPr="00D71E48">
        <w:rPr>
          <w:rFonts w:ascii="Arial" w:hAnsi="Arial" w:cs="Arial"/>
        </w:rPr>
        <w:t xml:space="preserve"> file, we assumed that this was a duplicate identification and changed the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 name from that reported by </w:t>
      </w:r>
      <w:proofErr w:type="spellStart"/>
      <w:r w:rsidRPr="00D71E48">
        <w:rPr>
          <w:rFonts w:ascii="Arial" w:hAnsi="Arial" w:cs="Arial"/>
        </w:rPr>
        <w:t>miRDeep</w:t>
      </w:r>
      <w:proofErr w:type="spellEnd"/>
      <w:r w:rsidRPr="00D71E48">
        <w:rPr>
          <w:rFonts w:ascii="Arial" w:hAnsi="Arial" w:cs="Arial"/>
        </w:rPr>
        <w:t xml:space="preserve"> (</w:t>
      </w:r>
      <w:proofErr w:type="spellStart"/>
      <w:proofErr w:type="gramStart"/>
      <w:r w:rsidRPr="00D71E48">
        <w:rPr>
          <w:rFonts w:ascii="Arial" w:hAnsi="Arial" w:cs="Arial"/>
        </w:rPr>
        <w:t>chr</w:t>
      </w:r>
      <w:proofErr w:type="spellEnd"/>
      <w:proofErr w:type="gramEnd"/>
      <w:r w:rsidRPr="00D71E48">
        <w:rPr>
          <w:rFonts w:ascii="Arial" w:hAnsi="Arial" w:cs="Arial"/>
        </w:rPr>
        <w:t xml:space="preserve"># followed by a unique ID) to that of the known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. Otherwise, we assumed that the novel prediction might be different from the known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 identification and added it to the list of potential identifications for the sequence. So, for example, a sequence which was aligned by miRDeep2 to a predicted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 on </w:t>
      </w:r>
      <w:proofErr w:type="spellStart"/>
      <w:r w:rsidRPr="00D71E48">
        <w:rPr>
          <w:rFonts w:ascii="Arial" w:hAnsi="Arial" w:cs="Arial"/>
        </w:rPr>
        <w:t>chrX</w:t>
      </w:r>
      <w:proofErr w:type="spellEnd"/>
      <w:r w:rsidRPr="00D71E48">
        <w:rPr>
          <w:rFonts w:ascii="Arial" w:hAnsi="Arial" w:cs="Arial"/>
        </w:rPr>
        <w:t xml:space="preserve"> and also identified as miR-450a is identified as “chrX_48156-5p;miR-450a-5p” because miRDeep2 does not show miR-450a as aligned to th</w:t>
      </w:r>
      <w:r>
        <w:rPr>
          <w:rFonts w:ascii="Arial" w:hAnsi="Arial" w:cs="Arial"/>
        </w:rPr>
        <w:t xml:space="preserve">is predicted </w:t>
      </w:r>
      <w:proofErr w:type="spellStart"/>
      <w:r>
        <w:rPr>
          <w:rFonts w:ascii="Arial" w:hAnsi="Arial" w:cs="Arial"/>
        </w:rPr>
        <w:t>miR</w:t>
      </w:r>
      <w:proofErr w:type="spellEnd"/>
      <w:r>
        <w:rPr>
          <w:rFonts w:ascii="Arial" w:hAnsi="Arial" w:cs="Arial"/>
        </w:rPr>
        <w:t xml:space="preserve"> indicating</w:t>
      </w:r>
      <w:r w:rsidRPr="00D71E48">
        <w:rPr>
          <w:rFonts w:ascii="Arial" w:hAnsi="Arial" w:cs="Arial"/>
        </w:rPr>
        <w:t xml:space="preserve"> that t</w:t>
      </w:r>
      <w:r>
        <w:rPr>
          <w:rFonts w:ascii="Arial" w:hAnsi="Arial" w:cs="Arial"/>
        </w:rPr>
        <w:t>hese are two potentially distinct</w:t>
      </w:r>
      <w:r w:rsidRPr="00D71E48">
        <w:rPr>
          <w:rFonts w:ascii="Arial" w:hAnsi="Arial" w:cs="Arial"/>
        </w:rPr>
        <w:t xml:space="preserve"> sources of this sequence. Finally, the counts associated with each unique sequence are summed for each named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 (including complex, multi-named </w:t>
      </w:r>
      <w:proofErr w:type="spellStart"/>
      <w:r w:rsidRPr="00D71E48">
        <w:rPr>
          <w:rFonts w:ascii="Arial" w:hAnsi="Arial" w:cs="Arial"/>
        </w:rPr>
        <w:t>miRs</w:t>
      </w:r>
      <w:proofErr w:type="spellEnd"/>
      <w:r w:rsidRPr="00D71E48">
        <w:rPr>
          <w:rFonts w:ascii="Arial" w:hAnsi="Arial" w:cs="Arial"/>
        </w:rPr>
        <w:t xml:space="preserve">) for each sample and these are reported as the </w:t>
      </w:r>
      <w:proofErr w:type="spellStart"/>
      <w:r w:rsidRPr="00D71E48">
        <w:rPr>
          <w:rFonts w:ascii="Arial" w:hAnsi="Arial" w:cs="Arial"/>
        </w:rPr>
        <w:t>miR</w:t>
      </w:r>
      <w:proofErr w:type="spellEnd"/>
      <w:r w:rsidRPr="00D71E48">
        <w:rPr>
          <w:rFonts w:ascii="Arial" w:hAnsi="Arial" w:cs="Arial"/>
        </w:rPr>
        <w:t xml:space="preserve"> level counts.</w:t>
      </w:r>
    </w:p>
    <w:p w:rsidR="00241993" w:rsidRDefault="00241993"/>
    <w:sectPr w:rsidR="00241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32"/>
    <w:rsid w:val="00241993"/>
    <w:rsid w:val="0027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Eli Lilly and Company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c095496</dc:creator>
  <cp:lastModifiedBy>c095496</cp:lastModifiedBy>
  <cp:revision>1</cp:revision>
  <dcterms:created xsi:type="dcterms:W3CDTF">2015-10-09T14:18:00Z</dcterms:created>
  <dcterms:modified xsi:type="dcterms:W3CDTF">2015-10-09T14:20:00Z</dcterms:modified>
</cp:coreProperties>
</file>