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A7" w:rsidRDefault="009716A7">
      <w:r>
        <w:rPr>
          <w:noProof/>
          <w:lang w:eastAsia="en-US"/>
        </w:rPr>
        <w:drawing>
          <wp:inline distT="0" distB="0" distL="0" distR="0">
            <wp:extent cx="5944235" cy="566356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6A7" w:rsidRDefault="00E23B08">
      <w:r w:rsidRPr="00E23B08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1026" type="#_x0000_t202" style="position:absolute;margin-left:0;margin-top:0;width:457.5pt;height:9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" fillcolor="window" stroked="f" strokeweight=".5pt">
            <v:textbox>
              <w:txbxContent>
                <w:p w:rsidR="009716A7" w:rsidRDefault="009716A7" w:rsidP="0097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Additional file 1: Figure S1: Length (A) and chromosome (B) distribution of small RNA reads. RNA reads from the control and treatments are in different colors as designated.  Number on X axis indicate the number of chromosome. MT: mitochondria</w:t>
                  </w:r>
                </w:p>
              </w:txbxContent>
            </v:textbox>
            <w10:wrap anchorx="margin"/>
          </v:shape>
        </w:pict>
      </w:r>
      <w:r w:rsidR="009716A7">
        <w:br w:type="page"/>
      </w:r>
    </w:p>
    <w:p w:rsidR="009716A7" w:rsidRDefault="009716A7">
      <w:r>
        <w:rPr>
          <w:noProof/>
          <w:lang w:eastAsia="en-US"/>
        </w:rPr>
        <w:lastRenderedPageBreak/>
        <w:drawing>
          <wp:inline distT="0" distB="0" distL="0" distR="0">
            <wp:extent cx="5944235" cy="6340475"/>
            <wp:effectExtent l="0" t="0" r="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634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6A7" w:rsidRDefault="00E23B08">
      <w:r w:rsidRPr="00E23B08">
        <w:rPr>
          <w:rFonts w:ascii="Times New Roman" w:eastAsia="PMingLiU" w:hAnsi="Times New Roman" w:cs="Times New Roman"/>
          <w:noProof/>
          <w:sz w:val="24"/>
          <w:szCs w:val="24"/>
        </w:rPr>
        <w:pict>
          <v:shape id="文字方塊 5" o:spid="_x0000_s1027" type="#_x0000_t202" style="position:absolute;margin-left:0;margin-top:0;width:456pt;height:9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" fillcolor="window" stroked="f" strokeweight=".5pt">
            <v:textbox>
              <w:txbxContent>
                <w:p w:rsidR="009716A7" w:rsidRDefault="009716A7" w:rsidP="009716A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Additional file 1: Figure S2: Quality profile of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smRNA-seq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data (A)Total reads, mapped reads and novel miRNA reads of each sample are shown.  Length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(B) and chromosome (C) distribution of small RNA reads. RNA reads from the control and treatments are in different colors as designated. Number on X axis indicate the number of chromosome. MT: mitochondria</w:t>
                  </w:r>
                </w:p>
              </w:txbxContent>
            </v:textbox>
          </v:shape>
        </w:pict>
      </w:r>
      <w:r w:rsidR="009716A7">
        <w:br w:type="page"/>
      </w:r>
    </w:p>
    <w:p w:rsidR="00AD0400" w:rsidRDefault="00F824E4">
      <w:r>
        <w:rPr>
          <w:noProof/>
          <w:lang w:eastAsia="en-US"/>
        </w:rPr>
        <w:lastRenderedPageBreak/>
        <w:drawing>
          <wp:inline distT="0" distB="0" distL="0" distR="0">
            <wp:extent cx="5943600" cy="3884930"/>
            <wp:effectExtent l="0" t="0" r="0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3 v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E4" w:rsidRDefault="00E23B08">
      <w:r>
        <w:rPr>
          <w:noProof/>
        </w:rPr>
        <w:pict>
          <v:shape id="文字方塊 7" o:spid="_x0000_s1028" type="#_x0000_t202" style="position:absolute;margin-left:0;margin-top:5.2pt;width:464.25pt;height:10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" fillcolor="white [3201]" stroked="f" strokeweight=".5pt">
            <v:textbox>
              <w:txbxContent>
                <w:p w:rsidR="00F824E4" w:rsidRPr="00F824E4" w:rsidRDefault="0017462A" w:rsidP="00F824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</w:t>
                  </w:r>
                  <w:r w:rsidR="009716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746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:</w:t>
                  </w:r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Principle component analysis (PCA) of miRNA profiles. Duplicate samples from three groups were subjected to </w:t>
                  </w:r>
                  <w:proofErr w:type="spellStart"/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PCA</w:t>
                  </w:r>
                  <w:proofErr w:type="spellEnd"/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using </w:t>
                  </w:r>
                  <w:proofErr w:type="spellStart"/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Partek</w:t>
                  </w:r>
                  <w:proofErr w:type="spellEnd"/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The x-, y- and z-axes rep</w:t>
                  </w:r>
                  <w:r w:rsid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resent PC1, PC2 and PC3, </w:t>
                  </w:r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respectively. The colors points indicate temperature treatment and time of exposure of different batch</w:t>
                  </w:r>
                  <w:r w:rsid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="00F824E4" w:rsidRPr="00F82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s. The sample names were displayed within the figure.</w:t>
                  </w:r>
                </w:p>
              </w:txbxContent>
            </v:textbox>
          </v:shape>
        </w:pict>
      </w:r>
    </w:p>
    <w:sectPr w:rsidR="00F824E4" w:rsidSect="00E23B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docVars>
    <w:docVar w:name="Total_Editing_Time" w:val="4"/>
  </w:docVars>
  <w:rsids>
    <w:rsidRoot w:val="009032C2"/>
    <w:rsid w:val="0017462A"/>
    <w:rsid w:val="0050603A"/>
    <w:rsid w:val="009032C2"/>
    <w:rsid w:val="009716A7"/>
    <w:rsid w:val="009A268F"/>
    <w:rsid w:val="00AD0400"/>
    <w:rsid w:val="00E23B08"/>
    <w:rsid w:val="00ED5E32"/>
    <w:rsid w:val="00F8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</Words>
  <Characters>7</Characters>
  <Application>Microsoft Office Word</Application>
  <DocSecurity>0</DocSecurity>
  <Lines>7</Lines>
  <Paragraphs>6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Hung</dc:creator>
  <cp:keywords/>
  <dc:description/>
  <cp:lastModifiedBy>CSABAY</cp:lastModifiedBy>
  <cp:revision>6</cp:revision>
  <dcterms:created xsi:type="dcterms:W3CDTF">2016-07-05T06:25:00Z</dcterms:created>
  <dcterms:modified xsi:type="dcterms:W3CDTF">2016-11-03T01:47:00Z</dcterms:modified>
</cp:coreProperties>
</file>