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BC" w:rsidRPr="00902C9F" w:rsidRDefault="00A401BC" w:rsidP="00A401BC">
      <w:pPr>
        <w:rPr>
          <w:rFonts w:ascii="Times New Roman" w:hAnsi="Times New Roman" w:cs="Times New Roman"/>
          <w:sz w:val="24"/>
          <w:szCs w:val="24"/>
        </w:rPr>
      </w:pPr>
      <w:r w:rsidRPr="00902C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1593215</wp:posOffset>
            </wp:positionV>
            <wp:extent cx="5932805" cy="2903855"/>
            <wp:effectExtent l="19050" t="0" r="0" b="0"/>
            <wp:wrapTight wrapText="bothSides">
              <wp:wrapPolygon edited="0">
                <wp:start x="-69" y="0"/>
                <wp:lineTo x="-69" y="21397"/>
                <wp:lineTo x="21570" y="21397"/>
                <wp:lineTo x="21570" y="0"/>
                <wp:lineTo x="-69" y="0"/>
              </wp:wrapPolygon>
            </wp:wrapTight>
            <wp:docPr id="11" name="Picture 10" descr="qPCR_Figure_MS_6 genes_0317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CR_Figure_MS_6 genes_031715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EE6">
        <w:rPr>
          <w:rFonts w:ascii="Times New Roman" w:hAnsi="Times New Roman" w:cs="Times New Roman"/>
          <w:sz w:val="24"/>
          <w:szCs w:val="24"/>
        </w:rPr>
        <w:t>Additional file 1</w:t>
      </w:r>
      <w:r w:rsidR="00124E86">
        <w:rPr>
          <w:rFonts w:ascii="Times New Roman" w:hAnsi="Times New Roman" w:cs="Times New Roman"/>
          <w:sz w:val="24"/>
          <w:szCs w:val="24"/>
        </w:rPr>
        <w:t>6</w:t>
      </w:r>
      <w:r w:rsidRPr="00902C9F">
        <w:rPr>
          <w:rFonts w:ascii="Times New Roman" w:hAnsi="Times New Roman" w:cs="Times New Roman"/>
          <w:sz w:val="24"/>
          <w:szCs w:val="24"/>
        </w:rPr>
        <w:t xml:space="preserve">. </w:t>
      </w:r>
      <w:r w:rsidRPr="00902C9F">
        <w:rPr>
          <w:rFonts w:ascii="Times New Roman" w:hAnsi="Times New Roman" w:cs="Times New Roman"/>
          <w:b/>
          <w:sz w:val="24"/>
          <w:szCs w:val="24"/>
        </w:rPr>
        <w:t>RT-</w:t>
      </w:r>
      <w:proofErr w:type="spellStart"/>
      <w:r w:rsidRPr="00902C9F">
        <w:rPr>
          <w:rFonts w:ascii="Times New Roman" w:hAnsi="Times New Roman" w:cs="Times New Roman"/>
          <w:b/>
          <w:sz w:val="24"/>
          <w:szCs w:val="24"/>
        </w:rPr>
        <w:t>qPCR</w:t>
      </w:r>
      <w:proofErr w:type="spellEnd"/>
      <w:r w:rsidRPr="00902C9F">
        <w:rPr>
          <w:rFonts w:ascii="Times New Roman" w:hAnsi="Times New Roman" w:cs="Times New Roman"/>
          <w:b/>
          <w:sz w:val="24"/>
          <w:szCs w:val="24"/>
        </w:rPr>
        <w:t xml:space="preserve"> gene expression analyses of selected genes related to cell wall activity during fiber development between </w:t>
      </w:r>
      <w:proofErr w:type="spellStart"/>
      <w:r w:rsidRPr="00902C9F">
        <w:rPr>
          <w:rFonts w:ascii="Times New Roman" w:hAnsi="Times New Roman" w:cs="Times New Roman"/>
          <w:b/>
          <w:sz w:val="24"/>
          <w:szCs w:val="24"/>
        </w:rPr>
        <w:t>Acala</w:t>
      </w:r>
      <w:proofErr w:type="spellEnd"/>
      <w:r w:rsidRPr="00902C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2C9F">
        <w:rPr>
          <w:rFonts w:ascii="Times New Roman" w:hAnsi="Times New Roman" w:cs="Times New Roman"/>
          <w:b/>
          <w:sz w:val="24"/>
          <w:szCs w:val="24"/>
        </w:rPr>
        <w:t>Ultima</w:t>
      </w:r>
      <w:proofErr w:type="spellEnd"/>
      <w:r w:rsidRPr="00902C9F">
        <w:rPr>
          <w:rFonts w:ascii="Times New Roman" w:hAnsi="Times New Roman" w:cs="Times New Roman"/>
          <w:b/>
          <w:sz w:val="24"/>
          <w:szCs w:val="24"/>
        </w:rPr>
        <w:t xml:space="preserve"> (AU) and </w:t>
      </w:r>
      <w:proofErr w:type="spellStart"/>
      <w:r w:rsidRPr="00902C9F">
        <w:rPr>
          <w:rFonts w:ascii="Times New Roman" w:hAnsi="Times New Roman" w:cs="Times New Roman"/>
          <w:b/>
          <w:sz w:val="24"/>
          <w:szCs w:val="24"/>
        </w:rPr>
        <w:t>Tamcot</w:t>
      </w:r>
      <w:proofErr w:type="spellEnd"/>
      <w:r w:rsidRPr="00902C9F">
        <w:rPr>
          <w:rFonts w:ascii="Times New Roman" w:hAnsi="Times New Roman" w:cs="Times New Roman"/>
          <w:b/>
          <w:sz w:val="24"/>
          <w:szCs w:val="24"/>
        </w:rPr>
        <w:t xml:space="preserve"> Pyramid (TP). </w:t>
      </w:r>
      <w:r w:rsidRPr="00902C9F">
        <w:rPr>
          <w:rFonts w:ascii="Times New Roman" w:hAnsi="Times New Roman" w:cs="Times New Roman"/>
          <w:sz w:val="24"/>
          <w:szCs w:val="24"/>
        </w:rPr>
        <w:t>A) CONSTANS-like 9 (</w:t>
      </w:r>
      <w:r w:rsidRPr="00902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Gh_A07G1753</w:t>
      </w:r>
      <w:r w:rsidRPr="00902C9F">
        <w:rPr>
          <w:rFonts w:ascii="Times New Roman" w:hAnsi="Times New Roman" w:cs="Times New Roman"/>
          <w:sz w:val="24"/>
          <w:szCs w:val="24"/>
        </w:rPr>
        <w:t xml:space="preserve">); B) RAB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GTPase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 homolog A5E (</w:t>
      </w:r>
      <w:r w:rsidRPr="00902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Gh_A07G1758</w:t>
      </w:r>
      <w:r w:rsidRPr="00902C9F">
        <w:rPr>
          <w:rFonts w:ascii="Times New Roman" w:hAnsi="Times New Roman" w:cs="Times New Roman"/>
          <w:sz w:val="24"/>
          <w:szCs w:val="24"/>
        </w:rPr>
        <w:t>); C) Unknown protein family, DUF538 (</w:t>
      </w:r>
      <w:r w:rsidRPr="00902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Gh_A07G1784</w:t>
      </w:r>
      <w:r w:rsidRPr="00902C9F">
        <w:rPr>
          <w:rFonts w:ascii="Times New Roman" w:hAnsi="Times New Roman" w:cs="Times New Roman"/>
          <w:sz w:val="24"/>
          <w:szCs w:val="24"/>
        </w:rPr>
        <w:t xml:space="preserve">); D)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Auxin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>-responsive protein (</w:t>
      </w:r>
      <w:r w:rsidRPr="00902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Gh_A07G1795</w:t>
      </w:r>
      <w:r w:rsidRPr="00902C9F">
        <w:rPr>
          <w:rFonts w:ascii="Times New Roman" w:hAnsi="Times New Roman" w:cs="Times New Roman"/>
          <w:sz w:val="24"/>
          <w:szCs w:val="24"/>
        </w:rPr>
        <w:t xml:space="preserve">); E)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Oxidoreductase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, zinc-binding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dehydrogenase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 family protein (</w:t>
      </w:r>
      <w:r w:rsidRPr="00902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Gh_A07G1803</w:t>
      </w:r>
      <w:r>
        <w:rPr>
          <w:rFonts w:ascii="Times New Roman" w:hAnsi="Times New Roman" w:cs="Times New Roman"/>
          <w:sz w:val="24"/>
          <w:szCs w:val="24"/>
        </w:rPr>
        <w:t>); F) O</w:t>
      </w:r>
      <w:r w:rsidRPr="00902C9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Glycosyl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hydrolases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 family protein (</w:t>
      </w:r>
      <w:r w:rsidRPr="00902C9F">
        <w:rPr>
          <w:rFonts w:ascii="Times New Roman" w:hAnsi="Times New Roman" w:cs="Times New Roman"/>
          <w:i/>
          <w:sz w:val="24"/>
          <w:szCs w:val="24"/>
        </w:rPr>
        <w:t>Gh_A07G1802</w:t>
      </w:r>
      <w:r w:rsidRPr="00902C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401BC" w:rsidRPr="00902C9F" w:rsidRDefault="00A401BC" w:rsidP="00A401BC">
      <w:pPr>
        <w:rPr>
          <w:rFonts w:ascii="Times New Roman" w:hAnsi="Times New Roman" w:cs="Times New Roman"/>
          <w:sz w:val="24"/>
          <w:szCs w:val="24"/>
        </w:rPr>
      </w:pPr>
    </w:p>
    <w:p w:rsidR="00BF0BEA" w:rsidRPr="00A401BC" w:rsidRDefault="00BF0BEA">
      <w:pPr>
        <w:rPr>
          <w:rFonts w:ascii="Times New Roman" w:hAnsi="Times New Roman" w:cs="Times New Roman"/>
          <w:sz w:val="24"/>
          <w:szCs w:val="24"/>
        </w:rPr>
      </w:pPr>
    </w:p>
    <w:sectPr w:rsidR="00BF0BEA" w:rsidRPr="00A401BC" w:rsidSect="00BF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01BC"/>
    <w:rsid w:val="00124E86"/>
    <w:rsid w:val="002B7C08"/>
    <w:rsid w:val="00621888"/>
    <w:rsid w:val="006D602A"/>
    <w:rsid w:val="00744EE6"/>
    <w:rsid w:val="00993B25"/>
    <w:rsid w:val="00A401BC"/>
    <w:rsid w:val="00B164A5"/>
    <w:rsid w:val="00BF0BEA"/>
    <w:rsid w:val="00C40DB6"/>
    <w:rsid w:val="00D55D5B"/>
    <w:rsid w:val="00E5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5</cp:revision>
  <dcterms:created xsi:type="dcterms:W3CDTF">2016-04-13T22:56:00Z</dcterms:created>
  <dcterms:modified xsi:type="dcterms:W3CDTF">2016-10-11T20:57:00Z</dcterms:modified>
</cp:coreProperties>
</file>