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5FF" w:rsidRPr="00280F6E" w:rsidRDefault="003655FF" w:rsidP="003655FF">
      <w:pPr>
        <w:spacing w:line="480" w:lineRule="auto"/>
        <w:rPr>
          <w:sz w:val="24"/>
        </w:rPr>
      </w:pPr>
      <w:r w:rsidRPr="00280F6E">
        <w:rPr>
          <w:rFonts w:hint="eastAsia"/>
          <w:sz w:val="24"/>
        </w:rPr>
        <w:t xml:space="preserve">Table </w:t>
      </w:r>
      <w:r w:rsidR="004265B6">
        <w:rPr>
          <w:rFonts w:hint="eastAsia"/>
          <w:sz w:val="24"/>
        </w:rPr>
        <w:t>S</w:t>
      </w:r>
      <w:r w:rsidR="00824A3A">
        <w:rPr>
          <w:rFonts w:hint="eastAsia"/>
          <w:sz w:val="24"/>
        </w:rPr>
        <w:t>2</w:t>
      </w:r>
      <w:r w:rsidRPr="00280F6E">
        <w:rPr>
          <w:rFonts w:hint="eastAsia"/>
          <w:sz w:val="24"/>
        </w:rPr>
        <w:t xml:space="preserve"> </w:t>
      </w:r>
      <w:r w:rsidR="005344B7">
        <w:rPr>
          <w:rFonts w:hint="eastAsia"/>
          <w:sz w:val="24"/>
        </w:rPr>
        <w:t>Positively selected</w:t>
      </w:r>
      <w:r w:rsidR="005344B7" w:rsidRPr="009A53AF">
        <w:rPr>
          <w:sz w:val="24"/>
        </w:rPr>
        <w:t xml:space="preserve"> mitochondrial genes in evolution</w:t>
      </w:r>
      <w:r w:rsidR="00280F6E" w:rsidRPr="00280F6E">
        <w:rPr>
          <w:rFonts w:hint="eastAsia"/>
          <w:sz w:val="24"/>
        </w:rPr>
        <w:t xml:space="preserve"> </w:t>
      </w:r>
    </w:p>
    <w:tbl>
      <w:tblPr>
        <w:tblW w:w="14034" w:type="dxa"/>
        <w:tblInd w:w="108" w:type="dxa"/>
        <w:tblLook w:val="04A0"/>
      </w:tblPr>
      <w:tblGrid>
        <w:gridCol w:w="1843"/>
        <w:gridCol w:w="7371"/>
        <w:gridCol w:w="4820"/>
      </w:tblGrid>
      <w:tr w:rsidR="003655FF" w:rsidRPr="0058405B" w:rsidTr="007F6DC6">
        <w:trPr>
          <w:trHeight w:val="39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655FF" w:rsidRPr="0058405B" w:rsidRDefault="003655FF" w:rsidP="007F6DC6">
            <w:pPr>
              <w:rPr>
                <w:sz w:val="24"/>
              </w:rPr>
            </w:pPr>
            <w:r w:rsidRPr="0058405B">
              <w:rPr>
                <w:sz w:val="24"/>
              </w:rPr>
              <w:t>Ortholog</w:t>
            </w:r>
            <w:r w:rsidR="00AD61A5">
              <w:rPr>
                <w:rFonts w:hint="eastAsia"/>
                <w:sz w:val="24"/>
              </w:rPr>
              <w:t>ous group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3655FF" w:rsidRPr="0058405B" w:rsidRDefault="003655FF" w:rsidP="007F6DC6">
            <w:pPr>
              <w:rPr>
                <w:sz w:val="24"/>
              </w:rPr>
            </w:pPr>
            <w:r w:rsidRPr="0058405B">
              <w:rPr>
                <w:sz w:val="24"/>
              </w:rPr>
              <w:t>Positive</w:t>
            </w:r>
            <w:r w:rsidR="00AD61A5">
              <w:rPr>
                <w:rFonts w:hint="eastAsia"/>
                <w:sz w:val="24"/>
              </w:rPr>
              <w:t>ly</w:t>
            </w:r>
            <w:r w:rsidRPr="0058405B">
              <w:rPr>
                <w:rFonts w:hint="eastAsia"/>
                <w:sz w:val="24"/>
              </w:rPr>
              <w:t xml:space="preserve"> selected genes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3655FF" w:rsidRPr="0058405B" w:rsidRDefault="003655FF" w:rsidP="007F6DC6">
            <w:pPr>
              <w:rPr>
                <w:sz w:val="24"/>
              </w:rPr>
            </w:pPr>
            <w:r w:rsidRPr="0058405B">
              <w:rPr>
                <w:sz w:val="24"/>
              </w:rPr>
              <w:t xml:space="preserve">Function annotated 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  <w:tcBorders>
              <w:top w:val="single" w:sz="4" w:space="0" w:color="auto"/>
            </w:tcBorders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OG02566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CEP|c65615_g3, </w:t>
            </w:r>
            <w:r>
              <w:rPr>
                <w:sz w:val="24"/>
              </w:rPr>
              <w:t>AGR</w:t>
            </w:r>
            <w:r w:rsidRPr="0058405B">
              <w:rPr>
                <w:sz w:val="24"/>
              </w:rPr>
              <w:t>|c34913_g1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ATP synthase subunit 9 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OG06438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MAC|c99454_g1, CHI|c73660_g1, ASC|c61655_g1, FIS|c70920_g1, CEP|c54051_g1, </w:t>
            </w:r>
            <w:r>
              <w:rPr>
                <w:sz w:val="24"/>
              </w:rPr>
              <w:t>AGR</w:t>
            </w:r>
            <w:r w:rsidRPr="0058405B">
              <w:rPr>
                <w:sz w:val="24"/>
              </w:rPr>
              <w:t>|c38049_g1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color w:val="FF0000"/>
                <w:sz w:val="24"/>
              </w:rPr>
            </w:pPr>
            <w:r w:rsidRPr="0058405B">
              <w:rPr>
                <w:color w:val="FF0000"/>
                <w:sz w:val="24"/>
              </w:rPr>
              <w:t>Cytochrome c oxidase subunit 3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OG08410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CHI|c82632_g1, ASC|c69182_g5, </w:t>
            </w:r>
            <w:r>
              <w:rPr>
                <w:sz w:val="24"/>
              </w:rPr>
              <w:t>AGR</w:t>
            </w:r>
            <w:r w:rsidRPr="0058405B">
              <w:rPr>
                <w:sz w:val="24"/>
              </w:rPr>
              <w:t>|c41308_g1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ATP synthase subunit 6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OG08411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MAC|c48312_g1, ASC|c92926_g1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color w:val="FF0000"/>
                <w:sz w:val="24"/>
              </w:rPr>
            </w:pPr>
            <w:r w:rsidRPr="0058405B">
              <w:rPr>
                <w:color w:val="FF0000"/>
                <w:sz w:val="24"/>
              </w:rPr>
              <w:t>cytochrome c biogenesis Fn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OG09617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SAT|c82711_g3, </w:t>
            </w:r>
            <w:r>
              <w:rPr>
                <w:sz w:val="24"/>
              </w:rPr>
              <w:t>POR</w:t>
            </w:r>
            <w:r w:rsidRPr="0058405B">
              <w:rPr>
                <w:sz w:val="24"/>
              </w:rPr>
              <w:t xml:space="preserve">|c107112_g1, MAC|c109945_g1, ASC|c68822_g1, FIS|c61401_g1, CEP|c48006_g1, </w:t>
            </w:r>
            <w:r>
              <w:rPr>
                <w:sz w:val="24"/>
              </w:rPr>
              <w:t>AGR</w:t>
            </w:r>
            <w:r w:rsidRPr="0058405B">
              <w:rPr>
                <w:sz w:val="24"/>
              </w:rPr>
              <w:t>|c29615_g1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NADH dehydrogenase subunit 9 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OG12823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ASC|c67719_g2, </w:t>
            </w:r>
            <w:r>
              <w:rPr>
                <w:sz w:val="24"/>
              </w:rPr>
              <w:t>AGR</w:t>
            </w:r>
            <w:r w:rsidRPr="0058405B">
              <w:rPr>
                <w:sz w:val="24"/>
              </w:rPr>
              <w:t>|c41049_g1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color w:val="FF0000"/>
                <w:sz w:val="24"/>
              </w:rPr>
            </w:pPr>
            <w:r w:rsidRPr="0058405B">
              <w:rPr>
                <w:color w:val="FF0000"/>
                <w:sz w:val="24"/>
              </w:rPr>
              <w:t>cytochrome c oxidase subunit 2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OG13835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SAT|c125661_g1, </w:t>
            </w:r>
            <w:r>
              <w:rPr>
                <w:sz w:val="24"/>
              </w:rPr>
              <w:t>POR</w:t>
            </w:r>
            <w:r w:rsidRPr="0058405B">
              <w:rPr>
                <w:sz w:val="24"/>
              </w:rPr>
              <w:t>|c94489_g1, MAC|c79087_g1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color w:val="FF0000"/>
                <w:sz w:val="24"/>
              </w:rPr>
            </w:pPr>
            <w:r w:rsidRPr="0058405B">
              <w:rPr>
                <w:color w:val="FF0000"/>
                <w:sz w:val="24"/>
              </w:rPr>
              <w:t>cytochrome c maturation protein CcmB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OG17660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ASC|c68646_g3, CEP|c41981_g1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uncharacterized protein 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OG18472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CHI|c42294_g1, </w:t>
            </w:r>
            <w:r>
              <w:rPr>
                <w:sz w:val="24"/>
              </w:rPr>
              <w:t>AGR</w:t>
            </w:r>
            <w:r w:rsidRPr="0058405B">
              <w:rPr>
                <w:sz w:val="24"/>
              </w:rPr>
              <w:t>|c76284_g1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hypothetical protein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OG20657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 xml:space="preserve">CEP|c5005_g1, </w:t>
            </w:r>
            <w:r>
              <w:rPr>
                <w:sz w:val="24"/>
              </w:rPr>
              <w:t>AGR</w:t>
            </w:r>
            <w:r w:rsidRPr="0058405B">
              <w:rPr>
                <w:sz w:val="24"/>
              </w:rPr>
              <w:t>|c29721_g1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color w:val="FF0000"/>
                <w:sz w:val="24"/>
              </w:rPr>
            </w:pPr>
            <w:r w:rsidRPr="0058405B">
              <w:rPr>
                <w:color w:val="FF0000"/>
                <w:sz w:val="24"/>
              </w:rPr>
              <w:t>cytochrome c biosynthesis ccmC-like protein</w:t>
            </w:r>
          </w:p>
        </w:tc>
      </w:tr>
      <w:tr w:rsidR="003655FF" w:rsidRPr="0058405B" w:rsidTr="007F6DC6">
        <w:trPr>
          <w:trHeight w:val="397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OG15219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ASC|c115922_g1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hypothetical protein</w:t>
            </w:r>
          </w:p>
        </w:tc>
      </w:tr>
      <w:tr w:rsidR="003655FF" w:rsidRPr="0058405B" w:rsidTr="007F6DC6">
        <w:trPr>
          <w:trHeight w:val="340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OG28409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ASC|c69182_g2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NADH-ubiquinone oxidoreductase chain</w:t>
            </w:r>
          </w:p>
        </w:tc>
      </w:tr>
      <w:tr w:rsidR="003655FF" w:rsidRPr="0058405B" w:rsidTr="007F6DC6">
        <w:trPr>
          <w:trHeight w:val="340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OG22167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CEP|c63693_g2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color w:val="222222"/>
                <w:sz w:val="24"/>
              </w:rPr>
            </w:pPr>
            <w:r w:rsidRPr="0058405B">
              <w:rPr>
                <w:color w:val="222222"/>
                <w:sz w:val="24"/>
              </w:rPr>
              <w:t>NADH dehydrogenase subunit 1</w:t>
            </w:r>
          </w:p>
        </w:tc>
      </w:tr>
      <w:tr w:rsidR="003655FF" w:rsidRPr="0058405B" w:rsidTr="007F6DC6">
        <w:trPr>
          <w:trHeight w:val="340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OG10724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FIS|c65055_g1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ATP synthase subunit b</w:t>
            </w:r>
          </w:p>
        </w:tc>
      </w:tr>
      <w:tr w:rsidR="003655FF" w:rsidRPr="0058405B" w:rsidTr="007F6DC6">
        <w:trPr>
          <w:trHeight w:val="340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OG04674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CHI|c80457_g2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NADH dehydrogenase subunit 7</w:t>
            </w:r>
          </w:p>
        </w:tc>
      </w:tr>
      <w:tr w:rsidR="003655FF" w:rsidRPr="0058405B" w:rsidTr="007F6DC6">
        <w:trPr>
          <w:trHeight w:val="340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OG14631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CHI|c63409_g1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NADH dehydrogenase subunit 3, partial</w:t>
            </w:r>
          </w:p>
        </w:tc>
      </w:tr>
      <w:tr w:rsidR="003655FF" w:rsidRPr="0058405B" w:rsidTr="007F6DC6">
        <w:trPr>
          <w:trHeight w:val="340"/>
        </w:trPr>
        <w:tc>
          <w:tcPr>
            <w:tcW w:w="1843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OG15140</w:t>
            </w:r>
          </w:p>
        </w:tc>
        <w:tc>
          <w:tcPr>
            <w:tcW w:w="7371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MAC|c134603_g1</w:t>
            </w:r>
          </w:p>
        </w:tc>
        <w:tc>
          <w:tcPr>
            <w:tcW w:w="4820" w:type="dxa"/>
          </w:tcPr>
          <w:p w:rsidR="003655FF" w:rsidRPr="0058405B" w:rsidRDefault="003655FF" w:rsidP="007F6DC6">
            <w:pPr>
              <w:jc w:val="left"/>
              <w:rPr>
                <w:sz w:val="24"/>
              </w:rPr>
            </w:pPr>
            <w:r w:rsidRPr="0058405B">
              <w:rPr>
                <w:sz w:val="24"/>
              </w:rPr>
              <w:t>hypothetical protein</w:t>
            </w:r>
          </w:p>
        </w:tc>
      </w:tr>
      <w:tr w:rsidR="003655FF" w:rsidRPr="0058405B" w:rsidTr="007F6DC6">
        <w:trPr>
          <w:trHeight w:val="340"/>
        </w:trPr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3655FF" w:rsidRPr="005A4E9B" w:rsidRDefault="003655FF" w:rsidP="007F6DC6">
            <w:pPr>
              <w:widowControl/>
              <w:jc w:val="left"/>
              <w:rPr>
                <w:kern w:val="0"/>
                <w:sz w:val="24"/>
              </w:rPr>
            </w:pPr>
            <w:r w:rsidRPr="005A4E9B">
              <w:rPr>
                <w:kern w:val="0"/>
                <w:sz w:val="24"/>
              </w:rPr>
              <w:lastRenderedPageBreak/>
              <w:t>OG02425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noWrap/>
            <w:hideMark/>
          </w:tcPr>
          <w:p w:rsidR="003655FF" w:rsidRPr="005A4E9B" w:rsidRDefault="003655FF" w:rsidP="007F6DC6">
            <w:pPr>
              <w:widowControl/>
              <w:jc w:val="left"/>
              <w:rPr>
                <w:kern w:val="0"/>
                <w:sz w:val="24"/>
              </w:rPr>
            </w:pPr>
            <w:r w:rsidRPr="005A4E9B">
              <w:rPr>
                <w:kern w:val="0"/>
                <w:sz w:val="24"/>
              </w:rPr>
              <w:t>SAT|c80565_g2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noWrap/>
            <w:hideMark/>
          </w:tcPr>
          <w:p w:rsidR="003655FF" w:rsidRPr="005A4E9B" w:rsidRDefault="003655FF" w:rsidP="007F6DC6">
            <w:pPr>
              <w:widowControl/>
              <w:jc w:val="left"/>
              <w:rPr>
                <w:kern w:val="0"/>
                <w:sz w:val="24"/>
              </w:rPr>
            </w:pPr>
            <w:r w:rsidRPr="005A4E9B">
              <w:rPr>
                <w:kern w:val="0"/>
                <w:sz w:val="24"/>
              </w:rPr>
              <w:t>NADH dehydrogenase subunit 4</w:t>
            </w:r>
          </w:p>
        </w:tc>
      </w:tr>
    </w:tbl>
    <w:p w:rsidR="001774DE" w:rsidRDefault="001774DE"/>
    <w:sectPr w:rsidR="001774DE" w:rsidSect="003655F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49E" w:rsidRDefault="006F149E" w:rsidP="003655FF">
      <w:r>
        <w:separator/>
      </w:r>
    </w:p>
  </w:endnote>
  <w:endnote w:type="continuationSeparator" w:id="1">
    <w:p w:rsidR="006F149E" w:rsidRDefault="006F149E" w:rsidP="00365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49E" w:rsidRDefault="006F149E" w:rsidP="003655FF">
      <w:r>
        <w:separator/>
      </w:r>
    </w:p>
  </w:footnote>
  <w:footnote w:type="continuationSeparator" w:id="1">
    <w:p w:rsidR="006F149E" w:rsidRDefault="006F149E" w:rsidP="003655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55FF"/>
    <w:rsid w:val="00006728"/>
    <w:rsid w:val="00150EBB"/>
    <w:rsid w:val="001774DE"/>
    <w:rsid w:val="00280F6E"/>
    <w:rsid w:val="003655FF"/>
    <w:rsid w:val="004265B6"/>
    <w:rsid w:val="005344B7"/>
    <w:rsid w:val="006A4A03"/>
    <w:rsid w:val="006F149E"/>
    <w:rsid w:val="0072518C"/>
    <w:rsid w:val="007F2127"/>
    <w:rsid w:val="00824A3A"/>
    <w:rsid w:val="008306ED"/>
    <w:rsid w:val="008E7A9B"/>
    <w:rsid w:val="00946EC8"/>
    <w:rsid w:val="009959C9"/>
    <w:rsid w:val="00AD61A5"/>
    <w:rsid w:val="00B5327E"/>
    <w:rsid w:val="00B62578"/>
    <w:rsid w:val="00E614A1"/>
    <w:rsid w:val="00F2196A"/>
    <w:rsid w:val="00F44EC4"/>
    <w:rsid w:val="00FB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5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5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55F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55F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55F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206</Words>
  <Characters>1176</Characters>
  <Application>Microsoft Office Word</Application>
  <DocSecurity>0</DocSecurity>
  <Lines>9</Lines>
  <Paragraphs>2</Paragraphs>
  <ScaleCrop>false</ScaleCrop>
  <Company>CHINA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2016-01-16T08:34:00Z</dcterms:created>
  <dcterms:modified xsi:type="dcterms:W3CDTF">2016-10-11T08:45:00Z</dcterms:modified>
</cp:coreProperties>
</file>