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1"/>
        <w:tblpPr w:leftFromText="180" w:rightFromText="180" w:horzAnchor="margin" w:tblpY="570"/>
        <w:tblW w:w="8188" w:type="dxa"/>
        <w:tblLook w:val="06A0"/>
      </w:tblPr>
      <w:tblGrid>
        <w:gridCol w:w="1823"/>
        <w:gridCol w:w="1687"/>
        <w:gridCol w:w="1701"/>
        <w:gridCol w:w="1418"/>
        <w:gridCol w:w="1559"/>
      </w:tblGrid>
      <w:tr w:rsidR="001174A8" w:rsidRPr="00E958AE" w:rsidTr="00275106">
        <w:trPr>
          <w:cnfStyle w:val="100000000000"/>
          <w:trHeight w:val="465"/>
        </w:trPr>
        <w:tc>
          <w:tcPr>
            <w:cnfStyle w:val="001000000000"/>
            <w:tcW w:w="1823" w:type="dxa"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rPr>
                <w:rFonts w:ascii="Times New Roman" w:eastAsia="宋体" w:hAnsi="Times New Roman" w:cs="Times New Roman"/>
                <w:b w:val="0"/>
                <w:color w:val="auto"/>
                <w:kern w:val="0"/>
                <w:szCs w:val="21"/>
              </w:rPr>
            </w:pPr>
            <w:r w:rsidRPr="00E958AE">
              <w:rPr>
                <w:rFonts w:ascii="Times New Roman" w:eastAsia="宋体" w:hAnsi="Times New Roman" w:cs="Times New Roman"/>
                <w:b w:val="0"/>
                <w:color w:val="auto"/>
                <w:kern w:val="0"/>
                <w:szCs w:val="21"/>
              </w:rPr>
              <w:t>Category</w:t>
            </w:r>
          </w:p>
        </w:tc>
        <w:tc>
          <w:tcPr>
            <w:tcW w:w="1687" w:type="dxa"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100000000000"/>
              <w:rPr>
                <w:rFonts w:ascii="Times New Roman" w:eastAsia="宋体" w:hAnsi="Times New Roman" w:cs="Times New Roman"/>
                <w:b w:val="0"/>
                <w:color w:val="auto"/>
                <w:kern w:val="0"/>
                <w:szCs w:val="21"/>
              </w:rPr>
            </w:pPr>
            <w:r w:rsidRPr="00E958AE">
              <w:rPr>
                <w:rFonts w:ascii="Times New Roman" w:eastAsia="宋体" w:hAnsi="Times New Roman" w:cs="Times New Roman"/>
                <w:b w:val="0"/>
                <w:color w:val="auto"/>
                <w:kern w:val="0"/>
                <w:szCs w:val="21"/>
              </w:rPr>
              <w:t>Unique sRNAs</w:t>
            </w:r>
          </w:p>
        </w:tc>
        <w:tc>
          <w:tcPr>
            <w:tcW w:w="1701" w:type="dxa"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100000000000"/>
              <w:rPr>
                <w:rFonts w:ascii="Times New Roman" w:eastAsia="宋体" w:hAnsi="Times New Roman" w:cs="Times New Roman"/>
                <w:b w:val="0"/>
                <w:color w:val="auto"/>
                <w:kern w:val="0"/>
                <w:szCs w:val="21"/>
              </w:rPr>
            </w:pPr>
            <w:r w:rsidRPr="00E958AE">
              <w:rPr>
                <w:rFonts w:ascii="Times New Roman" w:eastAsia="宋体" w:hAnsi="Times New Roman" w:cs="Times New Roman"/>
                <w:b w:val="0"/>
                <w:color w:val="auto"/>
                <w:kern w:val="0"/>
                <w:szCs w:val="21"/>
              </w:rPr>
              <w:t>Percent(%)</w:t>
            </w:r>
          </w:p>
        </w:tc>
        <w:tc>
          <w:tcPr>
            <w:tcW w:w="1418" w:type="dxa"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100000000000"/>
              <w:rPr>
                <w:rFonts w:ascii="Times New Roman" w:eastAsia="宋体" w:hAnsi="Times New Roman" w:cs="Times New Roman"/>
                <w:b w:val="0"/>
                <w:color w:val="auto"/>
                <w:kern w:val="0"/>
                <w:szCs w:val="21"/>
              </w:rPr>
            </w:pPr>
            <w:r w:rsidRPr="00E958AE">
              <w:rPr>
                <w:rFonts w:ascii="Times New Roman" w:eastAsia="宋体" w:hAnsi="Times New Roman" w:cs="Times New Roman"/>
                <w:b w:val="0"/>
                <w:color w:val="auto"/>
                <w:kern w:val="0"/>
                <w:szCs w:val="21"/>
              </w:rPr>
              <w:t>Total sRNAs</w:t>
            </w:r>
          </w:p>
        </w:tc>
        <w:tc>
          <w:tcPr>
            <w:tcW w:w="1559" w:type="dxa"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100000000000"/>
              <w:rPr>
                <w:rFonts w:ascii="Times New Roman" w:eastAsia="宋体" w:hAnsi="Times New Roman" w:cs="Times New Roman"/>
                <w:b w:val="0"/>
                <w:color w:val="auto"/>
                <w:kern w:val="0"/>
                <w:szCs w:val="21"/>
              </w:rPr>
            </w:pPr>
            <w:r w:rsidRPr="00E958AE">
              <w:rPr>
                <w:rFonts w:ascii="Times New Roman" w:eastAsia="宋体" w:hAnsi="Times New Roman" w:cs="Times New Roman"/>
                <w:b w:val="0"/>
                <w:color w:val="auto"/>
                <w:kern w:val="0"/>
                <w:szCs w:val="21"/>
              </w:rPr>
              <w:t>Percent(%)</w:t>
            </w:r>
          </w:p>
        </w:tc>
      </w:tr>
      <w:tr w:rsidR="001174A8" w:rsidRPr="00E958AE" w:rsidTr="00275106">
        <w:trPr>
          <w:trHeight w:val="465"/>
        </w:trPr>
        <w:tc>
          <w:tcPr>
            <w:cnfStyle w:val="001000000000"/>
            <w:tcW w:w="1823" w:type="dxa"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rPr>
                <w:rFonts w:ascii="Times New Roman" w:eastAsia="宋体" w:hAnsi="Times New Roman" w:cs="Times New Roman"/>
                <w:b w:val="0"/>
                <w:color w:val="auto"/>
                <w:kern w:val="0"/>
                <w:szCs w:val="21"/>
              </w:rPr>
            </w:pPr>
            <w:r w:rsidRPr="00E958AE">
              <w:rPr>
                <w:rFonts w:ascii="Times New Roman" w:eastAsia="宋体" w:hAnsi="Times New Roman" w:cs="Times New Roman"/>
                <w:b w:val="0"/>
                <w:color w:val="auto"/>
                <w:kern w:val="0"/>
                <w:szCs w:val="21"/>
              </w:rPr>
              <w:t>Total</w:t>
            </w:r>
          </w:p>
        </w:tc>
        <w:tc>
          <w:tcPr>
            <w:tcW w:w="1687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640740</w:t>
            </w:r>
          </w:p>
        </w:tc>
        <w:tc>
          <w:tcPr>
            <w:tcW w:w="1701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100%</w:t>
            </w:r>
          </w:p>
        </w:tc>
        <w:tc>
          <w:tcPr>
            <w:tcW w:w="1418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12624975</w:t>
            </w:r>
          </w:p>
        </w:tc>
        <w:tc>
          <w:tcPr>
            <w:tcW w:w="1559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100%</w:t>
            </w:r>
          </w:p>
        </w:tc>
      </w:tr>
      <w:tr w:rsidR="001174A8" w:rsidRPr="00E958AE" w:rsidTr="00275106">
        <w:trPr>
          <w:trHeight w:val="465"/>
        </w:trPr>
        <w:tc>
          <w:tcPr>
            <w:cnfStyle w:val="001000000000"/>
            <w:tcW w:w="1823" w:type="dxa"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rPr>
                <w:rFonts w:ascii="Times New Roman" w:eastAsia="宋体" w:hAnsi="Times New Roman" w:cs="Times New Roman"/>
                <w:b w:val="0"/>
                <w:color w:val="auto"/>
                <w:kern w:val="0"/>
                <w:szCs w:val="21"/>
              </w:rPr>
            </w:pPr>
            <w:r w:rsidRPr="00E958AE">
              <w:rPr>
                <w:rFonts w:ascii="Times New Roman" w:eastAsia="宋体" w:hAnsi="Times New Roman" w:cs="Times New Roman"/>
                <w:b w:val="0"/>
                <w:color w:val="auto"/>
                <w:kern w:val="0"/>
                <w:szCs w:val="21"/>
              </w:rPr>
              <w:t>exon_antisense</w:t>
            </w:r>
          </w:p>
        </w:tc>
        <w:tc>
          <w:tcPr>
            <w:tcW w:w="1687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5202</w:t>
            </w:r>
          </w:p>
        </w:tc>
        <w:tc>
          <w:tcPr>
            <w:tcW w:w="1701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0.81%</w:t>
            </w:r>
          </w:p>
        </w:tc>
        <w:tc>
          <w:tcPr>
            <w:tcW w:w="1418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66510</w:t>
            </w:r>
          </w:p>
        </w:tc>
        <w:tc>
          <w:tcPr>
            <w:tcW w:w="1559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0.53%</w:t>
            </w:r>
          </w:p>
        </w:tc>
      </w:tr>
      <w:tr w:rsidR="001174A8" w:rsidRPr="00E958AE" w:rsidTr="00275106">
        <w:trPr>
          <w:trHeight w:val="465"/>
        </w:trPr>
        <w:tc>
          <w:tcPr>
            <w:cnfStyle w:val="001000000000"/>
            <w:tcW w:w="1823" w:type="dxa"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rPr>
                <w:rFonts w:ascii="Times New Roman" w:eastAsia="宋体" w:hAnsi="Times New Roman" w:cs="Times New Roman"/>
                <w:b w:val="0"/>
                <w:color w:val="auto"/>
                <w:kern w:val="0"/>
                <w:szCs w:val="21"/>
              </w:rPr>
            </w:pPr>
            <w:r w:rsidRPr="00E958AE">
              <w:rPr>
                <w:rFonts w:ascii="Times New Roman" w:eastAsia="宋体" w:hAnsi="Times New Roman" w:cs="Times New Roman"/>
                <w:b w:val="0"/>
                <w:color w:val="auto"/>
                <w:kern w:val="0"/>
                <w:szCs w:val="21"/>
              </w:rPr>
              <w:t>exon_sense</w:t>
            </w:r>
          </w:p>
        </w:tc>
        <w:tc>
          <w:tcPr>
            <w:tcW w:w="1687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213021</w:t>
            </w:r>
          </w:p>
        </w:tc>
        <w:tc>
          <w:tcPr>
            <w:tcW w:w="1701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33.25%</w:t>
            </w:r>
          </w:p>
        </w:tc>
        <w:tc>
          <w:tcPr>
            <w:tcW w:w="1418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376264</w:t>
            </w:r>
          </w:p>
        </w:tc>
        <w:tc>
          <w:tcPr>
            <w:tcW w:w="1559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2.98%</w:t>
            </w:r>
          </w:p>
        </w:tc>
      </w:tr>
      <w:tr w:rsidR="001174A8" w:rsidRPr="00E958AE" w:rsidTr="00275106">
        <w:trPr>
          <w:trHeight w:val="465"/>
        </w:trPr>
        <w:tc>
          <w:tcPr>
            <w:cnfStyle w:val="001000000000"/>
            <w:tcW w:w="1823" w:type="dxa"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rPr>
                <w:rFonts w:ascii="Times New Roman" w:eastAsia="宋体" w:hAnsi="Times New Roman" w:cs="Times New Roman"/>
                <w:b w:val="0"/>
                <w:color w:val="auto"/>
                <w:kern w:val="0"/>
                <w:szCs w:val="21"/>
              </w:rPr>
            </w:pPr>
            <w:r w:rsidRPr="00E958AE">
              <w:rPr>
                <w:rFonts w:ascii="Times New Roman" w:eastAsia="宋体" w:hAnsi="Times New Roman" w:cs="Times New Roman"/>
                <w:b w:val="0"/>
                <w:color w:val="auto"/>
                <w:kern w:val="0"/>
                <w:szCs w:val="21"/>
              </w:rPr>
              <w:t>intron_antisense</w:t>
            </w:r>
          </w:p>
        </w:tc>
        <w:tc>
          <w:tcPr>
            <w:tcW w:w="1687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5096</w:t>
            </w:r>
          </w:p>
        </w:tc>
        <w:tc>
          <w:tcPr>
            <w:tcW w:w="1701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0.8%</w:t>
            </w:r>
          </w:p>
        </w:tc>
        <w:tc>
          <w:tcPr>
            <w:tcW w:w="1418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110906</w:t>
            </w:r>
          </w:p>
        </w:tc>
        <w:tc>
          <w:tcPr>
            <w:tcW w:w="1559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0.88%</w:t>
            </w:r>
          </w:p>
        </w:tc>
      </w:tr>
      <w:tr w:rsidR="001174A8" w:rsidRPr="00E958AE" w:rsidTr="00275106">
        <w:trPr>
          <w:trHeight w:val="465"/>
        </w:trPr>
        <w:tc>
          <w:tcPr>
            <w:cnfStyle w:val="001000000000"/>
            <w:tcW w:w="1823" w:type="dxa"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rPr>
                <w:rFonts w:ascii="Times New Roman" w:eastAsia="宋体" w:hAnsi="Times New Roman" w:cs="Times New Roman"/>
                <w:b w:val="0"/>
                <w:color w:val="auto"/>
                <w:kern w:val="0"/>
                <w:szCs w:val="21"/>
              </w:rPr>
            </w:pPr>
            <w:r w:rsidRPr="00E958AE">
              <w:rPr>
                <w:rFonts w:ascii="Times New Roman" w:eastAsia="宋体" w:hAnsi="Times New Roman" w:cs="Times New Roman"/>
                <w:b w:val="0"/>
                <w:color w:val="auto"/>
                <w:kern w:val="0"/>
                <w:szCs w:val="21"/>
              </w:rPr>
              <w:t>intron_sense</w:t>
            </w:r>
          </w:p>
        </w:tc>
        <w:tc>
          <w:tcPr>
            <w:tcW w:w="1687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35816</w:t>
            </w:r>
          </w:p>
        </w:tc>
        <w:tc>
          <w:tcPr>
            <w:tcW w:w="1701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5.59%</w:t>
            </w:r>
          </w:p>
        </w:tc>
        <w:tc>
          <w:tcPr>
            <w:tcW w:w="1418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218777</w:t>
            </w:r>
          </w:p>
        </w:tc>
        <w:tc>
          <w:tcPr>
            <w:tcW w:w="1559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1.73%</w:t>
            </w:r>
          </w:p>
        </w:tc>
      </w:tr>
      <w:tr w:rsidR="001174A8" w:rsidRPr="00E958AE" w:rsidTr="00275106">
        <w:trPr>
          <w:trHeight w:val="465"/>
        </w:trPr>
        <w:tc>
          <w:tcPr>
            <w:cnfStyle w:val="001000000000"/>
            <w:tcW w:w="1823" w:type="dxa"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rPr>
                <w:rFonts w:ascii="Times New Roman" w:eastAsia="宋体" w:hAnsi="Times New Roman" w:cs="Times New Roman"/>
                <w:b w:val="0"/>
                <w:color w:val="auto"/>
                <w:kern w:val="0"/>
                <w:szCs w:val="21"/>
              </w:rPr>
            </w:pPr>
            <w:r w:rsidRPr="00E958AE">
              <w:rPr>
                <w:rFonts w:ascii="Times New Roman" w:eastAsia="宋体" w:hAnsi="Times New Roman" w:cs="Times New Roman"/>
                <w:b w:val="0"/>
                <w:color w:val="auto"/>
                <w:kern w:val="0"/>
                <w:szCs w:val="21"/>
              </w:rPr>
              <w:t>miRNA</w:t>
            </w:r>
          </w:p>
        </w:tc>
        <w:tc>
          <w:tcPr>
            <w:tcW w:w="1687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76628</w:t>
            </w:r>
          </w:p>
        </w:tc>
        <w:tc>
          <w:tcPr>
            <w:tcW w:w="1701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11.96%</w:t>
            </w:r>
          </w:p>
        </w:tc>
        <w:tc>
          <w:tcPr>
            <w:tcW w:w="1418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8124846</w:t>
            </w:r>
          </w:p>
        </w:tc>
        <w:tc>
          <w:tcPr>
            <w:tcW w:w="1559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64.36%</w:t>
            </w:r>
          </w:p>
        </w:tc>
      </w:tr>
      <w:tr w:rsidR="001174A8" w:rsidRPr="00E958AE" w:rsidTr="00275106">
        <w:trPr>
          <w:trHeight w:val="465"/>
        </w:trPr>
        <w:tc>
          <w:tcPr>
            <w:cnfStyle w:val="001000000000"/>
            <w:tcW w:w="1823" w:type="dxa"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rPr>
                <w:rFonts w:ascii="Times New Roman" w:eastAsia="宋体" w:hAnsi="Times New Roman" w:cs="Times New Roman"/>
                <w:b w:val="0"/>
                <w:color w:val="auto"/>
                <w:kern w:val="0"/>
                <w:szCs w:val="21"/>
              </w:rPr>
            </w:pPr>
            <w:r w:rsidRPr="00E958AE">
              <w:rPr>
                <w:rFonts w:ascii="Times New Roman" w:eastAsia="宋体" w:hAnsi="Times New Roman" w:cs="Times New Roman"/>
                <w:b w:val="0"/>
                <w:color w:val="auto"/>
                <w:kern w:val="0"/>
                <w:szCs w:val="21"/>
              </w:rPr>
              <w:t>rRNA</w:t>
            </w:r>
          </w:p>
        </w:tc>
        <w:tc>
          <w:tcPr>
            <w:tcW w:w="1687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35715</w:t>
            </w:r>
          </w:p>
        </w:tc>
        <w:tc>
          <w:tcPr>
            <w:tcW w:w="1701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5.57%</w:t>
            </w:r>
          </w:p>
        </w:tc>
        <w:tc>
          <w:tcPr>
            <w:tcW w:w="1418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2023963</w:t>
            </w:r>
          </w:p>
        </w:tc>
        <w:tc>
          <w:tcPr>
            <w:tcW w:w="1559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16.03%</w:t>
            </w:r>
          </w:p>
        </w:tc>
      </w:tr>
      <w:tr w:rsidR="001174A8" w:rsidRPr="00E958AE" w:rsidTr="00275106">
        <w:trPr>
          <w:trHeight w:val="465"/>
        </w:trPr>
        <w:tc>
          <w:tcPr>
            <w:cnfStyle w:val="001000000000"/>
            <w:tcW w:w="1823" w:type="dxa"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rPr>
                <w:rFonts w:ascii="Times New Roman" w:eastAsia="宋体" w:hAnsi="Times New Roman" w:cs="Times New Roman"/>
                <w:b w:val="0"/>
                <w:color w:val="auto"/>
                <w:kern w:val="0"/>
                <w:szCs w:val="21"/>
              </w:rPr>
            </w:pPr>
            <w:r w:rsidRPr="00E958AE">
              <w:rPr>
                <w:rFonts w:ascii="Times New Roman" w:eastAsia="宋体" w:hAnsi="Times New Roman" w:cs="Times New Roman"/>
                <w:b w:val="0"/>
                <w:color w:val="auto"/>
                <w:kern w:val="0"/>
                <w:szCs w:val="21"/>
              </w:rPr>
              <w:t>rRNAetc</w:t>
            </w:r>
          </w:p>
        </w:tc>
        <w:tc>
          <w:tcPr>
            <w:tcW w:w="1687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576</w:t>
            </w:r>
          </w:p>
        </w:tc>
        <w:tc>
          <w:tcPr>
            <w:tcW w:w="1701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0.09%</w:t>
            </w:r>
          </w:p>
        </w:tc>
        <w:tc>
          <w:tcPr>
            <w:tcW w:w="1418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1139</w:t>
            </w:r>
          </w:p>
        </w:tc>
        <w:tc>
          <w:tcPr>
            <w:tcW w:w="1559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0.01%</w:t>
            </w:r>
          </w:p>
        </w:tc>
      </w:tr>
      <w:tr w:rsidR="001174A8" w:rsidRPr="00E958AE" w:rsidTr="00275106">
        <w:trPr>
          <w:trHeight w:val="465"/>
        </w:trPr>
        <w:tc>
          <w:tcPr>
            <w:cnfStyle w:val="001000000000"/>
            <w:tcW w:w="1823" w:type="dxa"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rPr>
                <w:rFonts w:ascii="Times New Roman" w:eastAsia="宋体" w:hAnsi="Times New Roman" w:cs="Times New Roman"/>
                <w:b w:val="0"/>
                <w:color w:val="auto"/>
                <w:kern w:val="0"/>
                <w:szCs w:val="21"/>
              </w:rPr>
            </w:pPr>
            <w:r w:rsidRPr="00E958AE">
              <w:rPr>
                <w:rFonts w:ascii="Times New Roman" w:eastAsia="宋体" w:hAnsi="Times New Roman" w:cs="Times New Roman"/>
                <w:b w:val="0"/>
                <w:color w:val="auto"/>
                <w:kern w:val="0"/>
                <w:szCs w:val="21"/>
              </w:rPr>
              <w:t>snRNA</w:t>
            </w:r>
          </w:p>
        </w:tc>
        <w:tc>
          <w:tcPr>
            <w:tcW w:w="1687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2706</w:t>
            </w:r>
          </w:p>
        </w:tc>
        <w:tc>
          <w:tcPr>
            <w:tcW w:w="1701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0.42%</w:t>
            </w:r>
          </w:p>
        </w:tc>
        <w:tc>
          <w:tcPr>
            <w:tcW w:w="1418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20389</w:t>
            </w:r>
          </w:p>
        </w:tc>
        <w:tc>
          <w:tcPr>
            <w:tcW w:w="1559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0.16%</w:t>
            </w:r>
          </w:p>
        </w:tc>
      </w:tr>
      <w:tr w:rsidR="001174A8" w:rsidRPr="00E958AE" w:rsidTr="00275106">
        <w:trPr>
          <w:trHeight w:val="465"/>
        </w:trPr>
        <w:tc>
          <w:tcPr>
            <w:cnfStyle w:val="001000000000"/>
            <w:tcW w:w="1823" w:type="dxa"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rPr>
                <w:rFonts w:ascii="Times New Roman" w:eastAsia="宋体" w:hAnsi="Times New Roman" w:cs="Times New Roman"/>
                <w:b w:val="0"/>
                <w:color w:val="auto"/>
                <w:kern w:val="0"/>
                <w:szCs w:val="21"/>
              </w:rPr>
            </w:pPr>
            <w:r w:rsidRPr="00E958AE">
              <w:rPr>
                <w:rFonts w:ascii="Times New Roman" w:eastAsia="宋体" w:hAnsi="Times New Roman" w:cs="Times New Roman"/>
                <w:b w:val="0"/>
                <w:color w:val="auto"/>
                <w:kern w:val="0"/>
                <w:szCs w:val="21"/>
              </w:rPr>
              <w:t>snoRNA</w:t>
            </w:r>
          </w:p>
        </w:tc>
        <w:tc>
          <w:tcPr>
            <w:tcW w:w="1687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4247</w:t>
            </w:r>
          </w:p>
        </w:tc>
        <w:tc>
          <w:tcPr>
            <w:tcW w:w="1701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0.66%</w:t>
            </w:r>
          </w:p>
        </w:tc>
        <w:tc>
          <w:tcPr>
            <w:tcW w:w="1418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31547</w:t>
            </w:r>
          </w:p>
        </w:tc>
        <w:tc>
          <w:tcPr>
            <w:tcW w:w="1559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0.25%</w:t>
            </w:r>
          </w:p>
        </w:tc>
      </w:tr>
      <w:tr w:rsidR="001174A8" w:rsidRPr="00E958AE" w:rsidTr="00275106">
        <w:trPr>
          <w:trHeight w:val="465"/>
        </w:trPr>
        <w:tc>
          <w:tcPr>
            <w:cnfStyle w:val="001000000000"/>
            <w:tcW w:w="1823" w:type="dxa"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rPr>
                <w:rFonts w:ascii="Times New Roman" w:eastAsia="宋体" w:hAnsi="Times New Roman" w:cs="Times New Roman"/>
                <w:b w:val="0"/>
                <w:color w:val="auto"/>
                <w:kern w:val="0"/>
                <w:szCs w:val="21"/>
              </w:rPr>
            </w:pPr>
            <w:r w:rsidRPr="00E958AE">
              <w:rPr>
                <w:rFonts w:ascii="Times New Roman" w:eastAsia="宋体" w:hAnsi="Times New Roman" w:cs="Times New Roman"/>
                <w:b w:val="0"/>
                <w:color w:val="auto"/>
                <w:kern w:val="0"/>
                <w:szCs w:val="21"/>
              </w:rPr>
              <w:t>tRNA</w:t>
            </w:r>
          </w:p>
        </w:tc>
        <w:tc>
          <w:tcPr>
            <w:tcW w:w="1687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10811</w:t>
            </w:r>
          </w:p>
        </w:tc>
        <w:tc>
          <w:tcPr>
            <w:tcW w:w="1701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1.69%</w:t>
            </w:r>
          </w:p>
        </w:tc>
        <w:tc>
          <w:tcPr>
            <w:tcW w:w="1418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205267</w:t>
            </w:r>
          </w:p>
        </w:tc>
        <w:tc>
          <w:tcPr>
            <w:tcW w:w="1559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1.63%</w:t>
            </w:r>
          </w:p>
        </w:tc>
      </w:tr>
      <w:tr w:rsidR="001174A8" w:rsidRPr="00E958AE" w:rsidTr="00275106">
        <w:trPr>
          <w:trHeight w:val="465"/>
        </w:trPr>
        <w:tc>
          <w:tcPr>
            <w:cnfStyle w:val="001000000000"/>
            <w:tcW w:w="1823" w:type="dxa"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rPr>
                <w:rFonts w:ascii="Times New Roman" w:eastAsia="宋体" w:hAnsi="Times New Roman" w:cs="Times New Roman"/>
                <w:b w:val="0"/>
                <w:color w:val="auto"/>
                <w:kern w:val="0"/>
                <w:szCs w:val="21"/>
              </w:rPr>
            </w:pPr>
            <w:r w:rsidRPr="00E958AE">
              <w:rPr>
                <w:rFonts w:ascii="Times New Roman" w:eastAsia="宋体" w:hAnsi="Times New Roman" w:cs="Times New Roman"/>
                <w:b w:val="0"/>
                <w:color w:val="auto"/>
                <w:kern w:val="0"/>
                <w:szCs w:val="21"/>
              </w:rPr>
              <w:t>unann</w:t>
            </w:r>
          </w:p>
        </w:tc>
        <w:tc>
          <w:tcPr>
            <w:tcW w:w="1687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250922</w:t>
            </w:r>
          </w:p>
        </w:tc>
        <w:tc>
          <w:tcPr>
            <w:tcW w:w="1701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39.16%</w:t>
            </w:r>
          </w:p>
        </w:tc>
        <w:tc>
          <w:tcPr>
            <w:tcW w:w="1418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1445367</w:t>
            </w:r>
          </w:p>
        </w:tc>
        <w:tc>
          <w:tcPr>
            <w:tcW w:w="1559" w:type="dxa"/>
            <w:noWrap/>
            <w:hideMark/>
          </w:tcPr>
          <w:p w:rsidR="001174A8" w:rsidRPr="00E958AE" w:rsidRDefault="001174A8" w:rsidP="00275106">
            <w:pPr>
              <w:widowControl/>
              <w:spacing w:line="465" w:lineRule="atLeast"/>
              <w:jc w:val="center"/>
              <w:cnfStyle w:val="000000000000"/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</w:pPr>
            <w:r w:rsidRPr="00E958AE">
              <w:rPr>
                <w:rFonts w:ascii="Times New Roman" w:eastAsia="宋体" w:hAnsi="Times New Roman" w:cs="Times New Roman"/>
                <w:color w:val="auto"/>
                <w:kern w:val="0"/>
                <w:sz w:val="18"/>
                <w:szCs w:val="18"/>
              </w:rPr>
              <w:t>11.45%</w:t>
            </w:r>
          </w:p>
        </w:tc>
      </w:tr>
    </w:tbl>
    <w:p w:rsidR="001174A8" w:rsidRPr="00E958AE" w:rsidRDefault="001174A8" w:rsidP="001174A8">
      <w:pPr>
        <w:jc w:val="center"/>
        <w:rPr>
          <w:rFonts w:ascii="Times New Roman" w:hAnsi="Times New Roman" w:cs="Times New Roman"/>
        </w:rPr>
      </w:pPr>
      <w:r w:rsidRPr="00E958AE">
        <w:rPr>
          <w:rFonts w:ascii="Times New Roman" w:hAnsi="Times New Roman" w:cs="Times New Roman"/>
        </w:rPr>
        <w:t>Table S</w:t>
      </w:r>
      <w:r>
        <w:rPr>
          <w:rFonts w:ascii="Times New Roman" w:hAnsi="Times New Roman" w:cs="Times New Roman" w:hint="eastAsia"/>
        </w:rPr>
        <w:t>3</w:t>
      </w:r>
      <w:r w:rsidRPr="00E958AE">
        <w:rPr>
          <w:rFonts w:ascii="Times New Roman" w:hAnsi="Times New Roman" w:cs="Times New Roman"/>
        </w:rPr>
        <w:t xml:space="preserve"> Read statistics of the obtained small RNAs</w:t>
      </w:r>
      <w:r>
        <w:rPr>
          <w:rFonts w:ascii="Times New Roman" w:hAnsi="Times New Roman" w:cs="Times New Roman" w:hint="eastAsia"/>
        </w:rPr>
        <w:t xml:space="preserve"> of IN library</w:t>
      </w:r>
    </w:p>
    <w:p w:rsidR="00E50631" w:rsidRPr="001174A8" w:rsidRDefault="00E50631"/>
    <w:sectPr w:rsidR="00E50631" w:rsidRPr="001174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0631" w:rsidRDefault="00E50631" w:rsidP="001174A8">
      <w:r>
        <w:separator/>
      </w:r>
    </w:p>
  </w:endnote>
  <w:endnote w:type="continuationSeparator" w:id="1">
    <w:p w:rsidR="00E50631" w:rsidRDefault="00E50631" w:rsidP="001174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0631" w:rsidRDefault="00E50631" w:rsidP="001174A8">
      <w:r>
        <w:separator/>
      </w:r>
    </w:p>
  </w:footnote>
  <w:footnote w:type="continuationSeparator" w:id="1">
    <w:p w:rsidR="00E50631" w:rsidRDefault="00E50631" w:rsidP="001174A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174A8"/>
    <w:rsid w:val="001174A8"/>
    <w:rsid w:val="00E506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174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174A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174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174A8"/>
    <w:rPr>
      <w:sz w:val="18"/>
      <w:szCs w:val="18"/>
    </w:rPr>
  </w:style>
  <w:style w:type="table" w:customStyle="1" w:styleId="1">
    <w:name w:val="浅色底纹1"/>
    <w:basedOn w:val="a1"/>
    <w:uiPriority w:val="60"/>
    <w:rsid w:val="001174A8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2017-01-26T08:26:00Z</dcterms:created>
  <dcterms:modified xsi:type="dcterms:W3CDTF">2017-01-26T08:26:00Z</dcterms:modified>
</cp:coreProperties>
</file>