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0ED773" w14:textId="77777777" w:rsidR="00A55EE2" w:rsidRDefault="00A55EE2" w:rsidP="00A55EE2">
      <w:pPr>
        <w:spacing w:line="480" w:lineRule="auto"/>
        <w:outlineLvl w:val="0"/>
        <w:rPr>
          <w:rFonts w:ascii="Times" w:hAnsi="Times"/>
          <w:b/>
        </w:rPr>
      </w:pPr>
      <w:r>
        <w:rPr>
          <w:rFonts w:ascii="Times" w:hAnsi="Times"/>
          <w:b/>
        </w:rPr>
        <w:t xml:space="preserve">Supplementary </w:t>
      </w:r>
      <w:r w:rsidRPr="001E097C">
        <w:rPr>
          <w:rFonts w:ascii="Times" w:hAnsi="Times"/>
          <w:b/>
        </w:rPr>
        <w:t xml:space="preserve">Table 2: Array detection of </w:t>
      </w:r>
      <w:r>
        <w:rPr>
          <w:rFonts w:ascii="Times" w:hAnsi="Times"/>
          <w:b/>
        </w:rPr>
        <w:t>gold standard</w:t>
      </w:r>
      <w:r w:rsidRPr="001E097C">
        <w:rPr>
          <w:rFonts w:ascii="Times" w:hAnsi="Times"/>
          <w:b/>
        </w:rPr>
        <w:t xml:space="preserve"> deletions &gt; 100 kb in size</w:t>
      </w:r>
      <w:bookmarkStart w:id="0" w:name="_GoBack"/>
      <w:bookmarkEnd w:id="0"/>
    </w:p>
    <w:tbl>
      <w:tblPr>
        <w:tblStyle w:val="TableGrid"/>
        <w:tblW w:w="8838" w:type="dxa"/>
        <w:tblLayout w:type="fixed"/>
        <w:tblLook w:val="04A0" w:firstRow="1" w:lastRow="0" w:firstColumn="1" w:lastColumn="0" w:noHBand="0" w:noVBand="1"/>
      </w:tblPr>
      <w:tblGrid>
        <w:gridCol w:w="2538"/>
        <w:gridCol w:w="1080"/>
        <w:gridCol w:w="5220"/>
      </w:tblGrid>
      <w:tr w:rsidR="00A55EE2" w:rsidRPr="00CB17B7" w14:paraId="7777DAE6" w14:textId="77777777" w:rsidTr="00013F79">
        <w:tc>
          <w:tcPr>
            <w:tcW w:w="2538" w:type="dxa"/>
          </w:tcPr>
          <w:p w14:paraId="0F6C4659" w14:textId="77777777" w:rsidR="00A55EE2" w:rsidRDefault="00A55EE2" w:rsidP="00013F79">
            <w:pPr>
              <w:rPr>
                <w:rFonts w:ascii="Times" w:hAnsi="Times"/>
                <w:b/>
                <w:sz w:val="20"/>
                <w:szCs w:val="20"/>
              </w:rPr>
            </w:pPr>
            <w:r w:rsidRPr="00CB17B7">
              <w:rPr>
                <w:rFonts w:ascii="Times" w:hAnsi="Times"/>
                <w:b/>
                <w:sz w:val="20"/>
                <w:szCs w:val="20"/>
              </w:rPr>
              <w:t>Gold Standard Deletion</w:t>
            </w:r>
          </w:p>
          <w:p w14:paraId="47D389A4" w14:textId="77777777" w:rsidR="00A55EE2" w:rsidRPr="00CB17B7" w:rsidRDefault="00A55EE2" w:rsidP="00013F79">
            <w:pPr>
              <w:rPr>
                <w:rFonts w:ascii="Times" w:hAnsi="Times"/>
                <w:b/>
                <w:sz w:val="20"/>
                <w:szCs w:val="20"/>
              </w:rPr>
            </w:pPr>
            <w:r>
              <w:rPr>
                <w:rFonts w:ascii="Times" w:hAnsi="Times"/>
                <w:b/>
                <w:sz w:val="20"/>
                <w:szCs w:val="20"/>
              </w:rPr>
              <w:t>(Size of CNV)</w:t>
            </w:r>
          </w:p>
        </w:tc>
        <w:tc>
          <w:tcPr>
            <w:tcW w:w="1080" w:type="dxa"/>
          </w:tcPr>
          <w:p w14:paraId="19543318" w14:textId="77777777" w:rsidR="00A55EE2" w:rsidRPr="00CB17B7" w:rsidRDefault="00A55EE2" w:rsidP="00013F79">
            <w:pPr>
              <w:rPr>
                <w:rFonts w:ascii="Times" w:hAnsi="Times"/>
                <w:b/>
                <w:sz w:val="20"/>
                <w:szCs w:val="20"/>
              </w:rPr>
            </w:pPr>
            <w:r w:rsidRPr="00CB17B7">
              <w:rPr>
                <w:rFonts w:ascii="Times" w:hAnsi="Times"/>
                <w:b/>
                <w:sz w:val="20"/>
                <w:szCs w:val="20"/>
              </w:rPr>
              <w:t>Number of arrays detecting deletion</w:t>
            </w:r>
            <w:r>
              <w:rPr>
                <w:rFonts w:ascii="Times" w:hAnsi="Times"/>
                <w:b/>
                <w:sz w:val="20"/>
                <w:szCs w:val="20"/>
              </w:rPr>
              <w:t>*</w:t>
            </w:r>
            <w:r w:rsidRPr="00CB17B7">
              <w:rPr>
                <w:rFonts w:ascii="Times" w:hAnsi="Times"/>
                <w:b/>
                <w:sz w:val="20"/>
                <w:szCs w:val="20"/>
              </w:rPr>
              <w:t xml:space="preserve"> </w:t>
            </w:r>
          </w:p>
        </w:tc>
        <w:tc>
          <w:tcPr>
            <w:tcW w:w="5220" w:type="dxa"/>
          </w:tcPr>
          <w:p w14:paraId="4E38E361" w14:textId="77777777" w:rsidR="00A55EE2" w:rsidRPr="00CB17B7" w:rsidRDefault="00A55EE2" w:rsidP="00013F79">
            <w:pPr>
              <w:rPr>
                <w:rFonts w:ascii="Times" w:hAnsi="Times"/>
                <w:b/>
                <w:sz w:val="20"/>
                <w:szCs w:val="20"/>
              </w:rPr>
            </w:pPr>
            <w:r w:rsidRPr="00CB17B7">
              <w:rPr>
                <w:rFonts w:ascii="Times" w:hAnsi="Times"/>
                <w:b/>
                <w:sz w:val="20"/>
                <w:szCs w:val="20"/>
              </w:rPr>
              <w:t>Additional Comments</w:t>
            </w:r>
          </w:p>
        </w:tc>
      </w:tr>
      <w:tr w:rsidR="00A55EE2" w:rsidRPr="00CB17B7" w14:paraId="459B0FFA" w14:textId="77777777" w:rsidTr="00013F79">
        <w:tc>
          <w:tcPr>
            <w:tcW w:w="2538" w:type="dxa"/>
          </w:tcPr>
          <w:p w14:paraId="4C15A184" w14:textId="77777777" w:rsidR="00A55EE2" w:rsidRPr="00CB17B7" w:rsidRDefault="00A55EE2" w:rsidP="00013F79">
            <w:pPr>
              <w:jc w:val="both"/>
              <w:rPr>
                <w:rFonts w:ascii="Times" w:hAnsi="Times"/>
                <w:sz w:val="20"/>
                <w:szCs w:val="20"/>
              </w:rPr>
            </w:pPr>
            <w:r w:rsidRPr="00CB17B7">
              <w:rPr>
                <w:rFonts w:ascii="Times" w:eastAsiaTheme="minorEastAsia" w:hAnsi="Times" w:cs="Helvetica"/>
                <w:sz w:val="20"/>
                <w:szCs w:val="20"/>
                <w:lang w:bidi="ar-SA"/>
              </w:rPr>
              <w:t>chr3:162514471-162625647</w:t>
            </w:r>
            <w:r>
              <w:rPr>
                <w:rFonts w:ascii="Times" w:eastAsiaTheme="minorEastAsia" w:hAnsi="Times" w:cs="Helvetica"/>
                <w:sz w:val="20"/>
                <w:szCs w:val="20"/>
                <w:lang w:bidi="ar-SA"/>
              </w:rPr>
              <w:t xml:space="preserve"> (111,176 </w:t>
            </w:r>
            <w:proofErr w:type="spellStart"/>
            <w:r>
              <w:rPr>
                <w:rFonts w:ascii="Times" w:eastAsiaTheme="minorEastAsia" w:hAnsi="Times" w:cs="Helvetica"/>
                <w:sz w:val="20"/>
                <w:szCs w:val="20"/>
                <w:lang w:bidi="ar-SA"/>
              </w:rPr>
              <w:t>bp</w:t>
            </w:r>
            <w:proofErr w:type="spellEnd"/>
            <w:r>
              <w:rPr>
                <w:rFonts w:ascii="Times" w:eastAsiaTheme="minorEastAsia" w:hAnsi="Times" w:cs="Helvetica"/>
                <w:sz w:val="20"/>
                <w:szCs w:val="20"/>
                <w:lang w:bidi="ar-SA"/>
              </w:rPr>
              <w:t>)</w:t>
            </w:r>
          </w:p>
        </w:tc>
        <w:tc>
          <w:tcPr>
            <w:tcW w:w="1080" w:type="dxa"/>
          </w:tcPr>
          <w:p w14:paraId="74E21772" w14:textId="77777777" w:rsidR="00A55EE2" w:rsidRPr="00CB17B7" w:rsidRDefault="00A55EE2" w:rsidP="00013F79">
            <w:pPr>
              <w:jc w:val="both"/>
              <w:rPr>
                <w:rFonts w:ascii="Times" w:hAnsi="Times"/>
                <w:sz w:val="20"/>
                <w:szCs w:val="20"/>
              </w:rPr>
            </w:pPr>
            <w:r w:rsidRPr="00CB17B7">
              <w:rPr>
                <w:rFonts w:ascii="Times" w:hAnsi="Times"/>
                <w:sz w:val="20"/>
                <w:szCs w:val="20"/>
              </w:rPr>
              <w:t>5</w:t>
            </w:r>
          </w:p>
        </w:tc>
        <w:tc>
          <w:tcPr>
            <w:tcW w:w="5220" w:type="dxa"/>
          </w:tcPr>
          <w:p w14:paraId="20AA7018" w14:textId="77777777" w:rsidR="00A55EE2" w:rsidRPr="00787B39" w:rsidRDefault="00A55EE2" w:rsidP="00013F79">
            <w:pPr>
              <w:widowControl w:val="0"/>
              <w:autoSpaceDE w:val="0"/>
              <w:autoSpaceDN w:val="0"/>
              <w:adjustRightInd w:val="0"/>
              <w:jc w:val="both"/>
              <w:rPr>
                <w:rFonts w:ascii="Times" w:eastAsiaTheme="minorEastAsia" w:hAnsi="Times" w:cs="Helvetica"/>
                <w:sz w:val="20"/>
                <w:szCs w:val="20"/>
                <w:lang w:bidi="ar-SA"/>
              </w:rPr>
            </w:pPr>
            <w:r w:rsidRPr="00CB17B7">
              <w:rPr>
                <w:rFonts w:ascii="Times" w:eastAsiaTheme="minorEastAsia" w:hAnsi="Times" w:cs="Helvetica"/>
                <w:sz w:val="20"/>
                <w:szCs w:val="20"/>
                <w:lang w:bidi="ar-SA"/>
              </w:rPr>
              <w:t>Not called by any SNP</w:t>
            </w:r>
            <w:r>
              <w:rPr>
                <w:rFonts w:ascii="Times" w:eastAsiaTheme="minorEastAsia" w:hAnsi="Times" w:cs="Helvetica"/>
                <w:sz w:val="20"/>
                <w:szCs w:val="20"/>
                <w:lang w:bidi="ar-SA"/>
              </w:rPr>
              <w:t>/combination</w:t>
            </w:r>
            <w:r w:rsidRPr="00CB17B7">
              <w:rPr>
                <w:rFonts w:ascii="Times" w:eastAsiaTheme="minorEastAsia" w:hAnsi="Times" w:cs="Helvetica"/>
                <w:sz w:val="20"/>
                <w:szCs w:val="20"/>
                <w:lang w:bidi="ar-SA"/>
              </w:rPr>
              <w:t xml:space="preserve"> array, but called convincingly by all the </w:t>
            </w:r>
            <w:proofErr w:type="spellStart"/>
            <w:r w:rsidRPr="00CB17B7">
              <w:rPr>
                <w:rFonts w:ascii="Times" w:eastAsiaTheme="minorEastAsia" w:hAnsi="Times" w:cs="Helvetica"/>
                <w:sz w:val="20"/>
                <w:szCs w:val="20"/>
                <w:lang w:bidi="ar-SA"/>
              </w:rPr>
              <w:t>aCGH</w:t>
            </w:r>
            <w:proofErr w:type="spellEnd"/>
            <w:r w:rsidRPr="00CB17B7">
              <w:rPr>
                <w:rFonts w:ascii="Times" w:eastAsiaTheme="minorEastAsia" w:hAnsi="Times" w:cs="Helvetica"/>
                <w:sz w:val="20"/>
                <w:szCs w:val="20"/>
                <w:lang w:bidi="ar-SA"/>
              </w:rPr>
              <w:t xml:space="preserve"> arrays including the Agilent 180 K array. All </w:t>
            </w:r>
            <w:r>
              <w:rPr>
                <w:rFonts w:ascii="Times" w:eastAsiaTheme="minorEastAsia" w:hAnsi="Times" w:cs="Helvetica"/>
                <w:sz w:val="20"/>
                <w:szCs w:val="20"/>
                <w:lang w:bidi="ar-SA"/>
              </w:rPr>
              <w:t xml:space="preserve">Agilent arrays call it as </w:t>
            </w:r>
            <w:r w:rsidRPr="00CB17B7">
              <w:rPr>
                <w:rFonts w:ascii="Times" w:eastAsiaTheme="minorEastAsia" w:hAnsi="Times" w:cs="Helvetica"/>
                <w:sz w:val="20"/>
                <w:szCs w:val="20"/>
                <w:lang w:bidi="ar-SA"/>
              </w:rPr>
              <w:t>duplication</w:t>
            </w:r>
            <w:r>
              <w:rPr>
                <w:rFonts w:ascii="Times" w:eastAsiaTheme="minorEastAsia" w:hAnsi="Times" w:cs="Helvetica"/>
                <w:sz w:val="20"/>
                <w:szCs w:val="20"/>
                <w:lang w:bidi="ar-SA"/>
              </w:rPr>
              <w:t xml:space="preserve">. This follows from the 1000 Genomes Project data, which indicates that the event is a heterozygous deletion in NA12878 and a homozygous deletion in the control genome NA10851, compared to the reference genome. </w:t>
            </w:r>
            <w:r w:rsidRPr="00CB17B7">
              <w:rPr>
                <w:rFonts w:ascii="Times" w:eastAsiaTheme="minorEastAsia" w:hAnsi="Times" w:cs="Helvetica"/>
                <w:sz w:val="20"/>
                <w:szCs w:val="20"/>
                <w:lang w:bidi="ar-SA"/>
              </w:rPr>
              <w:t>There are no probes at all for any of the Illumina arrays in this region. The deletion does not lie in a segmental duplication and is not near the centromere or telomeres.</w:t>
            </w:r>
          </w:p>
        </w:tc>
      </w:tr>
      <w:tr w:rsidR="00A55EE2" w:rsidRPr="00CB17B7" w14:paraId="74726AEE" w14:textId="77777777" w:rsidTr="00013F79">
        <w:tc>
          <w:tcPr>
            <w:tcW w:w="2538" w:type="dxa"/>
          </w:tcPr>
          <w:p w14:paraId="68C0B9B1" w14:textId="77777777" w:rsidR="00A55EE2" w:rsidRPr="00CB17B7" w:rsidRDefault="00A55EE2" w:rsidP="00013F79">
            <w:pPr>
              <w:jc w:val="both"/>
              <w:rPr>
                <w:rFonts w:ascii="Times" w:hAnsi="Times"/>
                <w:sz w:val="20"/>
                <w:szCs w:val="20"/>
              </w:rPr>
            </w:pPr>
            <w:r w:rsidRPr="00CB17B7">
              <w:rPr>
                <w:rFonts w:ascii="Times" w:eastAsiaTheme="minorEastAsia" w:hAnsi="Times" w:cs="Helvetica"/>
                <w:sz w:val="20"/>
                <w:szCs w:val="20"/>
                <w:lang w:bidi="ar-SA"/>
              </w:rPr>
              <w:t>chr4:69375591-69491543</w:t>
            </w:r>
            <w:r>
              <w:rPr>
                <w:rFonts w:ascii="Times" w:eastAsiaTheme="minorEastAsia" w:hAnsi="Times" w:cs="Helvetica"/>
                <w:sz w:val="20"/>
                <w:szCs w:val="20"/>
                <w:lang w:bidi="ar-SA"/>
              </w:rPr>
              <w:t xml:space="preserve"> (</w:t>
            </w:r>
            <w:r w:rsidRPr="00CB17B7">
              <w:rPr>
                <w:rFonts w:ascii="Times" w:hAnsi="Times"/>
                <w:color w:val="000000"/>
                <w:sz w:val="20"/>
                <w:szCs w:val="20"/>
                <w:lang w:bidi="ar-SA"/>
              </w:rPr>
              <w:t>115,952</w:t>
            </w:r>
            <w:r>
              <w:rPr>
                <w:rFonts w:ascii="Times" w:hAnsi="Times"/>
                <w:color w:val="000000"/>
                <w:sz w:val="20"/>
                <w:szCs w:val="20"/>
                <w:lang w:bidi="ar-SA"/>
              </w:rPr>
              <w:t xml:space="preserve"> </w:t>
            </w:r>
            <w:proofErr w:type="spellStart"/>
            <w:r>
              <w:rPr>
                <w:rFonts w:ascii="Times" w:hAnsi="Times"/>
                <w:color w:val="000000"/>
                <w:sz w:val="20"/>
                <w:szCs w:val="20"/>
                <w:lang w:bidi="ar-SA"/>
              </w:rPr>
              <w:t>bp</w:t>
            </w:r>
            <w:proofErr w:type="spellEnd"/>
            <w:r>
              <w:rPr>
                <w:rFonts w:ascii="Times" w:hAnsi="Times"/>
                <w:color w:val="000000"/>
                <w:sz w:val="20"/>
                <w:szCs w:val="20"/>
                <w:lang w:bidi="ar-SA"/>
              </w:rPr>
              <w:t>)</w:t>
            </w:r>
          </w:p>
        </w:tc>
        <w:tc>
          <w:tcPr>
            <w:tcW w:w="1080" w:type="dxa"/>
          </w:tcPr>
          <w:p w14:paraId="44A0AD44" w14:textId="77777777" w:rsidR="00A55EE2" w:rsidRPr="00CB17B7" w:rsidRDefault="00A55EE2" w:rsidP="00013F79">
            <w:pPr>
              <w:jc w:val="both"/>
              <w:rPr>
                <w:rFonts w:ascii="Times" w:hAnsi="Times"/>
                <w:sz w:val="20"/>
                <w:szCs w:val="20"/>
              </w:rPr>
            </w:pPr>
            <w:r w:rsidRPr="00CB17B7">
              <w:rPr>
                <w:rFonts w:ascii="Times" w:hAnsi="Times"/>
                <w:sz w:val="20"/>
                <w:szCs w:val="20"/>
              </w:rPr>
              <w:t>7</w:t>
            </w:r>
          </w:p>
        </w:tc>
        <w:tc>
          <w:tcPr>
            <w:tcW w:w="5220" w:type="dxa"/>
          </w:tcPr>
          <w:p w14:paraId="6323EE1B" w14:textId="77777777" w:rsidR="00A55EE2" w:rsidRPr="00CB17B7" w:rsidRDefault="00A55EE2" w:rsidP="00013F79">
            <w:pPr>
              <w:jc w:val="both"/>
              <w:rPr>
                <w:rFonts w:ascii="Times" w:hAnsi="Times"/>
                <w:sz w:val="20"/>
                <w:szCs w:val="20"/>
              </w:rPr>
            </w:pPr>
            <w:r>
              <w:rPr>
                <w:rFonts w:ascii="Times" w:eastAsiaTheme="minorEastAsia" w:hAnsi="Times" w:cs="Helvetica"/>
                <w:sz w:val="20"/>
                <w:szCs w:val="20"/>
                <w:lang w:bidi="ar-SA"/>
              </w:rPr>
              <w:t>F</w:t>
            </w:r>
            <w:r w:rsidRPr="00CB17B7">
              <w:rPr>
                <w:rFonts w:ascii="Times" w:eastAsiaTheme="minorEastAsia" w:hAnsi="Times" w:cs="Helvetica"/>
                <w:sz w:val="20"/>
                <w:szCs w:val="20"/>
                <w:lang w:bidi="ar-SA"/>
              </w:rPr>
              <w:t xml:space="preserve">ound by </w:t>
            </w:r>
            <w:proofErr w:type="spellStart"/>
            <w:r w:rsidRPr="00CB17B7">
              <w:rPr>
                <w:rFonts w:ascii="Times" w:eastAsiaTheme="minorEastAsia" w:hAnsi="Times" w:cs="Helvetica"/>
                <w:sz w:val="20"/>
                <w:szCs w:val="20"/>
                <w:lang w:bidi="ar-SA"/>
              </w:rPr>
              <w:t>Affymetrix</w:t>
            </w:r>
            <w:proofErr w:type="spellEnd"/>
            <w:r w:rsidRPr="00CB17B7">
              <w:rPr>
                <w:rFonts w:ascii="Times" w:eastAsiaTheme="minorEastAsia" w:hAnsi="Times" w:cs="Helvetica"/>
                <w:sz w:val="20"/>
                <w:szCs w:val="20"/>
                <w:lang w:bidi="ar-SA"/>
              </w:rPr>
              <w:t xml:space="preserve"> and Illumina HumanOmni2.5Quad and larger</w:t>
            </w:r>
            <w:r>
              <w:rPr>
                <w:rFonts w:ascii="Times" w:eastAsiaTheme="minorEastAsia" w:hAnsi="Times" w:cs="Helvetica"/>
                <w:sz w:val="20"/>
                <w:szCs w:val="20"/>
                <w:lang w:bidi="ar-SA"/>
              </w:rPr>
              <w:t xml:space="preserve"> arrays</w:t>
            </w:r>
            <w:r w:rsidRPr="00CB17B7">
              <w:rPr>
                <w:rFonts w:ascii="Times" w:eastAsiaTheme="minorEastAsia" w:hAnsi="Times" w:cs="Helvetica"/>
                <w:sz w:val="20"/>
                <w:szCs w:val="20"/>
                <w:lang w:bidi="ar-SA"/>
              </w:rPr>
              <w:t xml:space="preserve">. The remaining arrays do not have enough probes in the region. The Agilent 400K CNV has enough probes but only one replicate calls the CNV as a high copy duplication. </w:t>
            </w:r>
            <w:r>
              <w:rPr>
                <w:rFonts w:ascii="Times" w:eastAsiaTheme="minorEastAsia" w:hAnsi="Times" w:cs="Helvetica"/>
                <w:sz w:val="20"/>
                <w:szCs w:val="20"/>
                <w:lang w:bidi="ar-SA"/>
              </w:rPr>
              <w:t xml:space="preserve">According to the 1000 Genomes Project data, both NA12878 and NA10851 have homozygous deletions at this locus compared to the reference genome. </w:t>
            </w:r>
          </w:p>
        </w:tc>
      </w:tr>
      <w:tr w:rsidR="00A55EE2" w:rsidRPr="00CB17B7" w14:paraId="7C7DA9B3" w14:textId="77777777" w:rsidTr="00013F79">
        <w:tc>
          <w:tcPr>
            <w:tcW w:w="2538" w:type="dxa"/>
          </w:tcPr>
          <w:p w14:paraId="647D2698" w14:textId="77777777" w:rsidR="00A55EE2" w:rsidRPr="00D9314F" w:rsidRDefault="00A55EE2" w:rsidP="00013F79">
            <w:pPr>
              <w:jc w:val="both"/>
              <w:rPr>
                <w:rFonts w:ascii="Times" w:hAnsi="Times"/>
                <w:color w:val="000000"/>
                <w:sz w:val="20"/>
                <w:szCs w:val="20"/>
                <w:lang w:bidi="ar-SA"/>
              </w:rPr>
            </w:pPr>
            <w:r w:rsidRPr="003B48F4">
              <w:rPr>
                <w:rFonts w:ascii="Times" w:eastAsiaTheme="minorEastAsia" w:hAnsi="Times" w:cs="Helvetica"/>
                <w:sz w:val="20"/>
                <w:szCs w:val="20"/>
                <w:lang w:bidi="ar-SA"/>
              </w:rPr>
              <w:t>chr4:</w:t>
            </w:r>
            <w:r w:rsidRPr="003B48F4">
              <w:rPr>
                <w:rFonts w:ascii="Times" w:hAnsi="Times"/>
                <w:color w:val="000000"/>
                <w:sz w:val="20"/>
                <w:szCs w:val="20"/>
                <w:lang w:bidi="ar-SA"/>
              </w:rPr>
              <w:t>70122981-70231746</w:t>
            </w:r>
            <w:r>
              <w:rPr>
                <w:rFonts w:ascii="Times" w:hAnsi="Times"/>
                <w:color w:val="000000"/>
                <w:sz w:val="20"/>
                <w:szCs w:val="20"/>
                <w:lang w:bidi="ar-SA"/>
              </w:rPr>
              <w:t xml:space="preserve"> (</w:t>
            </w:r>
            <w:r w:rsidRPr="003B48F4">
              <w:rPr>
                <w:rFonts w:ascii="Times" w:hAnsi="Times"/>
                <w:color w:val="000000"/>
                <w:sz w:val="20"/>
                <w:szCs w:val="20"/>
                <w:lang w:bidi="ar-SA"/>
              </w:rPr>
              <w:t>108</w:t>
            </w:r>
            <w:r>
              <w:rPr>
                <w:rFonts w:ascii="Times" w:hAnsi="Times"/>
                <w:color w:val="000000"/>
                <w:sz w:val="20"/>
                <w:szCs w:val="20"/>
                <w:lang w:bidi="ar-SA"/>
              </w:rPr>
              <w:t>,</w:t>
            </w:r>
            <w:r w:rsidRPr="003B48F4">
              <w:rPr>
                <w:rFonts w:ascii="Times" w:hAnsi="Times"/>
                <w:color w:val="000000"/>
                <w:sz w:val="20"/>
                <w:szCs w:val="20"/>
                <w:lang w:bidi="ar-SA"/>
              </w:rPr>
              <w:t>765</w:t>
            </w:r>
            <w:r>
              <w:rPr>
                <w:rFonts w:ascii="Times" w:hAnsi="Times"/>
                <w:color w:val="000000"/>
                <w:sz w:val="20"/>
                <w:szCs w:val="20"/>
                <w:lang w:bidi="ar-SA"/>
              </w:rPr>
              <w:t xml:space="preserve"> </w:t>
            </w:r>
            <w:proofErr w:type="spellStart"/>
            <w:r>
              <w:rPr>
                <w:rFonts w:ascii="Times" w:hAnsi="Times"/>
                <w:color w:val="000000"/>
                <w:sz w:val="20"/>
                <w:szCs w:val="20"/>
                <w:lang w:bidi="ar-SA"/>
              </w:rPr>
              <w:t>bp</w:t>
            </w:r>
            <w:proofErr w:type="spellEnd"/>
            <w:r>
              <w:rPr>
                <w:rFonts w:ascii="Times" w:hAnsi="Times"/>
                <w:color w:val="000000"/>
                <w:sz w:val="20"/>
                <w:szCs w:val="20"/>
                <w:lang w:bidi="ar-SA"/>
              </w:rPr>
              <w:t>)</w:t>
            </w:r>
          </w:p>
          <w:p w14:paraId="303E720E" w14:textId="77777777" w:rsidR="00A55EE2" w:rsidRPr="003B48F4" w:rsidRDefault="00A55EE2" w:rsidP="00013F79">
            <w:pPr>
              <w:jc w:val="both"/>
              <w:rPr>
                <w:rFonts w:ascii="Times" w:eastAsiaTheme="minorEastAsia" w:hAnsi="Times" w:cs="Helvetica"/>
                <w:sz w:val="20"/>
                <w:szCs w:val="20"/>
                <w:lang w:bidi="ar-SA"/>
              </w:rPr>
            </w:pPr>
          </w:p>
          <w:p w14:paraId="66AA5EF2" w14:textId="77777777" w:rsidR="00A55EE2" w:rsidRPr="003B48F4" w:rsidRDefault="00A55EE2" w:rsidP="00013F79">
            <w:pPr>
              <w:jc w:val="both"/>
              <w:rPr>
                <w:rFonts w:ascii="Times" w:eastAsiaTheme="minorEastAsia" w:hAnsi="Times" w:cs="Helvetica"/>
                <w:sz w:val="20"/>
                <w:szCs w:val="20"/>
                <w:lang w:bidi="ar-SA"/>
              </w:rPr>
            </w:pPr>
          </w:p>
        </w:tc>
        <w:tc>
          <w:tcPr>
            <w:tcW w:w="1080" w:type="dxa"/>
          </w:tcPr>
          <w:p w14:paraId="31095E47" w14:textId="77777777" w:rsidR="00A55EE2" w:rsidRPr="003B48F4" w:rsidRDefault="00A55EE2" w:rsidP="00013F79">
            <w:pPr>
              <w:jc w:val="both"/>
              <w:rPr>
                <w:rFonts w:ascii="Times" w:hAnsi="Times"/>
                <w:sz w:val="20"/>
                <w:szCs w:val="20"/>
              </w:rPr>
            </w:pPr>
            <w:r>
              <w:rPr>
                <w:rFonts w:ascii="Times" w:hAnsi="Times"/>
                <w:sz w:val="20"/>
                <w:szCs w:val="20"/>
              </w:rPr>
              <w:t>5</w:t>
            </w:r>
          </w:p>
        </w:tc>
        <w:tc>
          <w:tcPr>
            <w:tcW w:w="5220" w:type="dxa"/>
          </w:tcPr>
          <w:p w14:paraId="4F72A701" w14:textId="77777777" w:rsidR="00A55EE2" w:rsidRPr="00903F02" w:rsidRDefault="00A55EE2" w:rsidP="00013F79">
            <w:pPr>
              <w:jc w:val="both"/>
              <w:rPr>
                <w:rFonts w:ascii="Times" w:eastAsiaTheme="minorEastAsia" w:hAnsi="Times" w:cs="Helvetica"/>
                <w:color w:val="FF0000"/>
                <w:sz w:val="20"/>
                <w:szCs w:val="20"/>
                <w:lang w:bidi="ar-SA"/>
              </w:rPr>
            </w:pPr>
            <w:r>
              <w:rPr>
                <w:rFonts w:ascii="Times" w:eastAsiaTheme="minorEastAsia" w:hAnsi="Times" w:cs="Helvetica"/>
                <w:sz w:val="20"/>
                <w:szCs w:val="20"/>
                <w:lang w:bidi="ar-SA"/>
              </w:rPr>
              <w:t>F</w:t>
            </w:r>
            <w:r w:rsidRPr="00CB17B7">
              <w:rPr>
                <w:rFonts w:ascii="Times" w:eastAsiaTheme="minorEastAsia" w:hAnsi="Times" w:cs="Helvetica"/>
                <w:sz w:val="20"/>
                <w:szCs w:val="20"/>
                <w:lang w:bidi="ar-SA"/>
              </w:rPr>
              <w:t xml:space="preserve">ound by </w:t>
            </w:r>
            <w:proofErr w:type="spellStart"/>
            <w:r w:rsidRPr="00CB17B7">
              <w:rPr>
                <w:rFonts w:ascii="Times" w:eastAsiaTheme="minorEastAsia" w:hAnsi="Times" w:cs="Helvetica"/>
                <w:sz w:val="20"/>
                <w:szCs w:val="20"/>
                <w:lang w:bidi="ar-SA"/>
              </w:rPr>
              <w:t>Affymetrix</w:t>
            </w:r>
            <w:proofErr w:type="spellEnd"/>
            <w:r w:rsidRPr="00CB17B7">
              <w:rPr>
                <w:rFonts w:ascii="Times" w:eastAsiaTheme="minorEastAsia" w:hAnsi="Times" w:cs="Helvetica"/>
                <w:sz w:val="20"/>
                <w:szCs w:val="20"/>
                <w:lang w:bidi="ar-SA"/>
              </w:rPr>
              <w:t xml:space="preserve"> </w:t>
            </w:r>
            <w:r>
              <w:rPr>
                <w:rFonts w:ascii="Times" w:eastAsiaTheme="minorEastAsia" w:hAnsi="Times" w:cs="Helvetica"/>
                <w:sz w:val="20"/>
                <w:szCs w:val="20"/>
                <w:lang w:bidi="ar-SA"/>
              </w:rPr>
              <w:t>SNP6.0 array</w:t>
            </w:r>
            <w:r w:rsidRPr="00CB17B7">
              <w:rPr>
                <w:rFonts w:ascii="Times" w:eastAsiaTheme="minorEastAsia" w:hAnsi="Times" w:cs="Helvetica"/>
                <w:sz w:val="20"/>
                <w:szCs w:val="20"/>
                <w:lang w:bidi="ar-SA"/>
              </w:rPr>
              <w:t xml:space="preserve"> and Illumina HumanOmni2.5</w:t>
            </w:r>
            <w:r>
              <w:rPr>
                <w:rFonts w:ascii="Times" w:eastAsiaTheme="minorEastAsia" w:hAnsi="Times" w:cs="Helvetica"/>
                <w:sz w:val="20"/>
                <w:szCs w:val="20"/>
                <w:lang w:bidi="ar-SA"/>
              </w:rPr>
              <w:t>Exome</w:t>
            </w:r>
            <w:r w:rsidRPr="00CB17B7">
              <w:rPr>
                <w:rFonts w:ascii="Times" w:eastAsiaTheme="minorEastAsia" w:hAnsi="Times" w:cs="Helvetica"/>
                <w:sz w:val="20"/>
                <w:szCs w:val="20"/>
                <w:lang w:bidi="ar-SA"/>
              </w:rPr>
              <w:t xml:space="preserve"> and larger. </w:t>
            </w:r>
            <w:r>
              <w:rPr>
                <w:rFonts w:ascii="Times" w:eastAsiaTheme="minorEastAsia" w:hAnsi="Times" w:cs="Helvetica"/>
                <w:sz w:val="20"/>
                <w:szCs w:val="20"/>
                <w:lang w:bidi="ar-SA"/>
              </w:rPr>
              <w:t xml:space="preserve">The Omni2.5Quad does not call this even though it has the same probes plus two additional probes as the Omni2.5Exome array in this region. </w:t>
            </w:r>
            <w:r w:rsidRPr="00CB17B7">
              <w:rPr>
                <w:rFonts w:ascii="Times" w:eastAsiaTheme="minorEastAsia" w:hAnsi="Times" w:cs="Helvetica"/>
                <w:sz w:val="20"/>
                <w:szCs w:val="20"/>
                <w:lang w:bidi="ar-SA"/>
              </w:rPr>
              <w:t xml:space="preserve">The remaining arrays do not have enough probes in the region. The Agilent 400K CNV has enough probes but only one replicate calls the CNV as a high copy duplication. </w:t>
            </w:r>
            <w:r>
              <w:rPr>
                <w:rFonts w:ascii="Times" w:eastAsiaTheme="minorEastAsia" w:hAnsi="Times" w:cs="Helvetica"/>
                <w:sz w:val="20"/>
                <w:szCs w:val="20"/>
                <w:lang w:bidi="ar-SA"/>
              </w:rPr>
              <w:t xml:space="preserve">According to the 1000 Genomes Project data, both NA12878 and NA10851 have heterozygous deletions at this locus compared to the reference genome. </w:t>
            </w:r>
          </w:p>
        </w:tc>
      </w:tr>
      <w:tr w:rsidR="00A55EE2" w:rsidRPr="00CB17B7" w14:paraId="0B4DE080" w14:textId="77777777" w:rsidTr="00013F79">
        <w:tc>
          <w:tcPr>
            <w:tcW w:w="2538" w:type="dxa"/>
          </w:tcPr>
          <w:p w14:paraId="7BE43E25" w14:textId="77777777" w:rsidR="00A55EE2" w:rsidRPr="00CB17B7" w:rsidRDefault="00A55EE2" w:rsidP="00013F79">
            <w:pPr>
              <w:jc w:val="both"/>
              <w:rPr>
                <w:rFonts w:ascii="Times" w:hAnsi="Times"/>
                <w:sz w:val="20"/>
                <w:szCs w:val="20"/>
              </w:rPr>
            </w:pPr>
            <w:r w:rsidRPr="00CB17B7">
              <w:rPr>
                <w:rFonts w:ascii="Times" w:eastAsiaTheme="minorEastAsia" w:hAnsi="Times" w:cs="Helvetica"/>
                <w:sz w:val="20"/>
                <w:szCs w:val="20"/>
                <w:lang w:bidi="ar-SA"/>
              </w:rPr>
              <w:t>chr6:78892808-79053430</w:t>
            </w:r>
            <w:r>
              <w:rPr>
                <w:rFonts w:ascii="Times" w:eastAsiaTheme="minorEastAsia" w:hAnsi="Times" w:cs="Helvetica"/>
                <w:sz w:val="20"/>
                <w:szCs w:val="20"/>
                <w:lang w:bidi="ar-SA"/>
              </w:rPr>
              <w:t xml:space="preserve"> (</w:t>
            </w:r>
            <w:r w:rsidRPr="00CB17B7">
              <w:rPr>
                <w:rFonts w:ascii="Times" w:hAnsi="Times"/>
                <w:color w:val="000000"/>
                <w:sz w:val="20"/>
                <w:szCs w:val="20"/>
                <w:lang w:bidi="ar-SA"/>
              </w:rPr>
              <w:t>160,622</w:t>
            </w:r>
            <w:r>
              <w:rPr>
                <w:rFonts w:ascii="Times" w:hAnsi="Times"/>
                <w:color w:val="000000"/>
                <w:sz w:val="20"/>
                <w:szCs w:val="20"/>
                <w:lang w:bidi="ar-SA"/>
              </w:rPr>
              <w:t xml:space="preserve"> </w:t>
            </w:r>
            <w:proofErr w:type="spellStart"/>
            <w:r>
              <w:rPr>
                <w:rFonts w:ascii="Times" w:hAnsi="Times"/>
                <w:color w:val="000000"/>
                <w:sz w:val="20"/>
                <w:szCs w:val="20"/>
                <w:lang w:bidi="ar-SA"/>
              </w:rPr>
              <w:t>bp</w:t>
            </w:r>
            <w:proofErr w:type="spellEnd"/>
            <w:r>
              <w:rPr>
                <w:rFonts w:ascii="Times" w:hAnsi="Times"/>
                <w:color w:val="000000"/>
                <w:sz w:val="20"/>
                <w:szCs w:val="20"/>
                <w:lang w:bidi="ar-SA"/>
              </w:rPr>
              <w:t>)</w:t>
            </w:r>
          </w:p>
        </w:tc>
        <w:tc>
          <w:tcPr>
            <w:tcW w:w="1080" w:type="dxa"/>
          </w:tcPr>
          <w:p w14:paraId="7E311709" w14:textId="77777777" w:rsidR="00A55EE2" w:rsidRPr="00CB17B7" w:rsidRDefault="00A55EE2" w:rsidP="00013F79">
            <w:pPr>
              <w:jc w:val="both"/>
              <w:rPr>
                <w:rFonts w:ascii="Times" w:hAnsi="Times"/>
                <w:sz w:val="20"/>
                <w:szCs w:val="20"/>
              </w:rPr>
            </w:pPr>
            <w:r>
              <w:rPr>
                <w:rFonts w:ascii="Times" w:hAnsi="Times"/>
                <w:sz w:val="20"/>
                <w:szCs w:val="20"/>
              </w:rPr>
              <w:t>9</w:t>
            </w:r>
          </w:p>
        </w:tc>
        <w:tc>
          <w:tcPr>
            <w:tcW w:w="5220" w:type="dxa"/>
          </w:tcPr>
          <w:p w14:paraId="3C4DAF61" w14:textId="77777777" w:rsidR="00A55EE2" w:rsidRPr="00CB17B7" w:rsidRDefault="00A55EE2" w:rsidP="00013F79">
            <w:pPr>
              <w:jc w:val="both"/>
              <w:rPr>
                <w:rFonts w:ascii="Times" w:hAnsi="Times"/>
                <w:sz w:val="20"/>
                <w:szCs w:val="20"/>
              </w:rPr>
            </w:pPr>
            <w:r>
              <w:rPr>
                <w:rFonts w:ascii="Times" w:eastAsiaTheme="minorEastAsia" w:hAnsi="Times" w:cs="Helvetica"/>
                <w:sz w:val="20"/>
                <w:szCs w:val="20"/>
                <w:lang w:bidi="ar-SA"/>
              </w:rPr>
              <w:t>F</w:t>
            </w:r>
            <w:r w:rsidRPr="00CB17B7">
              <w:rPr>
                <w:rFonts w:ascii="Times" w:eastAsiaTheme="minorEastAsia" w:hAnsi="Times" w:cs="Helvetica"/>
                <w:sz w:val="20"/>
                <w:szCs w:val="20"/>
                <w:lang w:bidi="ar-SA"/>
              </w:rPr>
              <w:t xml:space="preserve">ound by </w:t>
            </w:r>
            <w:proofErr w:type="spellStart"/>
            <w:r w:rsidRPr="00CB17B7">
              <w:rPr>
                <w:rFonts w:ascii="Times" w:eastAsiaTheme="minorEastAsia" w:hAnsi="Times" w:cs="Helvetica"/>
                <w:sz w:val="20"/>
                <w:szCs w:val="20"/>
                <w:lang w:bidi="ar-SA"/>
              </w:rPr>
              <w:t>Affymetrix</w:t>
            </w:r>
            <w:proofErr w:type="spellEnd"/>
            <w:r w:rsidRPr="00CB17B7">
              <w:rPr>
                <w:rFonts w:ascii="Times" w:eastAsiaTheme="minorEastAsia" w:hAnsi="Times" w:cs="Helvetica"/>
                <w:sz w:val="20"/>
                <w:szCs w:val="20"/>
                <w:lang w:bidi="ar-SA"/>
              </w:rPr>
              <w:t xml:space="preserve"> arrays and Illumina </w:t>
            </w:r>
            <w:proofErr w:type="spellStart"/>
            <w:r>
              <w:rPr>
                <w:rFonts w:ascii="Times" w:eastAsiaTheme="minorEastAsia" w:hAnsi="Times" w:cs="Helvetica"/>
                <w:sz w:val="20"/>
                <w:szCs w:val="20"/>
                <w:lang w:bidi="ar-SA"/>
              </w:rPr>
              <w:t>OmniExpressExome</w:t>
            </w:r>
            <w:proofErr w:type="spellEnd"/>
            <w:r>
              <w:rPr>
                <w:rFonts w:ascii="Times" w:eastAsiaTheme="minorEastAsia" w:hAnsi="Times" w:cs="Helvetica"/>
                <w:sz w:val="20"/>
                <w:szCs w:val="20"/>
                <w:lang w:bidi="ar-SA"/>
              </w:rPr>
              <w:t xml:space="preserve"> and above. Not found by any Agilent array</w:t>
            </w:r>
            <w:r w:rsidRPr="00CB17B7">
              <w:rPr>
                <w:rFonts w:ascii="Times" w:eastAsiaTheme="minorEastAsia" w:hAnsi="Times" w:cs="Helvetica"/>
                <w:sz w:val="20"/>
                <w:szCs w:val="20"/>
                <w:lang w:bidi="ar-SA"/>
              </w:rPr>
              <w:t xml:space="preserve"> </w:t>
            </w:r>
            <w:r>
              <w:rPr>
                <w:rFonts w:ascii="Times" w:eastAsiaTheme="minorEastAsia" w:hAnsi="Times" w:cs="Helvetica"/>
                <w:sz w:val="20"/>
                <w:szCs w:val="20"/>
                <w:lang w:bidi="ar-SA"/>
              </w:rPr>
              <w:t xml:space="preserve">except </w:t>
            </w:r>
            <w:r w:rsidRPr="00CB17B7">
              <w:rPr>
                <w:rFonts w:ascii="Times" w:eastAsiaTheme="minorEastAsia" w:hAnsi="Times" w:cs="Helvetica"/>
                <w:sz w:val="20"/>
                <w:szCs w:val="20"/>
                <w:lang w:bidi="ar-SA"/>
              </w:rPr>
              <w:t>one replicate</w:t>
            </w:r>
            <w:r>
              <w:rPr>
                <w:rFonts w:ascii="Times" w:eastAsiaTheme="minorEastAsia" w:hAnsi="Times" w:cs="Helvetica"/>
                <w:sz w:val="20"/>
                <w:szCs w:val="20"/>
                <w:lang w:bidi="ar-SA"/>
              </w:rPr>
              <w:t xml:space="preserve"> of the Agilent 2x400K-CNV array, which</w:t>
            </w:r>
            <w:r w:rsidRPr="00CB17B7">
              <w:rPr>
                <w:rFonts w:ascii="Times" w:eastAsiaTheme="minorEastAsia" w:hAnsi="Times" w:cs="Helvetica"/>
                <w:sz w:val="20"/>
                <w:szCs w:val="20"/>
                <w:lang w:bidi="ar-SA"/>
              </w:rPr>
              <w:t xml:space="preserve"> calls the</w:t>
            </w:r>
            <w:r>
              <w:rPr>
                <w:rFonts w:ascii="Times" w:eastAsiaTheme="minorEastAsia" w:hAnsi="Times" w:cs="Helvetica"/>
                <w:sz w:val="20"/>
                <w:szCs w:val="20"/>
                <w:lang w:bidi="ar-SA"/>
              </w:rPr>
              <w:t xml:space="preserve"> CNV as a high copy duplication. This follows from the 1000 Genomes Project data, which indicates that both NA12878 and NA10851 have the same genotype at this locus, a heterozygous deletion compared to the reference genome. This CNV is polymorphic in the 1000 Genomes Project populations. </w:t>
            </w:r>
          </w:p>
        </w:tc>
      </w:tr>
      <w:tr w:rsidR="00A55EE2" w:rsidRPr="00CB17B7" w14:paraId="7089F6C1" w14:textId="77777777" w:rsidTr="00013F79">
        <w:tc>
          <w:tcPr>
            <w:tcW w:w="2538" w:type="dxa"/>
          </w:tcPr>
          <w:p w14:paraId="45AA542F" w14:textId="77777777" w:rsidR="00A55EE2" w:rsidRPr="00CB17B7" w:rsidRDefault="00A55EE2" w:rsidP="00013F79">
            <w:pPr>
              <w:jc w:val="both"/>
              <w:rPr>
                <w:rFonts w:ascii="Times" w:hAnsi="Times"/>
                <w:sz w:val="20"/>
                <w:szCs w:val="20"/>
              </w:rPr>
            </w:pPr>
            <w:r w:rsidRPr="00CB17B7">
              <w:rPr>
                <w:rFonts w:ascii="Times" w:eastAsiaTheme="minorEastAsia" w:hAnsi="Times" w:cs="Helvetica"/>
                <w:sz w:val="20"/>
                <w:szCs w:val="20"/>
                <w:lang w:bidi="ar-SA"/>
              </w:rPr>
              <w:t>chr8:39195825-39389230</w:t>
            </w:r>
            <w:r>
              <w:rPr>
                <w:rFonts w:ascii="Times" w:eastAsiaTheme="minorEastAsia" w:hAnsi="Times" w:cs="Helvetica"/>
                <w:sz w:val="20"/>
                <w:szCs w:val="20"/>
                <w:lang w:bidi="ar-SA"/>
              </w:rPr>
              <w:t xml:space="preserve"> (</w:t>
            </w:r>
            <w:r w:rsidRPr="00CB17B7">
              <w:rPr>
                <w:rFonts w:ascii="Times" w:hAnsi="Times"/>
                <w:color w:val="000000"/>
                <w:sz w:val="20"/>
                <w:szCs w:val="20"/>
                <w:lang w:bidi="ar-SA"/>
              </w:rPr>
              <w:t>193,405</w:t>
            </w:r>
            <w:r>
              <w:rPr>
                <w:rFonts w:ascii="Times" w:hAnsi="Times"/>
                <w:color w:val="000000"/>
                <w:sz w:val="20"/>
                <w:szCs w:val="20"/>
                <w:lang w:bidi="ar-SA"/>
              </w:rPr>
              <w:t xml:space="preserve"> </w:t>
            </w:r>
            <w:proofErr w:type="spellStart"/>
            <w:r>
              <w:rPr>
                <w:rFonts w:ascii="Times" w:hAnsi="Times"/>
                <w:color w:val="000000"/>
                <w:sz w:val="20"/>
                <w:szCs w:val="20"/>
                <w:lang w:bidi="ar-SA"/>
              </w:rPr>
              <w:t>bp</w:t>
            </w:r>
            <w:proofErr w:type="spellEnd"/>
            <w:r>
              <w:rPr>
                <w:rFonts w:ascii="Times" w:hAnsi="Times"/>
                <w:color w:val="000000"/>
                <w:sz w:val="20"/>
                <w:szCs w:val="20"/>
                <w:lang w:bidi="ar-SA"/>
              </w:rPr>
              <w:t>)</w:t>
            </w:r>
          </w:p>
        </w:tc>
        <w:tc>
          <w:tcPr>
            <w:tcW w:w="1080" w:type="dxa"/>
          </w:tcPr>
          <w:p w14:paraId="326C6611" w14:textId="77777777" w:rsidR="00A55EE2" w:rsidRPr="00CB17B7" w:rsidRDefault="00A55EE2" w:rsidP="00013F79">
            <w:pPr>
              <w:jc w:val="both"/>
              <w:rPr>
                <w:rFonts w:ascii="Times" w:hAnsi="Times"/>
                <w:sz w:val="20"/>
                <w:szCs w:val="20"/>
              </w:rPr>
            </w:pPr>
            <w:r>
              <w:rPr>
                <w:rFonts w:ascii="Times" w:hAnsi="Times"/>
                <w:sz w:val="20"/>
                <w:szCs w:val="20"/>
              </w:rPr>
              <w:t>5</w:t>
            </w:r>
          </w:p>
        </w:tc>
        <w:tc>
          <w:tcPr>
            <w:tcW w:w="5220" w:type="dxa"/>
          </w:tcPr>
          <w:p w14:paraId="03946F99" w14:textId="77777777" w:rsidR="00A55EE2" w:rsidRPr="00CB17B7" w:rsidRDefault="00A55EE2" w:rsidP="00013F79">
            <w:pPr>
              <w:jc w:val="both"/>
              <w:rPr>
                <w:rFonts w:ascii="Times" w:hAnsi="Times"/>
                <w:sz w:val="20"/>
                <w:szCs w:val="20"/>
              </w:rPr>
            </w:pPr>
            <w:r>
              <w:rPr>
                <w:rFonts w:ascii="Times" w:eastAsiaTheme="minorEastAsia" w:hAnsi="Times" w:cs="Helvetica"/>
                <w:sz w:val="20"/>
                <w:szCs w:val="20"/>
                <w:lang w:bidi="ar-SA"/>
              </w:rPr>
              <w:t xml:space="preserve">Found by the </w:t>
            </w:r>
            <w:proofErr w:type="spellStart"/>
            <w:r>
              <w:rPr>
                <w:rFonts w:ascii="Times" w:eastAsiaTheme="minorEastAsia" w:hAnsi="Times" w:cs="Helvetica"/>
                <w:sz w:val="20"/>
                <w:szCs w:val="20"/>
                <w:lang w:bidi="ar-SA"/>
              </w:rPr>
              <w:t>Affymetrix</w:t>
            </w:r>
            <w:proofErr w:type="spellEnd"/>
            <w:r>
              <w:rPr>
                <w:rFonts w:ascii="Times" w:eastAsiaTheme="minorEastAsia" w:hAnsi="Times" w:cs="Helvetica"/>
                <w:sz w:val="20"/>
                <w:szCs w:val="20"/>
                <w:lang w:bidi="ar-SA"/>
              </w:rPr>
              <w:t xml:space="preserve"> arrays and Illumina Omni2.5 and Omni1Quad arrays. The Illumina Omni2.5Exome and higher have enough probes in the region but do not call the CNV. Not found by any Agilent array even though most arrays have a decent number of probes in the region except </w:t>
            </w:r>
            <w:r w:rsidRPr="00CB17B7">
              <w:rPr>
                <w:rFonts w:ascii="Times" w:eastAsiaTheme="minorEastAsia" w:hAnsi="Times" w:cs="Helvetica"/>
                <w:sz w:val="20"/>
                <w:szCs w:val="20"/>
                <w:lang w:bidi="ar-SA"/>
              </w:rPr>
              <w:t>one replicate</w:t>
            </w:r>
            <w:r>
              <w:rPr>
                <w:rFonts w:ascii="Times" w:eastAsiaTheme="minorEastAsia" w:hAnsi="Times" w:cs="Helvetica"/>
                <w:sz w:val="20"/>
                <w:szCs w:val="20"/>
                <w:lang w:bidi="ar-SA"/>
              </w:rPr>
              <w:t xml:space="preserve"> of the Agilent 2x400K-CNV array, which</w:t>
            </w:r>
            <w:r w:rsidRPr="00CB17B7">
              <w:rPr>
                <w:rFonts w:ascii="Times" w:eastAsiaTheme="minorEastAsia" w:hAnsi="Times" w:cs="Helvetica"/>
                <w:sz w:val="20"/>
                <w:szCs w:val="20"/>
                <w:lang w:bidi="ar-SA"/>
              </w:rPr>
              <w:t xml:space="preserve"> calls the</w:t>
            </w:r>
            <w:r>
              <w:rPr>
                <w:rFonts w:ascii="Times" w:eastAsiaTheme="minorEastAsia" w:hAnsi="Times" w:cs="Helvetica"/>
                <w:sz w:val="20"/>
                <w:szCs w:val="20"/>
                <w:lang w:bidi="ar-SA"/>
              </w:rPr>
              <w:t xml:space="preserve"> CNV as a high copy duplication. This follows from the 1000 Genomes Project data, which indicates that both NA12878 and NA10851 have the same genotype at this locus, a heterozygous deletion compared to the reference genome. </w:t>
            </w:r>
          </w:p>
        </w:tc>
      </w:tr>
      <w:tr w:rsidR="00A55EE2" w:rsidRPr="00CB17B7" w14:paraId="30C33DB1" w14:textId="77777777" w:rsidTr="00013F79">
        <w:tc>
          <w:tcPr>
            <w:tcW w:w="2538" w:type="dxa"/>
          </w:tcPr>
          <w:p w14:paraId="77CC3076" w14:textId="77777777" w:rsidR="00A55EE2" w:rsidRPr="00D9314F" w:rsidRDefault="00A55EE2" w:rsidP="00013F79">
            <w:pPr>
              <w:jc w:val="both"/>
              <w:rPr>
                <w:rFonts w:ascii="Times" w:hAnsi="Times"/>
                <w:color w:val="000000"/>
                <w:sz w:val="20"/>
                <w:szCs w:val="20"/>
                <w:lang w:bidi="ar-SA"/>
              </w:rPr>
            </w:pPr>
            <w:r w:rsidRPr="00DB45C2">
              <w:rPr>
                <w:rFonts w:ascii="Times" w:eastAsiaTheme="minorEastAsia" w:hAnsi="Times" w:cs="Helvetica"/>
                <w:sz w:val="20"/>
                <w:szCs w:val="20"/>
                <w:lang w:bidi="ar-SA"/>
              </w:rPr>
              <w:t>chr11:</w:t>
            </w:r>
            <w:r w:rsidRPr="00DB45C2">
              <w:rPr>
                <w:rFonts w:ascii="Times" w:hAnsi="Times"/>
                <w:color w:val="000000"/>
                <w:sz w:val="20"/>
                <w:szCs w:val="20"/>
                <w:lang w:bidi="ar-SA"/>
              </w:rPr>
              <w:t>4248265-4353229</w:t>
            </w:r>
            <w:r>
              <w:rPr>
                <w:rFonts w:ascii="Times" w:hAnsi="Times"/>
                <w:color w:val="000000"/>
                <w:sz w:val="20"/>
                <w:szCs w:val="20"/>
                <w:lang w:bidi="ar-SA"/>
              </w:rPr>
              <w:t xml:space="preserve"> (</w:t>
            </w:r>
            <w:r w:rsidRPr="00DB45C2">
              <w:rPr>
                <w:rFonts w:ascii="Times" w:hAnsi="Times"/>
                <w:color w:val="000000"/>
                <w:sz w:val="20"/>
                <w:szCs w:val="20"/>
                <w:lang w:bidi="ar-SA"/>
              </w:rPr>
              <w:t>104,964</w:t>
            </w:r>
            <w:r>
              <w:rPr>
                <w:rFonts w:ascii="Times" w:hAnsi="Times"/>
                <w:color w:val="000000"/>
                <w:sz w:val="20"/>
                <w:szCs w:val="20"/>
                <w:lang w:bidi="ar-SA"/>
              </w:rPr>
              <w:t xml:space="preserve"> </w:t>
            </w:r>
            <w:proofErr w:type="spellStart"/>
            <w:r>
              <w:rPr>
                <w:rFonts w:ascii="Times" w:eastAsiaTheme="minorEastAsia" w:hAnsi="Times" w:cs="Helvetica"/>
                <w:sz w:val="20"/>
                <w:szCs w:val="20"/>
                <w:lang w:bidi="ar-SA"/>
              </w:rPr>
              <w:t>bp</w:t>
            </w:r>
            <w:proofErr w:type="spellEnd"/>
            <w:r>
              <w:rPr>
                <w:rFonts w:ascii="Times" w:eastAsiaTheme="minorEastAsia" w:hAnsi="Times" w:cs="Helvetica"/>
                <w:sz w:val="20"/>
                <w:szCs w:val="20"/>
                <w:lang w:bidi="ar-SA"/>
              </w:rPr>
              <w:t>)</w:t>
            </w:r>
          </w:p>
          <w:p w14:paraId="6F6C23DD" w14:textId="77777777" w:rsidR="00A55EE2" w:rsidRPr="00DB45C2" w:rsidRDefault="00A55EE2" w:rsidP="00013F79">
            <w:pPr>
              <w:jc w:val="both"/>
              <w:rPr>
                <w:rFonts w:ascii="Times" w:eastAsiaTheme="minorEastAsia" w:hAnsi="Times" w:cs="Helvetica"/>
                <w:sz w:val="20"/>
                <w:szCs w:val="20"/>
                <w:lang w:bidi="ar-SA"/>
              </w:rPr>
            </w:pPr>
          </w:p>
        </w:tc>
        <w:tc>
          <w:tcPr>
            <w:tcW w:w="1080" w:type="dxa"/>
          </w:tcPr>
          <w:p w14:paraId="22A8BF03" w14:textId="77777777" w:rsidR="00A55EE2" w:rsidRPr="00DB45C2" w:rsidRDefault="00A55EE2" w:rsidP="00013F79">
            <w:pPr>
              <w:jc w:val="both"/>
              <w:rPr>
                <w:rFonts w:ascii="Times" w:hAnsi="Times"/>
                <w:sz w:val="20"/>
                <w:szCs w:val="20"/>
              </w:rPr>
            </w:pPr>
            <w:r>
              <w:rPr>
                <w:rFonts w:ascii="Times" w:hAnsi="Times"/>
                <w:sz w:val="20"/>
                <w:szCs w:val="20"/>
              </w:rPr>
              <w:t>3</w:t>
            </w:r>
          </w:p>
        </w:tc>
        <w:tc>
          <w:tcPr>
            <w:tcW w:w="5220" w:type="dxa"/>
          </w:tcPr>
          <w:p w14:paraId="3EB494F5" w14:textId="77777777" w:rsidR="00A55EE2" w:rsidRPr="00DB45C2" w:rsidRDefault="00A55EE2" w:rsidP="00013F79">
            <w:pPr>
              <w:jc w:val="both"/>
              <w:rPr>
                <w:rFonts w:ascii="Times" w:hAnsi="Times"/>
                <w:sz w:val="20"/>
                <w:szCs w:val="20"/>
              </w:rPr>
            </w:pPr>
            <w:r>
              <w:rPr>
                <w:rFonts w:ascii="Times" w:hAnsi="Times"/>
                <w:sz w:val="20"/>
                <w:szCs w:val="20"/>
              </w:rPr>
              <w:t xml:space="preserve">Found by the </w:t>
            </w:r>
            <w:proofErr w:type="spellStart"/>
            <w:r>
              <w:rPr>
                <w:rFonts w:ascii="Times" w:hAnsi="Times"/>
                <w:sz w:val="20"/>
                <w:szCs w:val="20"/>
              </w:rPr>
              <w:t>Affymetrix</w:t>
            </w:r>
            <w:proofErr w:type="spellEnd"/>
            <w:r>
              <w:rPr>
                <w:rFonts w:ascii="Times" w:hAnsi="Times"/>
                <w:sz w:val="20"/>
                <w:szCs w:val="20"/>
              </w:rPr>
              <w:t xml:space="preserve"> SNP 6.0, Agilent 2x400K-CNV, and one replicate of the 1x1M HR. All other arrays have very few or no probes in this region.</w:t>
            </w:r>
          </w:p>
        </w:tc>
      </w:tr>
      <w:tr w:rsidR="00A55EE2" w:rsidRPr="00CB17B7" w14:paraId="4DCB8605" w14:textId="77777777" w:rsidTr="00013F79">
        <w:tc>
          <w:tcPr>
            <w:tcW w:w="2538" w:type="dxa"/>
          </w:tcPr>
          <w:p w14:paraId="4D227C1A" w14:textId="77777777" w:rsidR="00A55EE2" w:rsidRPr="00CB17B7" w:rsidRDefault="00A55EE2" w:rsidP="00013F79">
            <w:pPr>
              <w:jc w:val="both"/>
              <w:rPr>
                <w:rFonts w:ascii="Times" w:hAnsi="Times"/>
                <w:sz w:val="20"/>
                <w:szCs w:val="20"/>
              </w:rPr>
            </w:pPr>
            <w:r w:rsidRPr="00CB17B7">
              <w:rPr>
                <w:rFonts w:ascii="Times" w:eastAsiaTheme="minorEastAsia" w:hAnsi="Times" w:cs="Helvetica"/>
                <w:sz w:val="20"/>
                <w:szCs w:val="20"/>
                <w:lang w:bidi="ar-SA"/>
              </w:rPr>
              <w:t>chr19:20595835-20717950</w:t>
            </w:r>
            <w:r>
              <w:rPr>
                <w:rFonts w:ascii="Times" w:eastAsiaTheme="minorEastAsia" w:hAnsi="Times" w:cs="Helvetica"/>
                <w:sz w:val="20"/>
                <w:szCs w:val="20"/>
                <w:lang w:bidi="ar-SA"/>
              </w:rPr>
              <w:t xml:space="preserve"> (</w:t>
            </w:r>
            <w:r w:rsidRPr="00CB17B7">
              <w:rPr>
                <w:rFonts w:ascii="Times" w:hAnsi="Times"/>
                <w:color w:val="000000"/>
                <w:sz w:val="20"/>
                <w:szCs w:val="20"/>
                <w:lang w:bidi="ar-SA"/>
              </w:rPr>
              <w:t>122,115</w:t>
            </w:r>
            <w:r>
              <w:rPr>
                <w:rFonts w:ascii="Times" w:hAnsi="Times"/>
                <w:color w:val="000000"/>
                <w:sz w:val="20"/>
                <w:szCs w:val="20"/>
                <w:lang w:bidi="ar-SA"/>
              </w:rPr>
              <w:t xml:space="preserve"> </w:t>
            </w:r>
            <w:proofErr w:type="spellStart"/>
            <w:r>
              <w:rPr>
                <w:rFonts w:ascii="Times" w:hAnsi="Times"/>
                <w:color w:val="000000"/>
                <w:sz w:val="20"/>
                <w:szCs w:val="20"/>
                <w:lang w:bidi="ar-SA"/>
              </w:rPr>
              <w:t>bp</w:t>
            </w:r>
            <w:proofErr w:type="spellEnd"/>
            <w:r>
              <w:rPr>
                <w:rFonts w:ascii="Times" w:hAnsi="Times"/>
                <w:color w:val="000000"/>
                <w:sz w:val="20"/>
                <w:szCs w:val="20"/>
                <w:lang w:bidi="ar-SA"/>
              </w:rPr>
              <w:t>)</w:t>
            </w:r>
          </w:p>
        </w:tc>
        <w:tc>
          <w:tcPr>
            <w:tcW w:w="1080" w:type="dxa"/>
          </w:tcPr>
          <w:p w14:paraId="3EFFD241" w14:textId="77777777" w:rsidR="00A55EE2" w:rsidRPr="00CB17B7" w:rsidRDefault="00A55EE2" w:rsidP="00013F79">
            <w:pPr>
              <w:jc w:val="both"/>
              <w:rPr>
                <w:rFonts w:ascii="Times" w:hAnsi="Times"/>
                <w:sz w:val="20"/>
                <w:szCs w:val="20"/>
              </w:rPr>
            </w:pPr>
            <w:r>
              <w:rPr>
                <w:rFonts w:ascii="Times" w:hAnsi="Times"/>
                <w:sz w:val="20"/>
                <w:szCs w:val="20"/>
              </w:rPr>
              <w:t>16</w:t>
            </w:r>
          </w:p>
        </w:tc>
        <w:tc>
          <w:tcPr>
            <w:tcW w:w="5220" w:type="dxa"/>
          </w:tcPr>
          <w:p w14:paraId="7731D529" w14:textId="77777777" w:rsidR="00A55EE2" w:rsidRPr="00CB17B7" w:rsidRDefault="00A55EE2" w:rsidP="00013F79">
            <w:pPr>
              <w:jc w:val="both"/>
              <w:rPr>
                <w:rFonts w:ascii="Times" w:hAnsi="Times"/>
                <w:sz w:val="20"/>
                <w:szCs w:val="20"/>
              </w:rPr>
            </w:pPr>
            <w:r>
              <w:rPr>
                <w:rFonts w:ascii="Times" w:hAnsi="Times"/>
                <w:sz w:val="20"/>
                <w:szCs w:val="20"/>
              </w:rPr>
              <w:t xml:space="preserve">Called by all arrays except the Illumina Psych array, which does not have enough probes in that region. </w:t>
            </w:r>
          </w:p>
        </w:tc>
      </w:tr>
    </w:tbl>
    <w:p w14:paraId="13E15F09" w14:textId="77777777" w:rsidR="00651355" w:rsidRPr="00A55EE2" w:rsidRDefault="00A55EE2" w:rsidP="00A55EE2">
      <w:pPr>
        <w:spacing w:line="480" w:lineRule="auto"/>
        <w:rPr>
          <w:rFonts w:ascii="Times" w:hAnsi="Times"/>
          <w:b/>
        </w:rPr>
      </w:pPr>
      <w:r>
        <w:rPr>
          <w:rFonts w:ascii="Times" w:hAnsi="Times"/>
          <w:b/>
          <w:sz w:val="20"/>
          <w:szCs w:val="20"/>
        </w:rPr>
        <w:t xml:space="preserve">*A deletion is considered detected if it was called by at least one replicate using Nexus. </w:t>
      </w:r>
    </w:p>
    <w:sectPr w:rsidR="00651355" w:rsidRPr="00A55EE2" w:rsidSect="007546A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EE2"/>
    <w:rsid w:val="00470E51"/>
    <w:rsid w:val="005625D5"/>
    <w:rsid w:val="007546AC"/>
    <w:rsid w:val="00874CA7"/>
    <w:rsid w:val="009F2D52"/>
    <w:rsid w:val="00A55EE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EA11EA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55EE2"/>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5EE2"/>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488</Words>
  <Characters>2788</Characters>
  <Application>Microsoft Macintosh Word</Application>
  <DocSecurity>0</DocSecurity>
  <Lines>23</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Supplementary Table 2: Array detection of gold standard deletions &gt; 100 kb in si</vt:lpstr>
    </vt:vector>
  </TitlesOfParts>
  <LinksUpToDate>false</LinksUpToDate>
  <CharactersWithSpaces>3270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2017-03-06T15:49:00Z</dcterms:created>
  <dcterms:modified xsi:type="dcterms:W3CDTF">2017-03-06T15:55:00Z</dcterms:modified>
</cp:coreProperties>
</file>