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CE7" w:rsidRDefault="00C37CE7"/>
    <w:p w:rsidR="00C37CE7" w:rsidRDefault="00C37CE7"/>
    <w:p w:rsidR="00C37CE7" w:rsidRDefault="00C37CE7"/>
    <w:p w:rsidR="00C37CE7" w:rsidRDefault="00C37CE7"/>
    <w:p w:rsidR="00480BA3" w:rsidRDefault="00C37CE7">
      <w:r>
        <w:t xml:space="preserve">                        </w:t>
      </w:r>
      <w:r w:rsidR="00125FA2">
        <w:rPr>
          <w:noProof/>
        </w:rPr>
        <w:drawing>
          <wp:inline distT="0" distB="0" distL="0" distR="0" wp14:anchorId="375DBB42" wp14:editId="00CDBA80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25FA2" w:rsidRDefault="00125FA2"/>
    <w:p w:rsidR="00125FA2" w:rsidRDefault="00125FA2">
      <w:r w:rsidRPr="00CF2175">
        <w:rPr>
          <w:b/>
        </w:rPr>
        <w:t xml:space="preserve">Additional file </w:t>
      </w:r>
      <w:r w:rsidR="000764E7">
        <w:rPr>
          <w:b/>
        </w:rPr>
        <w:t>8</w:t>
      </w:r>
      <w:bookmarkStart w:id="0" w:name="_GoBack"/>
      <w:bookmarkEnd w:id="0"/>
      <w:r>
        <w:t xml:space="preserve"> </w:t>
      </w:r>
      <w:r w:rsidRPr="003B491C">
        <w:rPr>
          <w:rFonts w:cs="Arial"/>
          <w:sz w:val="24"/>
          <w:szCs w:val="24"/>
        </w:rPr>
        <w:t>RT-</w:t>
      </w:r>
      <w:r>
        <w:rPr>
          <w:rFonts w:cs="Arial"/>
          <w:sz w:val="24"/>
          <w:szCs w:val="24"/>
        </w:rPr>
        <w:t>qPCR validation</w:t>
      </w:r>
      <w:r w:rsidRPr="003B491C">
        <w:rPr>
          <w:rFonts w:cs="Arial"/>
          <w:sz w:val="24"/>
          <w:szCs w:val="24"/>
        </w:rPr>
        <w:t xml:space="preserve"> of select</w:t>
      </w:r>
      <w:r>
        <w:rPr>
          <w:rFonts w:cs="Arial"/>
          <w:sz w:val="24"/>
          <w:szCs w:val="24"/>
        </w:rPr>
        <w:t>ed</w:t>
      </w:r>
      <w:r w:rsidRPr="003B491C">
        <w:rPr>
          <w:rFonts w:cs="Arial"/>
          <w:sz w:val="24"/>
          <w:szCs w:val="24"/>
        </w:rPr>
        <w:t xml:space="preserve"> genes </w:t>
      </w:r>
      <w:r w:rsidR="00C15110">
        <w:rPr>
          <w:rFonts w:cs="Arial"/>
          <w:sz w:val="24"/>
          <w:szCs w:val="24"/>
        </w:rPr>
        <w:t xml:space="preserve">that were not </w:t>
      </w:r>
      <w:r>
        <w:rPr>
          <w:rFonts w:cs="Arial"/>
          <w:sz w:val="24"/>
          <w:szCs w:val="24"/>
        </w:rPr>
        <w:t>differentially</w:t>
      </w:r>
      <w:r w:rsidRPr="003B491C">
        <w:rPr>
          <w:rFonts w:cs="Arial"/>
          <w:sz w:val="24"/>
          <w:szCs w:val="24"/>
        </w:rPr>
        <w:t xml:space="preserve"> regulated in ToCV whiteflies </w:t>
      </w:r>
      <w:r>
        <w:rPr>
          <w:rFonts w:cs="Arial"/>
          <w:sz w:val="24"/>
          <w:szCs w:val="24"/>
        </w:rPr>
        <w:t>after f</w:t>
      </w:r>
      <w:r w:rsidR="00C37CE7">
        <w:rPr>
          <w:rFonts w:cs="Arial"/>
          <w:sz w:val="24"/>
          <w:szCs w:val="24"/>
        </w:rPr>
        <w:t>eeding period</w:t>
      </w:r>
      <w:r w:rsidR="00C15110">
        <w:rPr>
          <w:rFonts w:cs="Arial"/>
          <w:sz w:val="24"/>
          <w:szCs w:val="24"/>
        </w:rPr>
        <w:t xml:space="preserve"> of 24 </w:t>
      </w:r>
      <w:r>
        <w:rPr>
          <w:rFonts w:cs="Arial"/>
          <w:sz w:val="24"/>
          <w:szCs w:val="24"/>
        </w:rPr>
        <w:t xml:space="preserve">h </w:t>
      </w:r>
      <w:r w:rsidRPr="003B491C">
        <w:rPr>
          <w:rFonts w:cs="Arial"/>
          <w:sz w:val="24"/>
          <w:szCs w:val="24"/>
        </w:rPr>
        <w:t xml:space="preserve">compared to </w:t>
      </w:r>
      <w:r>
        <w:rPr>
          <w:rFonts w:cs="Arial"/>
          <w:sz w:val="24"/>
          <w:szCs w:val="24"/>
        </w:rPr>
        <w:t>virus-free (VF)</w:t>
      </w:r>
      <w:r w:rsidRPr="003B491C">
        <w:rPr>
          <w:rFonts w:cs="Arial"/>
          <w:sz w:val="24"/>
          <w:szCs w:val="24"/>
        </w:rPr>
        <w:t xml:space="preserve"> whiteflies (</w:t>
      </w:r>
      <w:r w:rsidRPr="003B491C">
        <w:rPr>
          <w:rFonts w:cs="Arial"/>
          <w:i/>
          <w:sz w:val="24"/>
          <w:szCs w:val="24"/>
        </w:rPr>
        <w:t>Bemisia tabaci</w:t>
      </w:r>
      <w:r w:rsidRPr="003B491C">
        <w:rPr>
          <w:rFonts w:cs="Arial"/>
          <w:sz w:val="24"/>
          <w:szCs w:val="24"/>
        </w:rPr>
        <w:t xml:space="preserve"> MEAM1</w:t>
      </w:r>
      <w:r>
        <w:rPr>
          <w:rFonts w:cs="Arial"/>
          <w:sz w:val="24"/>
          <w:szCs w:val="24"/>
        </w:rPr>
        <w:t xml:space="preserve">).  </w:t>
      </w:r>
    </w:p>
    <w:sectPr w:rsidR="00125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A2"/>
    <w:rsid w:val="000764E7"/>
    <w:rsid w:val="00125FA2"/>
    <w:rsid w:val="00480BA3"/>
    <w:rsid w:val="00B065DA"/>
    <w:rsid w:val="00C15110"/>
    <w:rsid w:val="00C37CE7"/>
    <w:rsid w:val="00CF2175"/>
    <w:rsid w:val="00D54D4A"/>
    <w:rsid w:val="00E0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6E13C-53D3-416C-9634-3DA91BD7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vneet%20Kaur\Desktop\BMC%20Gen%20ToCV%20revisions%202017\Table%208%20figu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'non-regu qPCR'!$C$17</c:f>
              <c:strCache>
                <c:ptCount val="1"/>
                <c:pt idx="0">
                  <c:v>RNA-Seq 2014</c:v>
                </c:pt>
              </c:strCache>
            </c:strRef>
          </c:tx>
          <c:spPr>
            <a:solidFill>
              <a:srgbClr val="FF66CC"/>
            </a:solidFill>
            <a:ln>
              <a:noFill/>
            </a:ln>
            <a:effectLst/>
          </c:spPr>
          <c:invertIfNegative val="0"/>
          <c:cat>
            <c:multiLvlStrRef>
              <c:f>'non-regu qPCR'!$A$18:$B$20</c:f>
              <c:multiLvlStrCache>
                <c:ptCount val="3"/>
                <c:lvl>
                  <c:pt idx="0">
                    <c:v>V-type proton ATPase subunit e 2</c:v>
                  </c:pt>
                  <c:pt idx="1">
                    <c:v>Scaffold attachment factor B2</c:v>
                  </c:pt>
                  <c:pt idx="2">
                    <c:v>Mitogen-activated protein kinase kinase kinase 7</c:v>
                  </c:pt>
                </c:lvl>
                <c:lvl>
                  <c:pt idx="0">
                    <c:v>Bta06348</c:v>
                  </c:pt>
                  <c:pt idx="1">
                    <c:v>Bta14921</c:v>
                  </c:pt>
                  <c:pt idx="2">
                    <c:v>Bta14141</c:v>
                  </c:pt>
                </c:lvl>
              </c:multiLvlStrCache>
            </c:multiLvlStrRef>
          </c:cat>
          <c:val>
            <c:numRef>
              <c:f>'non-regu qPCR'!$C$18:$C$20</c:f>
              <c:numCache>
                <c:formatCode>General</c:formatCode>
                <c:ptCount val="3"/>
                <c:pt idx="0">
                  <c:v>0.96</c:v>
                </c:pt>
                <c:pt idx="1">
                  <c:v>0.96</c:v>
                </c:pt>
                <c:pt idx="2">
                  <c:v>0.96</c:v>
                </c:pt>
              </c:numCache>
            </c:numRef>
          </c:val>
        </c:ser>
        <c:ser>
          <c:idx val="1"/>
          <c:order val="1"/>
          <c:tx>
            <c:strRef>
              <c:f>'non-regu qPCR'!$D$17</c:f>
              <c:strCache>
                <c:ptCount val="1"/>
                <c:pt idx="0">
                  <c:v>RT-qPCR 2014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multiLvlStrRef>
              <c:f>'non-regu qPCR'!$A$18:$B$20</c:f>
              <c:multiLvlStrCache>
                <c:ptCount val="3"/>
                <c:lvl>
                  <c:pt idx="0">
                    <c:v>V-type proton ATPase subunit e 2</c:v>
                  </c:pt>
                  <c:pt idx="1">
                    <c:v>Scaffold attachment factor B2</c:v>
                  </c:pt>
                  <c:pt idx="2">
                    <c:v>Mitogen-activated protein kinase kinase kinase 7</c:v>
                  </c:pt>
                </c:lvl>
                <c:lvl>
                  <c:pt idx="0">
                    <c:v>Bta06348</c:v>
                  </c:pt>
                  <c:pt idx="1">
                    <c:v>Bta14921</c:v>
                  </c:pt>
                  <c:pt idx="2">
                    <c:v>Bta14141</c:v>
                  </c:pt>
                </c:lvl>
              </c:multiLvlStrCache>
            </c:multiLvlStrRef>
          </c:cat>
          <c:val>
            <c:numRef>
              <c:f>'non-regu qPCR'!$D$18:$D$20</c:f>
              <c:numCache>
                <c:formatCode>General</c:formatCode>
                <c:ptCount val="3"/>
                <c:pt idx="0">
                  <c:v>0.99</c:v>
                </c:pt>
                <c:pt idx="1">
                  <c:v>1.02</c:v>
                </c:pt>
                <c:pt idx="2">
                  <c:v>0.92</c:v>
                </c:pt>
              </c:numCache>
            </c:numRef>
          </c:val>
        </c:ser>
        <c:ser>
          <c:idx val="2"/>
          <c:order val="2"/>
          <c:tx>
            <c:strRef>
              <c:f>'non-regu qPCR'!$E$17</c:f>
              <c:strCache>
                <c:ptCount val="1"/>
                <c:pt idx="0">
                  <c:v>RT-qPCR 2015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'non-regu qPCR'!$A$18:$B$20</c:f>
              <c:multiLvlStrCache>
                <c:ptCount val="3"/>
                <c:lvl>
                  <c:pt idx="0">
                    <c:v>V-type proton ATPase subunit e 2</c:v>
                  </c:pt>
                  <c:pt idx="1">
                    <c:v>Scaffold attachment factor B2</c:v>
                  </c:pt>
                  <c:pt idx="2">
                    <c:v>Mitogen-activated protein kinase kinase kinase 7</c:v>
                  </c:pt>
                </c:lvl>
                <c:lvl>
                  <c:pt idx="0">
                    <c:v>Bta06348</c:v>
                  </c:pt>
                  <c:pt idx="1">
                    <c:v>Bta14921</c:v>
                  </c:pt>
                  <c:pt idx="2">
                    <c:v>Bta14141</c:v>
                  </c:pt>
                </c:lvl>
              </c:multiLvlStrCache>
            </c:multiLvlStrRef>
          </c:cat>
          <c:val>
            <c:numRef>
              <c:f>'non-regu qPCR'!$E$18:$E$20</c:f>
              <c:numCache>
                <c:formatCode>General</c:formatCode>
                <c:ptCount val="3"/>
                <c:pt idx="0">
                  <c:v>1.1499999999999999</c:v>
                </c:pt>
                <c:pt idx="1">
                  <c:v>1.1399999999999999</c:v>
                </c:pt>
                <c:pt idx="2">
                  <c:v>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9720816"/>
        <c:axId val="419719136"/>
      </c:barChart>
      <c:catAx>
        <c:axId val="41972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19136"/>
        <c:crosses val="autoZero"/>
        <c:auto val="1"/>
        <c:lblAlgn val="ctr"/>
        <c:lblOffset val="100"/>
        <c:noMultiLvlLbl val="0"/>
      </c:catAx>
      <c:valAx>
        <c:axId val="4197191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FC of ToCV vs. VF whiteflies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2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Navneet - ARS</dc:creator>
  <cp:keywords/>
  <dc:description/>
  <cp:lastModifiedBy>Kaur, Navneet - ARS</cp:lastModifiedBy>
  <cp:revision>6</cp:revision>
  <cp:lastPrinted>2017-02-10T20:08:00Z</cp:lastPrinted>
  <dcterms:created xsi:type="dcterms:W3CDTF">2017-02-10T19:42:00Z</dcterms:created>
  <dcterms:modified xsi:type="dcterms:W3CDTF">2017-02-14T21:52:00Z</dcterms:modified>
</cp:coreProperties>
</file>