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6DC" w:rsidRDefault="00662873" w:rsidP="009F1222">
      <w:pPr>
        <w:spacing w:line="480" w:lineRule="auto"/>
        <w:rPr>
          <w:rFonts w:ascii="Times New Roman" w:hAnsi="Times New Roman" w:cs="Times New Roman"/>
          <w:b/>
          <w:sz w:val="22"/>
          <w:szCs w:val="22"/>
        </w:rPr>
      </w:pPr>
      <w:r>
        <w:rPr>
          <w:rFonts w:ascii="Times New Roman" w:hAnsi="Times New Roman" w:cs="Times New Roman"/>
          <w:b/>
          <w:sz w:val="22"/>
          <w:szCs w:val="22"/>
        </w:rPr>
        <w:t>Additional file 14: S</w:t>
      </w:r>
      <w:r w:rsidR="009F1222">
        <w:rPr>
          <w:rFonts w:ascii="Times New Roman" w:hAnsi="Times New Roman" w:cs="Times New Roman"/>
          <w:b/>
          <w:sz w:val="22"/>
          <w:szCs w:val="22"/>
        </w:rPr>
        <w:t>upplementary text</w:t>
      </w:r>
    </w:p>
    <w:p w:rsidR="00F47052" w:rsidRDefault="00F47052" w:rsidP="00F47052">
      <w:pPr>
        <w:pStyle w:val="AbstractSummary"/>
        <w:spacing w:before="0" w:line="480" w:lineRule="auto"/>
        <w:jc w:val="both"/>
        <w:rPr>
          <w:rFonts w:eastAsiaTheme="minorHAnsi"/>
          <w:sz w:val="22"/>
          <w:szCs w:val="22"/>
        </w:rPr>
      </w:pPr>
    </w:p>
    <w:p w:rsidR="00250A4D" w:rsidRDefault="00250A4D" w:rsidP="00F47052">
      <w:pPr>
        <w:pStyle w:val="AbstractSummary"/>
        <w:spacing w:before="0" w:line="480" w:lineRule="auto"/>
        <w:jc w:val="both"/>
        <w:rPr>
          <w:rFonts w:eastAsiaTheme="minorHAnsi"/>
          <w:i/>
          <w:sz w:val="22"/>
          <w:szCs w:val="22"/>
        </w:rPr>
      </w:pPr>
      <w:r>
        <w:rPr>
          <w:rFonts w:eastAsiaTheme="minorHAnsi"/>
          <w:i/>
          <w:sz w:val="22"/>
          <w:szCs w:val="22"/>
        </w:rPr>
        <w:t xml:space="preserve">Overlap in </w:t>
      </w:r>
      <w:r w:rsidRPr="00250A4D">
        <w:rPr>
          <w:rFonts w:eastAsiaTheme="minorHAnsi"/>
          <w:sz w:val="22"/>
          <w:szCs w:val="22"/>
        </w:rPr>
        <w:t>cis-</w:t>
      </w:r>
      <w:r>
        <w:rPr>
          <w:rFonts w:eastAsiaTheme="minorHAnsi"/>
          <w:i/>
          <w:sz w:val="22"/>
          <w:szCs w:val="22"/>
        </w:rPr>
        <w:t>eQTL over three treatments</w:t>
      </w:r>
    </w:p>
    <w:p w:rsidR="00E569AD" w:rsidRDefault="00250A4D" w:rsidP="00F47052">
      <w:pPr>
        <w:pStyle w:val="AbstractSummary"/>
        <w:spacing w:before="0" w:line="480" w:lineRule="auto"/>
        <w:jc w:val="both"/>
        <w:rPr>
          <w:rFonts w:eastAsiaTheme="minorHAnsi"/>
          <w:sz w:val="22"/>
          <w:szCs w:val="22"/>
        </w:rPr>
      </w:pPr>
      <w:r>
        <w:rPr>
          <w:rFonts w:eastAsiaTheme="minorHAnsi"/>
          <w:sz w:val="22"/>
          <w:szCs w:val="22"/>
        </w:rPr>
        <w:t xml:space="preserve">It was found that </w:t>
      </w:r>
      <w:r w:rsidR="0004304B">
        <w:rPr>
          <w:rFonts w:eastAsiaTheme="minorHAnsi"/>
          <w:sz w:val="22"/>
          <w:szCs w:val="22"/>
        </w:rPr>
        <w:t xml:space="preserve">~61% of the </w:t>
      </w:r>
      <w:r w:rsidR="0004304B">
        <w:rPr>
          <w:rFonts w:eastAsiaTheme="minorHAnsi"/>
          <w:i/>
          <w:sz w:val="22"/>
          <w:szCs w:val="22"/>
        </w:rPr>
        <w:t>cis</w:t>
      </w:r>
      <w:r w:rsidR="0004304B">
        <w:rPr>
          <w:rFonts w:eastAsiaTheme="minorHAnsi"/>
          <w:sz w:val="22"/>
          <w:szCs w:val="22"/>
        </w:rPr>
        <w:t xml:space="preserve">-eQTL occurred in more than one treatment. </w:t>
      </w:r>
      <w:r w:rsidR="000F4891">
        <w:rPr>
          <w:rFonts w:eastAsiaTheme="minorHAnsi"/>
          <w:sz w:val="22"/>
          <w:szCs w:val="22"/>
        </w:rPr>
        <w:t>Based on permutated data</w:t>
      </w:r>
      <w:r w:rsidR="00E569AD">
        <w:rPr>
          <w:rFonts w:eastAsiaTheme="minorHAnsi"/>
          <w:sz w:val="22"/>
          <w:szCs w:val="22"/>
        </w:rPr>
        <w:t xml:space="preserve"> (n = 10 permutations per treatment)</w:t>
      </w:r>
      <w:r w:rsidR="000F4891">
        <w:rPr>
          <w:rFonts w:eastAsiaTheme="minorHAnsi"/>
          <w:sz w:val="22"/>
          <w:szCs w:val="22"/>
        </w:rPr>
        <w:t>, the chance of overlap at the used thresholds</w:t>
      </w:r>
      <w:r w:rsidR="006E2937">
        <w:rPr>
          <w:rFonts w:eastAsiaTheme="minorHAnsi"/>
          <w:sz w:val="22"/>
          <w:szCs w:val="22"/>
        </w:rPr>
        <w:t xml:space="preserve"> was</w:t>
      </w:r>
      <w:r w:rsidR="000F4891">
        <w:rPr>
          <w:rFonts w:eastAsiaTheme="minorHAnsi"/>
          <w:sz w:val="22"/>
          <w:szCs w:val="22"/>
        </w:rPr>
        <w:t xml:space="preserve"> almost non-existent (</w:t>
      </w:r>
      <w:r w:rsidR="00061A23">
        <w:rPr>
          <w:rFonts w:eastAsiaTheme="minorHAnsi"/>
          <w:sz w:val="22"/>
          <w:szCs w:val="22"/>
        </w:rPr>
        <w:t>0.2%</w:t>
      </w:r>
      <w:r w:rsidR="000F4891">
        <w:rPr>
          <w:rFonts w:eastAsiaTheme="minorHAnsi"/>
          <w:sz w:val="22"/>
          <w:szCs w:val="22"/>
        </w:rPr>
        <w:t>).</w:t>
      </w:r>
      <w:r w:rsidR="00E569AD">
        <w:rPr>
          <w:rFonts w:eastAsiaTheme="minorHAnsi"/>
          <w:sz w:val="22"/>
          <w:szCs w:val="22"/>
        </w:rPr>
        <w:t xml:space="preserve"> This was to be expected</w:t>
      </w:r>
      <w:r w:rsidR="00721646">
        <w:rPr>
          <w:rFonts w:eastAsiaTheme="minorHAnsi"/>
          <w:sz w:val="22"/>
          <w:szCs w:val="22"/>
        </w:rPr>
        <w:t>,</w:t>
      </w:r>
      <w:r w:rsidR="00E569AD">
        <w:rPr>
          <w:rFonts w:eastAsiaTheme="minorHAnsi"/>
          <w:sz w:val="22"/>
          <w:szCs w:val="22"/>
        </w:rPr>
        <w:t xml:space="preserve"> as </w:t>
      </w:r>
      <w:r w:rsidR="00E569AD">
        <w:rPr>
          <w:rFonts w:eastAsiaTheme="minorHAnsi"/>
          <w:i/>
          <w:sz w:val="22"/>
          <w:szCs w:val="22"/>
        </w:rPr>
        <w:t>cis</w:t>
      </w:r>
      <w:r w:rsidR="00E569AD">
        <w:rPr>
          <w:rFonts w:eastAsiaTheme="minorHAnsi"/>
          <w:sz w:val="22"/>
          <w:szCs w:val="22"/>
        </w:rPr>
        <w:t xml:space="preserve">-eQTL were required to </w:t>
      </w:r>
      <w:r w:rsidR="006E2937">
        <w:rPr>
          <w:rFonts w:eastAsiaTheme="minorHAnsi"/>
          <w:sz w:val="22"/>
          <w:szCs w:val="22"/>
        </w:rPr>
        <w:t xml:space="preserve">be found </w:t>
      </w:r>
      <w:r w:rsidR="00E569AD">
        <w:rPr>
          <w:rFonts w:eastAsiaTheme="minorHAnsi"/>
          <w:sz w:val="22"/>
          <w:szCs w:val="22"/>
        </w:rPr>
        <w:t xml:space="preserve">near the affected gene, which reduced the chance of a random association to result in a significant </w:t>
      </w:r>
      <w:r w:rsidR="00E569AD">
        <w:rPr>
          <w:rFonts w:eastAsiaTheme="minorHAnsi"/>
          <w:i/>
          <w:sz w:val="22"/>
          <w:szCs w:val="22"/>
        </w:rPr>
        <w:t>cis</w:t>
      </w:r>
      <w:r w:rsidR="00E569AD">
        <w:rPr>
          <w:rFonts w:eastAsiaTheme="minorHAnsi"/>
          <w:sz w:val="22"/>
          <w:szCs w:val="22"/>
        </w:rPr>
        <w:t>-eQTL.</w:t>
      </w:r>
      <w:r w:rsidR="000F4891">
        <w:rPr>
          <w:rFonts w:eastAsiaTheme="minorHAnsi"/>
          <w:sz w:val="22"/>
          <w:szCs w:val="22"/>
        </w:rPr>
        <w:t xml:space="preserve"> </w:t>
      </w:r>
    </w:p>
    <w:p w:rsidR="006D736C" w:rsidRDefault="000F4891" w:rsidP="006D736C">
      <w:pPr>
        <w:pStyle w:val="AbstractSummary"/>
        <w:spacing w:before="0" w:line="480" w:lineRule="auto"/>
        <w:ind w:firstLine="720"/>
        <w:jc w:val="both"/>
        <w:rPr>
          <w:rFonts w:eastAsiaTheme="minorHAnsi"/>
          <w:sz w:val="22"/>
          <w:szCs w:val="22"/>
        </w:rPr>
      </w:pPr>
      <w:bookmarkStart w:id="0" w:name="_GoBack"/>
      <w:bookmarkEnd w:id="0"/>
      <w:r>
        <w:rPr>
          <w:rFonts w:eastAsiaTheme="minorHAnsi"/>
          <w:sz w:val="22"/>
          <w:szCs w:val="22"/>
        </w:rPr>
        <w:t xml:space="preserve">On average, the </w:t>
      </w:r>
      <w:r>
        <w:rPr>
          <w:rFonts w:eastAsiaTheme="minorHAnsi"/>
          <w:i/>
          <w:sz w:val="22"/>
          <w:szCs w:val="22"/>
        </w:rPr>
        <w:t>cis</w:t>
      </w:r>
      <w:r>
        <w:rPr>
          <w:rFonts w:eastAsiaTheme="minorHAnsi"/>
          <w:sz w:val="22"/>
          <w:szCs w:val="22"/>
        </w:rPr>
        <w:t xml:space="preserve">-eQTL explained </w:t>
      </w:r>
      <w:r w:rsidR="001E062F">
        <w:rPr>
          <w:rFonts w:eastAsiaTheme="minorHAnsi"/>
          <w:sz w:val="22"/>
          <w:szCs w:val="22"/>
        </w:rPr>
        <w:t>52.1</w:t>
      </w:r>
      <w:r>
        <w:rPr>
          <w:rFonts w:eastAsiaTheme="minorHAnsi"/>
          <w:sz w:val="22"/>
          <w:szCs w:val="22"/>
        </w:rPr>
        <w:t xml:space="preserve">% of the variation, where </w:t>
      </w:r>
      <w:r>
        <w:rPr>
          <w:rFonts w:eastAsiaTheme="minorHAnsi"/>
          <w:i/>
          <w:sz w:val="22"/>
          <w:szCs w:val="22"/>
        </w:rPr>
        <w:t>cis</w:t>
      </w:r>
      <w:r>
        <w:rPr>
          <w:rFonts w:eastAsiaTheme="minorHAnsi"/>
          <w:sz w:val="22"/>
          <w:szCs w:val="22"/>
        </w:rPr>
        <w:t xml:space="preserve">-eQTL occurring in more than one treatment explained </w:t>
      </w:r>
      <w:r w:rsidR="002F4351">
        <w:rPr>
          <w:rFonts w:eastAsiaTheme="minorHAnsi"/>
          <w:sz w:val="22"/>
          <w:szCs w:val="22"/>
        </w:rPr>
        <w:t>5</w:t>
      </w:r>
      <w:r w:rsidR="001E062F">
        <w:rPr>
          <w:rFonts w:eastAsiaTheme="minorHAnsi"/>
          <w:sz w:val="22"/>
          <w:szCs w:val="22"/>
        </w:rPr>
        <w:t>7</w:t>
      </w:r>
      <w:r w:rsidR="002F4351">
        <w:rPr>
          <w:rFonts w:eastAsiaTheme="minorHAnsi"/>
          <w:sz w:val="22"/>
          <w:szCs w:val="22"/>
        </w:rPr>
        <w:t>.</w:t>
      </w:r>
      <w:r w:rsidR="001E062F">
        <w:rPr>
          <w:rFonts w:eastAsiaTheme="minorHAnsi"/>
          <w:sz w:val="22"/>
          <w:szCs w:val="22"/>
        </w:rPr>
        <w:t>7</w:t>
      </w:r>
      <w:r>
        <w:rPr>
          <w:rFonts w:eastAsiaTheme="minorHAnsi"/>
          <w:sz w:val="22"/>
          <w:szCs w:val="22"/>
        </w:rPr>
        <w:t xml:space="preserve">% of variation and </w:t>
      </w:r>
      <w:r>
        <w:rPr>
          <w:rFonts w:eastAsiaTheme="minorHAnsi"/>
          <w:i/>
          <w:sz w:val="22"/>
          <w:szCs w:val="22"/>
        </w:rPr>
        <w:t>cis</w:t>
      </w:r>
      <w:r>
        <w:rPr>
          <w:rFonts w:eastAsiaTheme="minorHAnsi"/>
          <w:sz w:val="22"/>
          <w:szCs w:val="22"/>
        </w:rPr>
        <w:t xml:space="preserve">-eQTL not occurring in multiple treatments explained </w:t>
      </w:r>
      <w:r w:rsidR="001E062F">
        <w:rPr>
          <w:rFonts w:eastAsiaTheme="minorHAnsi"/>
          <w:sz w:val="22"/>
          <w:szCs w:val="22"/>
        </w:rPr>
        <w:t>35</w:t>
      </w:r>
      <w:r w:rsidR="002F4351">
        <w:rPr>
          <w:rFonts w:eastAsiaTheme="minorHAnsi"/>
          <w:sz w:val="22"/>
          <w:szCs w:val="22"/>
        </w:rPr>
        <w:t>.</w:t>
      </w:r>
      <w:r w:rsidR="001E062F">
        <w:rPr>
          <w:rFonts w:eastAsiaTheme="minorHAnsi"/>
          <w:sz w:val="22"/>
          <w:szCs w:val="22"/>
        </w:rPr>
        <w:t>7</w:t>
      </w:r>
      <w:r>
        <w:rPr>
          <w:rFonts w:eastAsiaTheme="minorHAnsi"/>
          <w:sz w:val="22"/>
          <w:szCs w:val="22"/>
        </w:rPr>
        <w:t>% of variation (</w:t>
      </w:r>
      <w:r w:rsidR="00EB267D">
        <w:rPr>
          <w:rFonts w:eastAsiaTheme="minorHAnsi"/>
          <w:b/>
          <w:sz w:val="22"/>
          <w:szCs w:val="22"/>
        </w:rPr>
        <w:t>Table S1</w:t>
      </w:r>
      <w:r>
        <w:rPr>
          <w:rFonts w:eastAsiaTheme="minorHAnsi"/>
          <w:sz w:val="22"/>
          <w:szCs w:val="22"/>
        </w:rPr>
        <w:t>).</w:t>
      </w:r>
      <w:r w:rsidR="00C930D2">
        <w:rPr>
          <w:rFonts w:eastAsiaTheme="minorHAnsi"/>
          <w:sz w:val="22"/>
          <w:szCs w:val="22"/>
        </w:rPr>
        <w:t xml:space="preserve"> By</w:t>
      </w:r>
      <w:r w:rsidR="00FA2F6E">
        <w:rPr>
          <w:rFonts w:eastAsiaTheme="minorHAnsi"/>
          <w:sz w:val="22"/>
          <w:szCs w:val="22"/>
        </w:rPr>
        <w:t xml:space="preserve"> comparing the distribution of variation explained with the power analysis</w:t>
      </w:r>
      <w:r w:rsidR="00E51151">
        <w:rPr>
          <w:rFonts w:eastAsiaTheme="minorHAnsi"/>
          <w:sz w:val="22"/>
          <w:szCs w:val="22"/>
        </w:rPr>
        <w:t xml:space="preserve"> (</w:t>
      </w:r>
      <w:r w:rsidR="00486D09">
        <w:rPr>
          <w:rFonts w:eastAsiaTheme="minorHAnsi"/>
          <w:b/>
          <w:sz w:val="22"/>
          <w:szCs w:val="22"/>
        </w:rPr>
        <w:t>Table S1</w:t>
      </w:r>
      <w:r w:rsidR="00E51151">
        <w:rPr>
          <w:rFonts w:eastAsiaTheme="minorHAnsi"/>
          <w:sz w:val="22"/>
          <w:szCs w:val="22"/>
        </w:rPr>
        <w:t>)</w:t>
      </w:r>
      <w:r w:rsidR="001E062F">
        <w:rPr>
          <w:rFonts w:eastAsiaTheme="minorHAnsi"/>
          <w:sz w:val="22"/>
          <w:szCs w:val="22"/>
        </w:rPr>
        <w:t xml:space="preserve">, it was expected that </w:t>
      </w:r>
      <w:r w:rsidR="00FA2F6E">
        <w:rPr>
          <w:rFonts w:eastAsiaTheme="minorHAnsi"/>
          <w:sz w:val="22"/>
          <w:szCs w:val="22"/>
        </w:rPr>
        <w:t>89.0</w:t>
      </w:r>
      <w:r w:rsidR="001E062F">
        <w:rPr>
          <w:rFonts w:eastAsiaTheme="minorHAnsi"/>
          <w:sz w:val="22"/>
          <w:szCs w:val="22"/>
        </w:rPr>
        <w:t>%</w:t>
      </w:r>
      <w:r w:rsidR="00E51151">
        <w:rPr>
          <w:rFonts w:eastAsiaTheme="minorHAnsi"/>
          <w:sz w:val="22"/>
          <w:szCs w:val="22"/>
        </w:rPr>
        <w:t xml:space="preserve"> of </w:t>
      </w:r>
      <w:r w:rsidR="00E51151">
        <w:rPr>
          <w:rFonts w:eastAsiaTheme="minorHAnsi"/>
          <w:i/>
          <w:sz w:val="22"/>
          <w:szCs w:val="22"/>
        </w:rPr>
        <w:t>cis</w:t>
      </w:r>
      <w:r w:rsidR="00E51151">
        <w:rPr>
          <w:rFonts w:eastAsiaTheme="minorHAnsi"/>
          <w:sz w:val="22"/>
          <w:szCs w:val="22"/>
        </w:rPr>
        <w:t>-eQTL</w:t>
      </w:r>
      <w:r w:rsidR="001E062F">
        <w:rPr>
          <w:rFonts w:eastAsiaTheme="minorHAnsi"/>
          <w:sz w:val="22"/>
          <w:szCs w:val="22"/>
        </w:rPr>
        <w:t xml:space="preserve"> would be detected</w:t>
      </w:r>
      <w:r w:rsidR="00FA2F6E">
        <w:rPr>
          <w:rFonts w:eastAsiaTheme="minorHAnsi"/>
          <w:sz w:val="22"/>
          <w:szCs w:val="22"/>
        </w:rPr>
        <w:t xml:space="preserve"> over multiple treatments. However, this would be an upper boundary, as</w:t>
      </w:r>
      <w:r w:rsidR="00E51151">
        <w:rPr>
          <w:rFonts w:eastAsiaTheme="minorHAnsi"/>
          <w:sz w:val="22"/>
          <w:szCs w:val="22"/>
        </w:rPr>
        <w:t xml:space="preserve"> we were likely to over-estimate the small effect sizes and the true eQTL distribution </w:t>
      </w:r>
      <w:r w:rsidR="006E2937">
        <w:rPr>
          <w:rFonts w:eastAsiaTheme="minorHAnsi"/>
          <w:sz w:val="22"/>
          <w:szCs w:val="22"/>
        </w:rPr>
        <w:t>remains</w:t>
      </w:r>
      <w:r w:rsidR="00E51151">
        <w:rPr>
          <w:rFonts w:eastAsiaTheme="minorHAnsi"/>
          <w:sz w:val="22"/>
          <w:szCs w:val="22"/>
        </w:rPr>
        <w:t xml:space="preserve"> unknown</w:t>
      </w:r>
      <w:r w:rsidR="00FA2F6E">
        <w:rPr>
          <w:rFonts w:eastAsiaTheme="minorHAnsi"/>
          <w:sz w:val="22"/>
          <w:szCs w:val="22"/>
        </w:rPr>
        <w:t>.</w:t>
      </w:r>
      <w:r w:rsidR="00C930D2">
        <w:rPr>
          <w:rFonts w:eastAsiaTheme="minorHAnsi"/>
          <w:sz w:val="22"/>
          <w:szCs w:val="22"/>
        </w:rPr>
        <w:t xml:space="preserve"> </w:t>
      </w:r>
      <w:r>
        <w:rPr>
          <w:rFonts w:eastAsiaTheme="minorHAnsi"/>
          <w:sz w:val="22"/>
          <w:szCs w:val="22"/>
        </w:rPr>
        <w:t xml:space="preserve"> </w:t>
      </w:r>
    </w:p>
    <w:p w:rsidR="006D736C" w:rsidRDefault="006D736C" w:rsidP="006D736C">
      <w:pPr>
        <w:pStyle w:val="AbstractSummary"/>
        <w:spacing w:before="0" w:line="480" w:lineRule="auto"/>
        <w:ind w:firstLine="720"/>
        <w:jc w:val="both"/>
        <w:rPr>
          <w:rFonts w:eastAsiaTheme="minorHAnsi"/>
          <w:sz w:val="22"/>
          <w:szCs w:val="22"/>
        </w:rPr>
      </w:pPr>
    </w:p>
    <w:tbl>
      <w:tblPr>
        <w:tblStyle w:val="TableGrid"/>
        <w:tblW w:w="0" w:type="auto"/>
        <w:tblLook w:val="04A0" w:firstRow="1" w:lastRow="0" w:firstColumn="1" w:lastColumn="0" w:noHBand="0" w:noVBand="1"/>
      </w:tblPr>
      <w:tblGrid>
        <w:gridCol w:w="1169"/>
        <w:gridCol w:w="1633"/>
        <w:gridCol w:w="2551"/>
        <w:gridCol w:w="1843"/>
        <w:gridCol w:w="1984"/>
      </w:tblGrid>
      <w:tr w:rsidR="006D736C" w:rsidTr="00996798">
        <w:tc>
          <w:tcPr>
            <w:tcW w:w="9180" w:type="dxa"/>
            <w:gridSpan w:val="5"/>
          </w:tcPr>
          <w:p w:rsidR="006D736C" w:rsidRPr="007C4F77" w:rsidRDefault="006D736C" w:rsidP="00996798">
            <w:pPr>
              <w:pStyle w:val="AbstractSummary"/>
              <w:spacing w:before="0"/>
              <w:jc w:val="both"/>
              <w:rPr>
                <w:rFonts w:eastAsiaTheme="minorHAnsi"/>
                <w:b/>
                <w:sz w:val="22"/>
                <w:szCs w:val="22"/>
              </w:rPr>
            </w:pPr>
            <w:r>
              <w:rPr>
                <w:rFonts w:eastAsiaTheme="minorHAnsi"/>
                <w:b/>
                <w:sz w:val="22"/>
                <w:szCs w:val="22"/>
              </w:rPr>
              <w:t>Table S1: Variation explained by eQTL</w:t>
            </w:r>
          </w:p>
        </w:tc>
      </w:tr>
      <w:tr w:rsidR="006D736C" w:rsidTr="00996798">
        <w:tc>
          <w:tcPr>
            <w:tcW w:w="1169" w:type="dxa"/>
          </w:tcPr>
          <w:p w:rsidR="006D736C" w:rsidRDefault="006D736C" w:rsidP="00996798">
            <w:pPr>
              <w:pStyle w:val="AbstractSummary"/>
              <w:spacing w:before="0"/>
              <w:jc w:val="both"/>
              <w:rPr>
                <w:rFonts w:eastAsiaTheme="minorHAnsi"/>
                <w:sz w:val="22"/>
                <w:szCs w:val="22"/>
              </w:rPr>
            </w:pPr>
            <w:r>
              <w:rPr>
                <w:rFonts w:eastAsiaTheme="minorHAnsi"/>
                <w:sz w:val="22"/>
                <w:szCs w:val="22"/>
              </w:rPr>
              <w:t>eQTL type</w:t>
            </w:r>
          </w:p>
        </w:tc>
        <w:tc>
          <w:tcPr>
            <w:tcW w:w="163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Occurrence</w:t>
            </w:r>
          </w:p>
        </w:tc>
        <w:tc>
          <w:tcPr>
            <w:tcW w:w="2551" w:type="dxa"/>
          </w:tcPr>
          <w:p w:rsidR="006D736C" w:rsidRPr="007C4F77" w:rsidRDefault="006D736C" w:rsidP="00996798">
            <w:pPr>
              <w:pStyle w:val="AbstractSummary"/>
              <w:spacing w:before="0"/>
              <w:jc w:val="both"/>
              <w:rPr>
                <w:rFonts w:eastAsiaTheme="minorHAnsi"/>
                <w:sz w:val="22"/>
                <w:szCs w:val="22"/>
              </w:rPr>
            </w:pPr>
            <w:r>
              <w:rPr>
                <w:rFonts w:eastAsiaTheme="minorHAnsi"/>
                <w:sz w:val="22"/>
                <w:szCs w:val="22"/>
              </w:rPr>
              <w:t>Number (percentage)</w:t>
            </w:r>
            <w:r>
              <w:rPr>
                <w:rFonts w:eastAsiaTheme="minorHAnsi"/>
                <w:sz w:val="22"/>
                <w:szCs w:val="22"/>
                <w:vertAlign w:val="superscript"/>
              </w:rPr>
              <w:t>1</w:t>
            </w:r>
          </w:p>
        </w:tc>
        <w:tc>
          <w:tcPr>
            <w:tcW w:w="1843" w:type="dxa"/>
          </w:tcPr>
          <w:p w:rsidR="006D736C" w:rsidRPr="00E51151" w:rsidRDefault="006D736C" w:rsidP="00996798">
            <w:pPr>
              <w:pStyle w:val="AbstractSummary"/>
              <w:spacing w:before="0"/>
              <w:jc w:val="both"/>
              <w:rPr>
                <w:rFonts w:eastAsiaTheme="minorHAnsi"/>
                <w:sz w:val="22"/>
                <w:szCs w:val="22"/>
              </w:rPr>
            </w:pPr>
            <w:r>
              <w:rPr>
                <w:rFonts w:eastAsiaTheme="minorHAnsi"/>
                <w:sz w:val="22"/>
                <w:szCs w:val="22"/>
              </w:rPr>
              <w:t>Expected percentage</w:t>
            </w:r>
            <w:r>
              <w:rPr>
                <w:rFonts w:eastAsiaTheme="minorHAnsi"/>
                <w:sz w:val="22"/>
                <w:szCs w:val="22"/>
                <w:vertAlign w:val="superscript"/>
              </w:rPr>
              <w:t>2</w:t>
            </w:r>
          </w:p>
        </w:tc>
        <w:tc>
          <w:tcPr>
            <w:tcW w:w="1984" w:type="dxa"/>
          </w:tcPr>
          <w:p w:rsidR="006D736C" w:rsidRPr="007C4F77" w:rsidRDefault="006D736C" w:rsidP="00996798">
            <w:pPr>
              <w:pStyle w:val="AbstractSummary"/>
              <w:spacing w:before="0"/>
              <w:jc w:val="both"/>
              <w:rPr>
                <w:rFonts w:eastAsiaTheme="minorHAnsi"/>
                <w:sz w:val="22"/>
                <w:szCs w:val="22"/>
              </w:rPr>
            </w:pPr>
            <w:r>
              <w:rPr>
                <w:rFonts w:eastAsiaTheme="minorHAnsi"/>
                <w:sz w:val="22"/>
                <w:szCs w:val="22"/>
              </w:rPr>
              <w:t>Average variation explained (R</w:t>
            </w:r>
            <w:r>
              <w:rPr>
                <w:rFonts w:eastAsiaTheme="minorHAnsi"/>
                <w:sz w:val="22"/>
                <w:szCs w:val="22"/>
                <w:vertAlign w:val="superscript"/>
              </w:rPr>
              <w:t>2</w:t>
            </w:r>
            <w:r>
              <w:rPr>
                <w:rFonts w:eastAsiaTheme="minorHAnsi"/>
                <w:sz w:val="22"/>
                <w:szCs w:val="22"/>
              </w:rPr>
              <w:t>)</w:t>
            </w:r>
          </w:p>
        </w:tc>
      </w:tr>
      <w:tr w:rsidR="006D736C" w:rsidTr="00996798">
        <w:tc>
          <w:tcPr>
            <w:tcW w:w="1169" w:type="dxa"/>
          </w:tcPr>
          <w:p w:rsidR="006D736C" w:rsidRPr="002F4351" w:rsidRDefault="006D736C" w:rsidP="00996798">
            <w:pPr>
              <w:pStyle w:val="AbstractSummary"/>
              <w:spacing w:before="0"/>
              <w:jc w:val="both"/>
              <w:rPr>
                <w:rFonts w:eastAsiaTheme="minorHAnsi"/>
                <w:sz w:val="22"/>
                <w:szCs w:val="22"/>
              </w:rPr>
            </w:pPr>
            <w:r>
              <w:rPr>
                <w:rFonts w:eastAsiaTheme="minorHAnsi"/>
                <w:i/>
                <w:sz w:val="22"/>
                <w:szCs w:val="22"/>
              </w:rPr>
              <w:t>cis</w:t>
            </w:r>
          </w:p>
        </w:tc>
        <w:tc>
          <w:tcPr>
            <w:tcW w:w="163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1 treatment</w:t>
            </w:r>
          </w:p>
        </w:tc>
        <w:tc>
          <w:tcPr>
            <w:tcW w:w="2551" w:type="dxa"/>
          </w:tcPr>
          <w:p w:rsidR="006D736C" w:rsidRDefault="006D736C" w:rsidP="00996798">
            <w:pPr>
              <w:pStyle w:val="AbstractSummary"/>
              <w:spacing w:before="0"/>
              <w:jc w:val="both"/>
              <w:rPr>
                <w:rFonts w:eastAsiaTheme="minorHAnsi"/>
                <w:sz w:val="22"/>
                <w:szCs w:val="22"/>
              </w:rPr>
            </w:pPr>
            <w:r>
              <w:rPr>
                <w:rFonts w:eastAsiaTheme="minorHAnsi"/>
                <w:sz w:val="22"/>
                <w:szCs w:val="22"/>
              </w:rPr>
              <w:t>1280 (25.2%)</w:t>
            </w:r>
          </w:p>
        </w:tc>
        <w:tc>
          <w:tcPr>
            <w:tcW w:w="184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11.0%</w:t>
            </w:r>
          </w:p>
        </w:tc>
        <w:tc>
          <w:tcPr>
            <w:tcW w:w="1984" w:type="dxa"/>
          </w:tcPr>
          <w:p w:rsidR="006D736C" w:rsidRDefault="006D736C" w:rsidP="00996798">
            <w:pPr>
              <w:pStyle w:val="AbstractSummary"/>
              <w:spacing w:before="0"/>
              <w:jc w:val="both"/>
              <w:rPr>
                <w:rFonts w:eastAsiaTheme="minorHAnsi"/>
                <w:sz w:val="22"/>
                <w:szCs w:val="22"/>
              </w:rPr>
            </w:pPr>
            <w:r>
              <w:rPr>
                <w:rFonts w:eastAsiaTheme="minorHAnsi"/>
                <w:sz w:val="22"/>
                <w:szCs w:val="22"/>
              </w:rPr>
              <w:t>0.357</w:t>
            </w:r>
          </w:p>
        </w:tc>
      </w:tr>
      <w:tr w:rsidR="006D736C" w:rsidTr="00996798">
        <w:tc>
          <w:tcPr>
            <w:tcW w:w="1169" w:type="dxa"/>
          </w:tcPr>
          <w:p w:rsidR="006D736C" w:rsidRDefault="006D736C" w:rsidP="00996798">
            <w:pPr>
              <w:pStyle w:val="AbstractSummary"/>
              <w:spacing w:before="0"/>
              <w:jc w:val="both"/>
              <w:rPr>
                <w:rFonts w:eastAsiaTheme="minorHAnsi"/>
                <w:sz w:val="22"/>
                <w:szCs w:val="22"/>
              </w:rPr>
            </w:pPr>
          </w:p>
        </w:tc>
        <w:tc>
          <w:tcPr>
            <w:tcW w:w="163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&gt;1 treatment</w:t>
            </w:r>
          </w:p>
        </w:tc>
        <w:tc>
          <w:tcPr>
            <w:tcW w:w="2551" w:type="dxa"/>
          </w:tcPr>
          <w:p w:rsidR="006D736C" w:rsidRDefault="006D736C" w:rsidP="00996798">
            <w:pPr>
              <w:pStyle w:val="AbstractSummary"/>
              <w:spacing w:before="0"/>
              <w:jc w:val="both"/>
              <w:rPr>
                <w:rFonts w:eastAsiaTheme="minorHAnsi"/>
                <w:sz w:val="22"/>
                <w:szCs w:val="22"/>
              </w:rPr>
            </w:pPr>
            <w:r>
              <w:rPr>
                <w:rFonts w:eastAsiaTheme="minorHAnsi"/>
                <w:sz w:val="22"/>
                <w:szCs w:val="22"/>
              </w:rPr>
              <w:t>3799 (74.8%)</w:t>
            </w:r>
          </w:p>
        </w:tc>
        <w:tc>
          <w:tcPr>
            <w:tcW w:w="184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89.0%</w:t>
            </w:r>
          </w:p>
        </w:tc>
        <w:tc>
          <w:tcPr>
            <w:tcW w:w="1984" w:type="dxa"/>
          </w:tcPr>
          <w:p w:rsidR="006D736C" w:rsidRDefault="006D736C" w:rsidP="00996798">
            <w:pPr>
              <w:pStyle w:val="AbstractSummary"/>
              <w:spacing w:before="0"/>
              <w:jc w:val="both"/>
              <w:rPr>
                <w:rFonts w:eastAsiaTheme="minorHAnsi"/>
                <w:sz w:val="22"/>
                <w:szCs w:val="22"/>
              </w:rPr>
            </w:pPr>
            <w:r>
              <w:rPr>
                <w:rFonts w:eastAsiaTheme="minorHAnsi"/>
                <w:sz w:val="22"/>
                <w:szCs w:val="22"/>
              </w:rPr>
              <w:t>0.577</w:t>
            </w:r>
          </w:p>
        </w:tc>
      </w:tr>
      <w:tr w:rsidR="006D736C" w:rsidTr="00996798">
        <w:tc>
          <w:tcPr>
            <w:tcW w:w="1169" w:type="dxa"/>
          </w:tcPr>
          <w:p w:rsidR="006D736C" w:rsidRDefault="006D736C" w:rsidP="00996798">
            <w:pPr>
              <w:pStyle w:val="AbstractSummary"/>
              <w:spacing w:before="0"/>
              <w:jc w:val="both"/>
              <w:rPr>
                <w:rFonts w:eastAsiaTheme="minorHAnsi"/>
                <w:sz w:val="22"/>
                <w:szCs w:val="22"/>
              </w:rPr>
            </w:pPr>
          </w:p>
        </w:tc>
        <w:tc>
          <w:tcPr>
            <w:tcW w:w="1633" w:type="dxa"/>
          </w:tcPr>
          <w:p w:rsidR="006D736C" w:rsidRPr="007C4F77" w:rsidRDefault="006D736C" w:rsidP="00996798">
            <w:pPr>
              <w:pStyle w:val="AbstractSummary"/>
              <w:spacing w:before="0"/>
              <w:jc w:val="right"/>
              <w:rPr>
                <w:rFonts w:eastAsiaTheme="minorHAnsi"/>
                <w:b/>
                <w:sz w:val="22"/>
                <w:szCs w:val="22"/>
              </w:rPr>
            </w:pPr>
            <w:r>
              <w:rPr>
                <w:rFonts w:eastAsiaTheme="minorHAnsi"/>
                <w:b/>
                <w:sz w:val="22"/>
                <w:szCs w:val="22"/>
              </w:rPr>
              <w:t>total</w:t>
            </w:r>
          </w:p>
        </w:tc>
        <w:tc>
          <w:tcPr>
            <w:tcW w:w="2551" w:type="dxa"/>
          </w:tcPr>
          <w:p w:rsidR="006D736C" w:rsidRPr="007C4F77" w:rsidRDefault="006D736C" w:rsidP="00996798">
            <w:pPr>
              <w:pStyle w:val="AbstractSummary"/>
              <w:spacing w:before="0"/>
              <w:jc w:val="both"/>
              <w:rPr>
                <w:rFonts w:eastAsiaTheme="minorHAnsi"/>
                <w:b/>
                <w:sz w:val="22"/>
                <w:szCs w:val="22"/>
              </w:rPr>
            </w:pPr>
            <w:r>
              <w:rPr>
                <w:rFonts w:eastAsiaTheme="minorHAnsi"/>
                <w:b/>
                <w:sz w:val="22"/>
                <w:szCs w:val="22"/>
              </w:rPr>
              <w:t>5079</w:t>
            </w:r>
          </w:p>
        </w:tc>
        <w:tc>
          <w:tcPr>
            <w:tcW w:w="1843" w:type="dxa"/>
          </w:tcPr>
          <w:p w:rsidR="006D736C" w:rsidRPr="007C4F77" w:rsidRDefault="006D736C" w:rsidP="00996798">
            <w:pPr>
              <w:pStyle w:val="AbstractSummary"/>
              <w:spacing w:before="0"/>
              <w:jc w:val="both"/>
              <w:rPr>
                <w:rFonts w:eastAsiaTheme="minorHAnsi"/>
                <w:b/>
                <w:sz w:val="22"/>
                <w:szCs w:val="22"/>
              </w:rPr>
            </w:pPr>
          </w:p>
        </w:tc>
        <w:tc>
          <w:tcPr>
            <w:tcW w:w="1984" w:type="dxa"/>
          </w:tcPr>
          <w:p w:rsidR="006D736C" w:rsidRPr="007C4F77" w:rsidRDefault="006D736C" w:rsidP="00996798">
            <w:pPr>
              <w:pStyle w:val="AbstractSummary"/>
              <w:spacing w:before="0"/>
              <w:jc w:val="both"/>
              <w:rPr>
                <w:rFonts w:eastAsiaTheme="minorHAnsi"/>
                <w:b/>
                <w:sz w:val="22"/>
                <w:szCs w:val="22"/>
              </w:rPr>
            </w:pPr>
            <w:r w:rsidRPr="007C4F77">
              <w:rPr>
                <w:rFonts w:eastAsiaTheme="minorHAnsi"/>
                <w:b/>
                <w:sz w:val="22"/>
                <w:szCs w:val="22"/>
              </w:rPr>
              <w:t>0.</w:t>
            </w:r>
            <w:r>
              <w:rPr>
                <w:rFonts w:eastAsiaTheme="minorHAnsi"/>
                <w:b/>
                <w:sz w:val="22"/>
                <w:szCs w:val="22"/>
              </w:rPr>
              <w:t>521</w:t>
            </w:r>
          </w:p>
        </w:tc>
      </w:tr>
      <w:tr w:rsidR="006D736C" w:rsidTr="00996798">
        <w:tc>
          <w:tcPr>
            <w:tcW w:w="1169" w:type="dxa"/>
          </w:tcPr>
          <w:p w:rsidR="006D736C" w:rsidRDefault="006D736C" w:rsidP="00996798">
            <w:pPr>
              <w:pStyle w:val="AbstractSummary"/>
              <w:spacing w:before="0"/>
              <w:jc w:val="both"/>
              <w:rPr>
                <w:rFonts w:eastAsiaTheme="minorHAnsi"/>
                <w:sz w:val="22"/>
                <w:szCs w:val="22"/>
              </w:rPr>
            </w:pPr>
          </w:p>
        </w:tc>
        <w:tc>
          <w:tcPr>
            <w:tcW w:w="1633" w:type="dxa"/>
          </w:tcPr>
          <w:p w:rsidR="006D736C" w:rsidRDefault="006D736C" w:rsidP="00996798">
            <w:pPr>
              <w:pStyle w:val="AbstractSummary"/>
              <w:spacing w:before="0"/>
              <w:jc w:val="both"/>
              <w:rPr>
                <w:rFonts w:eastAsiaTheme="minorHAnsi"/>
                <w:sz w:val="22"/>
                <w:szCs w:val="22"/>
              </w:rPr>
            </w:pPr>
          </w:p>
        </w:tc>
        <w:tc>
          <w:tcPr>
            <w:tcW w:w="2551" w:type="dxa"/>
          </w:tcPr>
          <w:p w:rsidR="006D736C" w:rsidRDefault="006D736C" w:rsidP="00996798">
            <w:pPr>
              <w:pStyle w:val="AbstractSummary"/>
              <w:spacing w:before="0"/>
              <w:jc w:val="both"/>
              <w:rPr>
                <w:rFonts w:eastAsiaTheme="minorHAnsi"/>
                <w:sz w:val="22"/>
                <w:szCs w:val="22"/>
              </w:rPr>
            </w:pPr>
          </w:p>
        </w:tc>
        <w:tc>
          <w:tcPr>
            <w:tcW w:w="1843" w:type="dxa"/>
          </w:tcPr>
          <w:p w:rsidR="006D736C" w:rsidRDefault="006D736C" w:rsidP="00996798">
            <w:pPr>
              <w:pStyle w:val="AbstractSummary"/>
              <w:spacing w:before="0"/>
              <w:jc w:val="both"/>
              <w:rPr>
                <w:rFonts w:eastAsiaTheme="minorHAnsi"/>
                <w:sz w:val="22"/>
                <w:szCs w:val="22"/>
              </w:rPr>
            </w:pPr>
          </w:p>
        </w:tc>
        <w:tc>
          <w:tcPr>
            <w:tcW w:w="1984" w:type="dxa"/>
          </w:tcPr>
          <w:p w:rsidR="006D736C" w:rsidRDefault="006D736C" w:rsidP="00996798">
            <w:pPr>
              <w:pStyle w:val="AbstractSummary"/>
              <w:spacing w:before="0"/>
              <w:jc w:val="both"/>
              <w:rPr>
                <w:rFonts w:eastAsiaTheme="minorHAnsi"/>
                <w:sz w:val="22"/>
                <w:szCs w:val="22"/>
              </w:rPr>
            </w:pPr>
          </w:p>
        </w:tc>
      </w:tr>
      <w:tr w:rsidR="006D736C" w:rsidTr="00996798">
        <w:tc>
          <w:tcPr>
            <w:tcW w:w="1169" w:type="dxa"/>
          </w:tcPr>
          <w:p w:rsidR="006D736C" w:rsidRPr="002F4351" w:rsidRDefault="006D736C" w:rsidP="00996798">
            <w:pPr>
              <w:pStyle w:val="AbstractSummary"/>
              <w:spacing w:before="0"/>
              <w:jc w:val="both"/>
              <w:rPr>
                <w:rFonts w:eastAsiaTheme="minorHAnsi"/>
                <w:sz w:val="22"/>
                <w:szCs w:val="22"/>
              </w:rPr>
            </w:pPr>
            <w:r>
              <w:rPr>
                <w:rFonts w:eastAsiaTheme="minorHAnsi"/>
                <w:i/>
                <w:sz w:val="22"/>
                <w:szCs w:val="22"/>
              </w:rPr>
              <w:t>trans</w:t>
            </w:r>
          </w:p>
        </w:tc>
        <w:tc>
          <w:tcPr>
            <w:tcW w:w="163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1 treatment</w:t>
            </w:r>
          </w:p>
        </w:tc>
        <w:tc>
          <w:tcPr>
            <w:tcW w:w="2551" w:type="dxa"/>
          </w:tcPr>
          <w:p w:rsidR="006D736C" w:rsidRDefault="006D736C" w:rsidP="00996798">
            <w:pPr>
              <w:pStyle w:val="AbstractSummary"/>
              <w:spacing w:before="0"/>
              <w:jc w:val="both"/>
              <w:rPr>
                <w:rFonts w:eastAsiaTheme="minorHAnsi"/>
                <w:sz w:val="22"/>
                <w:szCs w:val="22"/>
              </w:rPr>
            </w:pPr>
            <w:r>
              <w:rPr>
                <w:rFonts w:eastAsiaTheme="minorHAnsi"/>
                <w:sz w:val="22"/>
                <w:szCs w:val="22"/>
              </w:rPr>
              <w:t>3472 (84.8%)</w:t>
            </w:r>
          </w:p>
        </w:tc>
        <w:tc>
          <w:tcPr>
            <w:tcW w:w="184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26.4%</w:t>
            </w:r>
          </w:p>
        </w:tc>
        <w:tc>
          <w:tcPr>
            <w:tcW w:w="1984" w:type="dxa"/>
          </w:tcPr>
          <w:p w:rsidR="006D736C" w:rsidRDefault="006D736C" w:rsidP="00996798">
            <w:pPr>
              <w:pStyle w:val="AbstractSummary"/>
              <w:spacing w:before="0"/>
              <w:jc w:val="both"/>
              <w:rPr>
                <w:rFonts w:eastAsiaTheme="minorHAnsi"/>
                <w:sz w:val="22"/>
                <w:szCs w:val="22"/>
              </w:rPr>
            </w:pPr>
            <w:r>
              <w:rPr>
                <w:rFonts w:eastAsiaTheme="minorHAnsi"/>
                <w:sz w:val="22"/>
                <w:szCs w:val="22"/>
              </w:rPr>
              <w:t>0.320</w:t>
            </w:r>
          </w:p>
        </w:tc>
      </w:tr>
      <w:tr w:rsidR="006D736C" w:rsidTr="00996798">
        <w:tc>
          <w:tcPr>
            <w:tcW w:w="1169" w:type="dxa"/>
          </w:tcPr>
          <w:p w:rsidR="006D736C" w:rsidRDefault="006D736C" w:rsidP="00996798">
            <w:pPr>
              <w:pStyle w:val="AbstractSummary"/>
              <w:spacing w:before="0"/>
              <w:jc w:val="both"/>
              <w:rPr>
                <w:rFonts w:eastAsiaTheme="minorHAnsi"/>
                <w:sz w:val="22"/>
                <w:szCs w:val="22"/>
              </w:rPr>
            </w:pPr>
          </w:p>
        </w:tc>
        <w:tc>
          <w:tcPr>
            <w:tcW w:w="163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&gt;1 treatment</w:t>
            </w:r>
          </w:p>
        </w:tc>
        <w:tc>
          <w:tcPr>
            <w:tcW w:w="2551" w:type="dxa"/>
          </w:tcPr>
          <w:p w:rsidR="006D736C" w:rsidRDefault="006D736C" w:rsidP="00996798">
            <w:pPr>
              <w:pStyle w:val="AbstractSummary"/>
              <w:spacing w:before="0"/>
              <w:jc w:val="both"/>
              <w:rPr>
                <w:rFonts w:eastAsiaTheme="minorHAnsi"/>
                <w:sz w:val="22"/>
                <w:szCs w:val="22"/>
              </w:rPr>
            </w:pPr>
            <w:r>
              <w:rPr>
                <w:rFonts w:eastAsiaTheme="minorHAnsi"/>
                <w:sz w:val="22"/>
                <w:szCs w:val="22"/>
              </w:rPr>
              <w:t>624 (15.2%)</w:t>
            </w:r>
          </w:p>
        </w:tc>
        <w:tc>
          <w:tcPr>
            <w:tcW w:w="1843" w:type="dxa"/>
          </w:tcPr>
          <w:p w:rsidR="006D736C" w:rsidRDefault="006D736C" w:rsidP="00996798">
            <w:pPr>
              <w:pStyle w:val="AbstractSummary"/>
              <w:spacing w:before="0"/>
              <w:jc w:val="both"/>
              <w:rPr>
                <w:rFonts w:eastAsiaTheme="minorHAnsi"/>
                <w:sz w:val="22"/>
                <w:szCs w:val="22"/>
              </w:rPr>
            </w:pPr>
            <w:r>
              <w:rPr>
                <w:rFonts w:eastAsiaTheme="minorHAnsi"/>
                <w:sz w:val="22"/>
                <w:szCs w:val="22"/>
              </w:rPr>
              <w:t>73.6%</w:t>
            </w:r>
          </w:p>
        </w:tc>
        <w:tc>
          <w:tcPr>
            <w:tcW w:w="1984" w:type="dxa"/>
          </w:tcPr>
          <w:p w:rsidR="006D736C" w:rsidRDefault="006D736C" w:rsidP="00996798">
            <w:pPr>
              <w:pStyle w:val="AbstractSummary"/>
              <w:spacing w:before="0"/>
              <w:jc w:val="both"/>
              <w:rPr>
                <w:rFonts w:eastAsiaTheme="minorHAnsi"/>
                <w:sz w:val="22"/>
                <w:szCs w:val="22"/>
              </w:rPr>
            </w:pPr>
            <w:r>
              <w:rPr>
                <w:rFonts w:eastAsiaTheme="minorHAnsi"/>
                <w:sz w:val="22"/>
                <w:szCs w:val="22"/>
              </w:rPr>
              <w:t>0.466</w:t>
            </w:r>
          </w:p>
        </w:tc>
      </w:tr>
      <w:tr w:rsidR="006D736C" w:rsidTr="00996798">
        <w:tc>
          <w:tcPr>
            <w:tcW w:w="1169" w:type="dxa"/>
          </w:tcPr>
          <w:p w:rsidR="006D736C" w:rsidRDefault="006D736C" w:rsidP="00996798">
            <w:pPr>
              <w:pStyle w:val="AbstractSummary"/>
              <w:spacing w:before="0"/>
              <w:jc w:val="both"/>
              <w:rPr>
                <w:rFonts w:eastAsiaTheme="minorHAnsi"/>
                <w:sz w:val="22"/>
                <w:szCs w:val="22"/>
              </w:rPr>
            </w:pPr>
          </w:p>
        </w:tc>
        <w:tc>
          <w:tcPr>
            <w:tcW w:w="1633" w:type="dxa"/>
          </w:tcPr>
          <w:p w:rsidR="006D736C" w:rsidRPr="007C4F77" w:rsidRDefault="006D736C" w:rsidP="00996798">
            <w:pPr>
              <w:pStyle w:val="AbstractSummary"/>
              <w:spacing w:before="0"/>
              <w:jc w:val="right"/>
              <w:rPr>
                <w:rFonts w:eastAsiaTheme="minorHAnsi"/>
                <w:b/>
                <w:sz w:val="22"/>
                <w:szCs w:val="22"/>
              </w:rPr>
            </w:pPr>
            <w:r>
              <w:rPr>
                <w:rFonts w:eastAsiaTheme="minorHAnsi"/>
                <w:b/>
                <w:sz w:val="22"/>
                <w:szCs w:val="22"/>
              </w:rPr>
              <w:t>total</w:t>
            </w:r>
          </w:p>
        </w:tc>
        <w:tc>
          <w:tcPr>
            <w:tcW w:w="2551" w:type="dxa"/>
          </w:tcPr>
          <w:p w:rsidR="006D736C" w:rsidRPr="007C4F77" w:rsidRDefault="006D736C" w:rsidP="00996798">
            <w:pPr>
              <w:pStyle w:val="AbstractSummary"/>
              <w:spacing w:before="0"/>
              <w:jc w:val="both"/>
              <w:rPr>
                <w:rFonts w:eastAsiaTheme="minorHAnsi"/>
                <w:b/>
                <w:sz w:val="22"/>
                <w:szCs w:val="22"/>
              </w:rPr>
            </w:pPr>
            <w:r>
              <w:rPr>
                <w:rFonts w:eastAsiaTheme="minorHAnsi"/>
                <w:b/>
                <w:sz w:val="22"/>
                <w:szCs w:val="22"/>
              </w:rPr>
              <w:t>4096</w:t>
            </w:r>
          </w:p>
        </w:tc>
        <w:tc>
          <w:tcPr>
            <w:tcW w:w="1843" w:type="dxa"/>
          </w:tcPr>
          <w:p w:rsidR="006D736C" w:rsidRPr="007C4F77" w:rsidRDefault="006D736C" w:rsidP="00996798">
            <w:pPr>
              <w:pStyle w:val="AbstractSummary"/>
              <w:spacing w:before="0"/>
              <w:jc w:val="both"/>
              <w:rPr>
                <w:rFonts w:eastAsiaTheme="minorHAnsi"/>
                <w:b/>
                <w:sz w:val="22"/>
                <w:szCs w:val="22"/>
              </w:rPr>
            </w:pPr>
          </w:p>
        </w:tc>
        <w:tc>
          <w:tcPr>
            <w:tcW w:w="1984" w:type="dxa"/>
          </w:tcPr>
          <w:p w:rsidR="006D736C" w:rsidRPr="007C4F77" w:rsidRDefault="006D736C" w:rsidP="00996798">
            <w:pPr>
              <w:pStyle w:val="AbstractSummary"/>
              <w:spacing w:before="0"/>
              <w:jc w:val="both"/>
              <w:rPr>
                <w:rFonts w:eastAsiaTheme="minorHAnsi"/>
                <w:b/>
                <w:sz w:val="22"/>
                <w:szCs w:val="22"/>
              </w:rPr>
            </w:pPr>
            <w:r w:rsidRPr="007C4F77">
              <w:rPr>
                <w:rFonts w:eastAsiaTheme="minorHAnsi"/>
                <w:b/>
                <w:sz w:val="22"/>
                <w:szCs w:val="22"/>
              </w:rPr>
              <w:t>0.</w:t>
            </w:r>
            <w:r>
              <w:rPr>
                <w:rFonts w:eastAsiaTheme="minorHAnsi"/>
                <w:b/>
                <w:sz w:val="22"/>
                <w:szCs w:val="22"/>
              </w:rPr>
              <w:t>342</w:t>
            </w:r>
          </w:p>
        </w:tc>
      </w:tr>
      <w:tr w:rsidR="006D736C" w:rsidTr="00996798">
        <w:tc>
          <w:tcPr>
            <w:tcW w:w="9180" w:type="dxa"/>
            <w:gridSpan w:val="5"/>
          </w:tcPr>
          <w:p w:rsidR="006D736C" w:rsidRPr="00174A59" w:rsidRDefault="006D736C" w:rsidP="00996798">
            <w:pPr>
              <w:pStyle w:val="AbstractSummary"/>
              <w:spacing w:before="0"/>
              <w:jc w:val="both"/>
              <w:rPr>
                <w:rFonts w:eastAsiaTheme="minorHAnsi"/>
                <w:sz w:val="18"/>
                <w:szCs w:val="22"/>
              </w:rPr>
            </w:pPr>
            <w:r w:rsidRPr="00174A59">
              <w:rPr>
                <w:rFonts w:eastAsiaTheme="minorHAnsi"/>
                <w:sz w:val="18"/>
                <w:szCs w:val="22"/>
                <w:vertAlign w:val="superscript"/>
              </w:rPr>
              <w:t>1</w:t>
            </w:r>
            <w:r w:rsidRPr="00174A59">
              <w:rPr>
                <w:rFonts w:eastAsiaTheme="minorHAnsi"/>
                <w:sz w:val="18"/>
                <w:szCs w:val="22"/>
              </w:rPr>
              <w:t>: number of spots with an eQTL</w:t>
            </w:r>
          </w:p>
          <w:p w:rsidR="006D736C" w:rsidRPr="00E51151" w:rsidRDefault="006D736C" w:rsidP="00174A59">
            <w:pPr>
              <w:pStyle w:val="AbstractSummary"/>
              <w:spacing w:before="0"/>
              <w:jc w:val="both"/>
              <w:rPr>
                <w:rFonts w:eastAsiaTheme="minorHAnsi"/>
                <w:sz w:val="22"/>
                <w:szCs w:val="22"/>
              </w:rPr>
            </w:pPr>
            <w:r w:rsidRPr="00174A59">
              <w:rPr>
                <w:rFonts w:eastAsiaTheme="minorHAnsi"/>
                <w:sz w:val="18"/>
                <w:szCs w:val="22"/>
                <w:vertAlign w:val="superscript"/>
              </w:rPr>
              <w:t>2</w:t>
            </w:r>
            <w:r w:rsidRPr="00174A59">
              <w:rPr>
                <w:rFonts w:eastAsiaTheme="minorHAnsi"/>
                <w:sz w:val="18"/>
                <w:szCs w:val="22"/>
              </w:rPr>
              <w:t xml:space="preserve">: based on comparison between the distribution of variation explained by the QTL </w:t>
            </w:r>
            <w:r w:rsidR="00174A59" w:rsidRPr="00174A59">
              <w:rPr>
                <w:rFonts w:eastAsiaTheme="minorHAnsi"/>
                <w:sz w:val="18"/>
                <w:szCs w:val="22"/>
              </w:rPr>
              <w:t>with</w:t>
            </w:r>
            <w:r w:rsidRPr="00174A59">
              <w:rPr>
                <w:rFonts w:eastAsiaTheme="minorHAnsi"/>
                <w:sz w:val="18"/>
                <w:szCs w:val="22"/>
              </w:rPr>
              <w:t xml:space="preserve"> the power analysis</w:t>
            </w:r>
          </w:p>
        </w:tc>
      </w:tr>
    </w:tbl>
    <w:p w:rsidR="006D736C" w:rsidRDefault="006D736C" w:rsidP="006D736C">
      <w:pPr>
        <w:pStyle w:val="AbstractSummary"/>
        <w:spacing w:before="0" w:line="480" w:lineRule="auto"/>
        <w:jc w:val="both"/>
        <w:rPr>
          <w:rFonts w:eastAsiaTheme="minorHAnsi"/>
          <w:sz w:val="22"/>
          <w:szCs w:val="22"/>
        </w:rPr>
      </w:pPr>
    </w:p>
    <w:p w:rsidR="00061A23" w:rsidRDefault="00EB267D" w:rsidP="00486D09">
      <w:pPr>
        <w:pStyle w:val="AbstractSummary"/>
        <w:spacing w:before="0" w:line="480" w:lineRule="auto"/>
        <w:ind w:firstLine="720"/>
        <w:jc w:val="both"/>
        <w:rPr>
          <w:rFonts w:eastAsiaTheme="minorHAnsi"/>
          <w:sz w:val="22"/>
          <w:szCs w:val="22"/>
        </w:rPr>
      </w:pPr>
      <w:r>
        <w:rPr>
          <w:rFonts w:eastAsiaTheme="minorHAnsi"/>
          <w:sz w:val="22"/>
          <w:szCs w:val="22"/>
        </w:rPr>
        <w:t xml:space="preserve">It was likely that the eQTL detected in singular treatments consisted of </w:t>
      </w:r>
      <w:r w:rsidR="00757EA5">
        <w:rPr>
          <w:rFonts w:eastAsiaTheme="minorHAnsi"/>
          <w:sz w:val="22"/>
          <w:szCs w:val="22"/>
        </w:rPr>
        <w:t>three</w:t>
      </w:r>
      <w:r>
        <w:rPr>
          <w:rFonts w:eastAsiaTheme="minorHAnsi"/>
          <w:sz w:val="22"/>
          <w:szCs w:val="22"/>
        </w:rPr>
        <w:t xml:space="preserve"> types: (i) false positives, (ii) small effect eQTL</w:t>
      </w:r>
      <w:r w:rsidR="00174A59">
        <w:rPr>
          <w:rFonts w:eastAsiaTheme="minorHAnsi"/>
          <w:sz w:val="22"/>
          <w:szCs w:val="22"/>
        </w:rPr>
        <w:t>,</w:t>
      </w:r>
      <w:r w:rsidR="00757EA5">
        <w:rPr>
          <w:rFonts w:eastAsiaTheme="minorHAnsi"/>
          <w:sz w:val="22"/>
          <w:szCs w:val="22"/>
        </w:rPr>
        <w:t xml:space="preserve"> and (iii) true treatment specific eQTL</w:t>
      </w:r>
      <w:r>
        <w:rPr>
          <w:rFonts w:eastAsiaTheme="minorHAnsi"/>
          <w:sz w:val="22"/>
          <w:szCs w:val="22"/>
        </w:rPr>
        <w:t xml:space="preserve">. Since </w:t>
      </w:r>
      <w:r>
        <w:rPr>
          <w:rFonts w:eastAsiaTheme="minorHAnsi"/>
          <w:i/>
          <w:sz w:val="22"/>
          <w:szCs w:val="22"/>
        </w:rPr>
        <w:t>cis</w:t>
      </w:r>
      <w:r>
        <w:rPr>
          <w:rFonts w:eastAsiaTheme="minorHAnsi"/>
          <w:sz w:val="22"/>
          <w:szCs w:val="22"/>
        </w:rPr>
        <w:t>-eQTL consistently showed the same effect (</w:t>
      </w:r>
      <w:r w:rsidR="00174A59">
        <w:rPr>
          <w:rFonts w:eastAsiaTheme="minorHAnsi"/>
          <w:b/>
          <w:sz w:val="22"/>
          <w:szCs w:val="22"/>
        </w:rPr>
        <w:t>Additional file 10</w:t>
      </w:r>
      <w:r>
        <w:rPr>
          <w:rFonts w:eastAsiaTheme="minorHAnsi"/>
          <w:sz w:val="22"/>
          <w:szCs w:val="22"/>
        </w:rPr>
        <w:t>)</w:t>
      </w:r>
      <w:r w:rsidR="00E569AD">
        <w:rPr>
          <w:rFonts w:eastAsiaTheme="minorHAnsi"/>
          <w:sz w:val="22"/>
          <w:szCs w:val="22"/>
        </w:rPr>
        <w:t>, it was</w:t>
      </w:r>
      <w:r>
        <w:rPr>
          <w:rFonts w:eastAsiaTheme="minorHAnsi"/>
          <w:sz w:val="22"/>
          <w:szCs w:val="22"/>
        </w:rPr>
        <w:t xml:space="preserve"> to be expected that false positive eQTL were likely to show different effec</w:t>
      </w:r>
      <w:r w:rsidR="00E569AD">
        <w:rPr>
          <w:rFonts w:eastAsiaTheme="minorHAnsi"/>
          <w:sz w:val="22"/>
          <w:szCs w:val="22"/>
        </w:rPr>
        <w:t>t directions across conditions. On the other hand, small effect eQTL were expected to show the same effect direction, but were not detected due to lack of statistical power. Based on these assumptions, we estimated that ~</w:t>
      </w:r>
      <w:r w:rsidR="003E4D03">
        <w:rPr>
          <w:rFonts w:eastAsiaTheme="minorHAnsi"/>
          <w:sz w:val="22"/>
          <w:szCs w:val="22"/>
        </w:rPr>
        <w:t>29</w:t>
      </w:r>
      <w:r w:rsidR="00E569AD">
        <w:rPr>
          <w:rFonts w:eastAsiaTheme="minorHAnsi"/>
          <w:sz w:val="22"/>
          <w:szCs w:val="22"/>
        </w:rPr>
        <w:t>%</w:t>
      </w:r>
      <w:r w:rsidR="003E4D03">
        <w:rPr>
          <w:rFonts w:eastAsiaTheme="minorHAnsi"/>
          <w:sz w:val="22"/>
          <w:szCs w:val="22"/>
        </w:rPr>
        <w:t xml:space="preserve"> (186*2/1280)</w:t>
      </w:r>
      <w:r w:rsidR="00E569AD">
        <w:rPr>
          <w:rFonts w:eastAsiaTheme="minorHAnsi"/>
          <w:sz w:val="22"/>
          <w:szCs w:val="22"/>
        </w:rPr>
        <w:t xml:space="preserve"> of the non-detected </w:t>
      </w:r>
      <w:r w:rsidR="003E4D03">
        <w:rPr>
          <w:rFonts w:eastAsiaTheme="minorHAnsi"/>
          <w:sz w:val="22"/>
          <w:szCs w:val="22"/>
        </w:rPr>
        <w:t xml:space="preserve">spots with an </w:t>
      </w:r>
      <w:r w:rsidR="00E569AD">
        <w:rPr>
          <w:rFonts w:eastAsiaTheme="minorHAnsi"/>
          <w:sz w:val="22"/>
          <w:szCs w:val="22"/>
        </w:rPr>
        <w:lastRenderedPageBreak/>
        <w:t xml:space="preserve">eQTL were false </w:t>
      </w:r>
      <w:r w:rsidR="00174A59">
        <w:rPr>
          <w:rFonts w:eastAsiaTheme="minorHAnsi"/>
          <w:sz w:val="22"/>
          <w:szCs w:val="22"/>
        </w:rPr>
        <w:t xml:space="preserve">negatives </w:t>
      </w:r>
      <w:r w:rsidR="00E569AD">
        <w:rPr>
          <w:rFonts w:eastAsiaTheme="minorHAnsi"/>
          <w:sz w:val="22"/>
          <w:szCs w:val="22"/>
        </w:rPr>
        <w:t>and ~</w:t>
      </w:r>
      <w:r w:rsidR="003E4D03">
        <w:rPr>
          <w:rFonts w:eastAsiaTheme="minorHAnsi"/>
          <w:sz w:val="22"/>
          <w:szCs w:val="22"/>
        </w:rPr>
        <w:t>71</w:t>
      </w:r>
      <w:r w:rsidR="00E569AD">
        <w:rPr>
          <w:rFonts w:eastAsiaTheme="minorHAnsi"/>
          <w:sz w:val="22"/>
          <w:szCs w:val="22"/>
        </w:rPr>
        <w:t>% of th</w:t>
      </w:r>
      <w:r w:rsidR="006D736C">
        <w:rPr>
          <w:rFonts w:eastAsiaTheme="minorHAnsi"/>
          <w:sz w:val="22"/>
          <w:szCs w:val="22"/>
        </w:rPr>
        <w:t>es</w:t>
      </w:r>
      <w:r w:rsidR="00E569AD">
        <w:rPr>
          <w:rFonts w:eastAsiaTheme="minorHAnsi"/>
          <w:sz w:val="22"/>
          <w:szCs w:val="22"/>
        </w:rPr>
        <w:t xml:space="preserve">e eQTL were </w:t>
      </w:r>
      <w:r w:rsidR="003E4D03">
        <w:rPr>
          <w:rFonts w:eastAsiaTheme="minorHAnsi"/>
          <w:sz w:val="22"/>
          <w:szCs w:val="22"/>
        </w:rPr>
        <w:t xml:space="preserve">undetected </w:t>
      </w:r>
      <w:r w:rsidR="00E569AD">
        <w:rPr>
          <w:rFonts w:eastAsiaTheme="minorHAnsi"/>
          <w:sz w:val="22"/>
          <w:szCs w:val="22"/>
        </w:rPr>
        <w:t xml:space="preserve">small effect </w:t>
      </w:r>
      <w:r w:rsidR="00E569AD">
        <w:rPr>
          <w:rFonts w:eastAsiaTheme="minorHAnsi"/>
          <w:i/>
          <w:sz w:val="22"/>
          <w:szCs w:val="22"/>
        </w:rPr>
        <w:t>cis</w:t>
      </w:r>
      <w:r w:rsidR="00E569AD">
        <w:rPr>
          <w:rFonts w:eastAsiaTheme="minorHAnsi"/>
          <w:sz w:val="22"/>
          <w:szCs w:val="22"/>
        </w:rPr>
        <w:t>-eQTL</w:t>
      </w:r>
      <w:r w:rsidR="006D736C">
        <w:rPr>
          <w:rFonts w:eastAsiaTheme="minorHAnsi"/>
          <w:sz w:val="22"/>
          <w:szCs w:val="22"/>
        </w:rPr>
        <w:t xml:space="preserve"> (</w:t>
      </w:r>
      <w:r w:rsidR="006D736C">
        <w:rPr>
          <w:rFonts w:eastAsiaTheme="minorHAnsi"/>
          <w:b/>
          <w:sz w:val="22"/>
          <w:szCs w:val="22"/>
        </w:rPr>
        <w:t>Table S2</w:t>
      </w:r>
      <w:r w:rsidR="006D736C">
        <w:rPr>
          <w:rFonts w:eastAsiaTheme="minorHAnsi"/>
          <w:sz w:val="22"/>
          <w:szCs w:val="22"/>
        </w:rPr>
        <w:t>)</w:t>
      </w:r>
      <w:r w:rsidR="00E569AD">
        <w:rPr>
          <w:rFonts w:eastAsiaTheme="minorHAnsi"/>
          <w:sz w:val="22"/>
          <w:szCs w:val="22"/>
        </w:rPr>
        <w:t>.</w:t>
      </w:r>
      <w:r w:rsidR="006E2937">
        <w:rPr>
          <w:rFonts w:eastAsiaTheme="minorHAnsi"/>
          <w:sz w:val="22"/>
          <w:szCs w:val="22"/>
        </w:rPr>
        <w:t xml:space="preserve"> Thus,</w:t>
      </w:r>
      <w:r w:rsidR="00757EA5">
        <w:rPr>
          <w:rFonts w:eastAsiaTheme="minorHAnsi"/>
          <w:sz w:val="22"/>
          <w:szCs w:val="22"/>
        </w:rPr>
        <w:t xml:space="preserve"> only a small number of </w:t>
      </w:r>
      <w:r w:rsidR="00757EA5" w:rsidRPr="00174A59">
        <w:rPr>
          <w:rFonts w:eastAsiaTheme="minorHAnsi"/>
          <w:i/>
          <w:sz w:val="22"/>
          <w:szCs w:val="22"/>
        </w:rPr>
        <w:t>cis</w:t>
      </w:r>
      <w:r w:rsidR="00757EA5">
        <w:rPr>
          <w:rFonts w:eastAsiaTheme="minorHAnsi"/>
          <w:sz w:val="22"/>
          <w:szCs w:val="22"/>
        </w:rPr>
        <w:t>-eQTL would be treatment specific.</w:t>
      </w:r>
      <w:r w:rsidR="006E2937">
        <w:rPr>
          <w:rFonts w:eastAsiaTheme="minorHAnsi"/>
          <w:sz w:val="22"/>
          <w:szCs w:val="22"/>
        </w:rPr>
        <w:t xml:space="preserve"> </w:t>
      </w:r>
    </w:p>
    <w:p w:rsidR="002F4351" w:rsidRDefault="002F4351" w:rsidP="00F47052">
      <w:pPr>
        <w:pStyle w:val="AbstractSummary"/>
        <w:spacing w:before="0" w:line="480" w:lineRule="auto"/>
        <w:jc w:val="both"/>
        <w:rPr>
          <w:rFonts w:eastAsiaTheme="minorHAnsi"/>
          <w:sz w:val="22"/>
          <w:szCs w:val="22"/>
        </w:rPr>
      </w:pPr>
    </w:p>
    <w:tbl>
      <w:tblPr>
        <w:tblStyle w:val="TableGrid"/>
        <w:tblW w:w="0" w:type="auto"/>
        <w:tblLook w:val="04A0" w:firstRow="1" w:lastRow="0" w:firstColumn="1" w:lastColumn="0" w:noHBand="0" w:noVBand="1"/>
      </w:tblPr>
      <w:tblGrid>
        <w:gridCol w:w="1199"/>
        <w:gridCol w:w="1744"/>
        <w:gridCol w:w="2410"/>
        <w:gridCol w:w="3935"/>
      </w:tblGrid>
      <w:tr w:rsidR="006D736C" w:rsidTr="006D4C66">
        <w:tc>
          <w:tcPr>
            <w:tcW w:w="9288" w:type="dxa"/>
            <w:gridSpan w:val="4"/>
          </w:tcPr>
          <w:p w:rsidR="006D736C" w:rsidRPr="006D736C" w:rsidRDefault="006D736C" w:rsidP="006D736C">
            <w:pPr>
              <w:pStyle w:val="AbstractSummary"/>
              <w:spacing w:before="0"/>
              <w:jc w:val="both"/>
              <w:rPr>
                <w:rFonts w:eastAsiaTheme="minorHAnsi"/>
                <w:b/>
                <w:sz w:val="22"/>
                <w:szCs w:val="22"/>
              </w:rPr>
            </w:pPr>
            <w:r>
              <w:rPr>
                <w:rFonts w:eastAsiaTheme="minorHAnsi"/>
                <w:b/>
                <w:sz w:val="22"/>
                <w:szCs w:val="22"/>
              </w:rPr>
              <w:t>Table S2: Effect directions of eQTL across treatments</w:t>
            </w:r>
          </w:p>
        </w:tc>
      </w:tr>
      <w:tr w:rsidR="006D736C" w:rsidTr="006D736C">
        <w:tc>
          <w:tcPr>
            <w:tcW w:w="1199" w:type="dxa"/>
          </w:tcPr>
          <w:p w:rsidR="006D736C" w:rsidRDefault="006D736C" w:rsidP="006D736C">
            <w:pPr>
              <w:pStyle w:val="AbstractSummary"/>
              <w:spacing w:before="0"/>
              <w:jc w:val="both"/>
              <w:rPr>
                <w:rFonts w:eastAsiaTheme="minorHAnsi"/>
                <w:sz w:val="22"/>
                <w:szCs w:val="22"/>
              </w:rPr>
            </w:pPr>
            <w:r>
              <w:rPr>
                <w:rFonts w:eastAsiaTheme="minorHAnsi"/>
                <w:sz w:val="22"/>
                <w:szCs w:val="22"/>
              </w:rPr>
              <w:t>eQTL type</w:t>
            </w:r>
          </w:p>
        </w:tc>
        <w:tc>
          <w:tcPr>
            <w:tcW w:w="1744" w:type="dxa"/>
          </w:tcPr>
          <w:p w:rsidR="006D736C" w:rsidRPr="00174A59" w:rsidRDefault="006D736C" w:rsidP="006D736C">
            <w:pPr>
              <w:pStyle w:val="AbstractSummary"/>
              <w:spacing w:before="0"/>
              <w:jc w:val="both"/>
              <w:rPr>
                <w:rFonts w:eastAsiaTheme="minorHAnsi"/>
                <w:sz w:val="22"/>
                <w:szCs w:val="22"/>
                <w:vertAlign w:val="superscript"/>
              </w:rPr>
            </w:pPr>
            <w:r>
              <w:rPr>
                <w:rFonts w:eastAsiaTheme="minorHAnsi"/>
                <w:sz w:val="22"/>
                <w:szCs w:val="22"/>
              </w:rPr>
              <w:t>Different effect directions</w:t>
            </w:r>
            <w:r w:rsidR="00174A59">
              <w:rPr>
                <w:rFonts w:eastAsiaTheme="minorHAnsi"/>
                <w:sz w:val="22"/>
                <w:szCs w:val="22"/>
                <w:vertAlign w:val="superscript"/>
              </w:rPr>
              <w:t>1</w:t>
            </w:r>
          </w:p>
        </w:tc>
        <w:tc>
          <w:tcPr>
            <w:tcW w:w="2410" w:type="dxa"/>
          </w:tcPr>
          <w:p w:rsidR="006D736C" w:rsidRPr="006D736C" w:rsidRDefault="006D736C" w:rsidP="006D736C">
            <w:pPr>
              <w:pStyle w:val="AbstractSummary"/>
              <w:spacing w:before="0"/>
              <w:jc w:val="both"/>
              <w:rPr>
                <w:rFonts w:eastAsiaTheme="minorHAnsi"/>
                <w:sz w:val="22"/>
                <w:szCs w:val="22"/>
                <w:vertAlign w:val="superscript"/>
              </w:rPr>
            </w:pPr>
            <w:r>
              <w:rPr>
                <w:rFonts w:eastAsiaTheme="minorHAnsi"/>
                <w:sz w:val="22"/>
                <w:szCs w:val="22"/>
              </w:rPr>
              <w:t>Number (percentage)</w:t>
            </w:r>
            <w:r w:rsidR="00174A59">
              <w:rPr>
                <w:rFonts w:eastAsiaTheme="minorHAnsi"/>
                <w:sz w:val="22"/>
                <w:szCs w:val="22"/>
                <w:vertAlign w:val="superscript"/>
              </w:rPr>
              <w:t>2</w:t>
            </w:r>
          </w:p>
        </w:tc>
        <w:tc>
          <w:tcPr>
            <w:tcW w:w="3935" w:type="dxa"/>
          </w:tcPr>
          <w:p w:rsidR="006D736C" w:rsidRPr="006D736C" w:rsidRDefault="006D736C" w:rsidP="006D736C">
            <w:pPr>
              <w:pStyle w:val="AbstractSummary"/>
              <w:spacing w:before="0"/>
              <w:jc w:val="both"/>
              <w:rPr>
                <w:rFonts w:eastAsiaTheme="minorHAnsi"/>
                <w:sz w:val="22"/>
                <w:szCs w:val="22"/>
              </w:rPr>
            </w:pPr>
            <w:r>
              <w:rPr>
                <w:rFonts w:eastAsiaTheme="minorHAnsi"/>
                <w:sz w:val="22"/>
                <w:szCs w:val="22"/>
              </w:rPr>
              <w:t>Average variation explained by QTL (R</w:t>
            </w:r>
            <w:r>
              <w:rPr>
                <w:rFonts w:eastAsiaTheme="minorHAnsi"/>
                <w:sz w:val="22"/>
                <w:szCs w:val="22"/>
                <w:vertAlign w:val="superscript"/>
              </w:rPr>
              <w:t>2</w:t>
            </w:r>
            <w:r>
              <w:rPr>
                <w:rFonts w:eastAsiaTheme="minorHAnsi"/>
                <w:sz w:val="22"/>
                <w:szCs w:val="22"/>
              </w:rPr>
              <w:t>)</w:t>
            </w:r>
          </w:p>
        </w:tc>
      </w:tr>
      <w:tr w:rsidR="006D736C" w:rsidTr="006D736C">
        <w:tc>
          <w:tcPr>
            <w:tcW w:w="1199" w:type="dxa"/>
          </w:tcPr>
          <w:p w:rsidR="006D736C" w:rsidRPr="006D736C" w:rsidRDefault="006D736C" w:rsidP="006D736C">
            <w:pPr>
              <w:pStyle w:val="AbstractSummary"/>
              <w:spacing w:before="0"/>
              <w:jc w:val="both"/>
              <w:rPr>
                <w:rFonts w:eastAsiaTheme="minorHAnsi"/>
                <w:i/>
                <w:sz w:val="22"/>
                <w:szCs w:val="22"/>
              </w:rPr>
            </w:pPr>
            <w:r>
              <w:rPr>
                <w:rFonts w:eastAsiaTheme="minorHAnsi"/>
                <w:i/>
                <w:sz w:val="22"/>
                <w:szCs w:val="22"/>
              </w:rPr>
              <w:t>cis</w:t>
            </w:r>
          </w:p>
        </w:tc>
        <w:tc>
          <w:tcPr>
            <w:tcW w:w="1744" w:type="dxa"/>
          </w:tcPr>
          <w:p w:rsidR="006D736C" w:rsidRDefault="006D736C" w:rsidP="006D736C">
            <w:pPr>
              <w:pStyle w:val="AbstractSummary"/>
              <w:spacing w:before="0"/>
              <w:jc w:val="both"/>
              <w:rPr>
                <w:rFonts w:eastAsiaTheme="minorHAnsi"/>
                <w:sz w:val="22"/>
                <w:szCs w:val="22"/>
              </w:rPr>
            </w:pPr>
            <w:r>
              <w:rPr>
                <w:rFonts w:eastAsiaTheme="minorHAnsi"/>
                <w:sz w:val="22"/>
                <w:szCs w:val="22"/>
              </w:rPr>
              <w:t>No</w:t>
            </w:r>
          </w:p>
        </w:tc>
        <w:tc>
          <w:tcPr>
            <w:tcW w:w="2410" w:type="dxa"/>
          </w:tcPr>
          <w:p w:rsidR="006D736C" w:rsidRDefault="006D736C" w:rsidP="006D736C">
            <w:pPr>
              <w:pStyle w:val="AbstractSummary"/>
              <w:spacing w:before="0"/>
              <w:jc w:val="both"/>
              <w:rPr>
                <w:rFonts w:eastAsiaTheme="minorHAnsi"/>
                <w:sz w:val="22"/>
                <w:szCs w:val="22"/>
              </w:rPr>
            </w:pPr>
            <w:r>
              <w:rPr>
                <w:rFonts w:eastAsiaTheme="minorHAnsi"/>
                <w:sz w:val="22"/>
                <w:szCs w:val="22"/>
              </w:rPr>
              <w:t>4893 (96.3%)</w:t>
            </w:r>
          </w:p>
        </w:tc>
        <w:tc>
          <w:tcPr>
            <w:tcW w:w="3935" w:type="dxa"/>
          </w:tcPr>
          <w:p w:rsidR="006D736C" w:rsidRDefault="006D736C" w:rsidP="006D736C">
            <w:pPr>
              <w:pStyle w:val="AbstractSummary"/>
              <w:spacing w:before="0"/>
              <w:jc w:val="both"/>
              <w:rPr>
                <w:rFonts w:eastAsiaTheme="minorHAnsi"/>
                <w:sz w:val="22"/>
                <w:szCs w:val="22"/>
              </w:rPr>
            </w:pPr>
            <w:r>
              <w:rPr>
                <w:rFonts w:eastAsiaTheme="minorHAnsi"/>
                <w:sz w:val="22"/>
                <w:szCs w:val="22"/>
              </w:rPr>
              <w:t>0.523</w:t>
            </w:r>
          </w:p>
        </w:tc>
      </w:tr>
      <w:tr w:rsidR="006D736C" w:rsidTr="006D736C">
        <w:tc>
          <w:tcPr>
            <w:tcW w:w="1199" w:type="dxa"/>
          </w:tcPr>
          <w:p w:rsidR="006D736C" w:rsidRDefault="006D736C" w:rsidP="006D736C">
            <w:pPr>
              <w:pStyle w:val="AbstractSummary"/>
              <w:spacing w:before="0"/>
              <w:jc w:val="both"/>
              <w:rPr>
                <w:rFonts w:eastAsiaTheme="minorHAnsi"/>
                <w:sz w:val="22"/>
                <w:szCs w:val="22"/>
              </w:rPr>
            </w:pPr>
          </w:p>
        </w:tc>
        <w:tc>
          <w:tcPr>
            <w:tcW w:w="1744" w:type="dxa"/>
          </w:tcPr>
          <w:p w:rsidR="006D736C" w:rsidRDefault="006D736C" w:rsidP="006D736C">
            <w:pPr>
              <w:pStyle w:val="AbstractSummary"/>
              <w:spacing w:before="0"/>
              <w:jc w:val="both"/>
              <w:rPr>
                <w:rFonts w:eastAsiaTheme="minorHAnsi"/>
                <w:sz w:val="22"/>
                <w:szCs w:val="22"/>
              </w:rPr>
            </w:pPr>
            <w:r>
              <w:rPr>
                <w:rFonts w:eastAsiaTheme="minorHAnsi"/>
                <w:sz w:val="22"/>
                <w:szCs w:val="22"/>
              </w:rPr>
              <w:t>Yes</w:t>
            </w:r>
          </w:p>
        </w:tc>
        <w:tc>
          <w:tcPr>
            <w:tcW w:w="2410" w:type="dxa"/>
          </w:tcPr>
          <w:p w:rsidR="006D736C" w:rsidRDefault="006D736C" w:rsidP="006D736C">
            <w:pPr>
              <w:pStyle w:val="AbstractSummary"/>
              <w:spacing w:before="0"/>
              <w:jc w:val="both"/>
              <w:rPr>
                <w:rFonts w:eastAsiaTheme="minorHAnsi"/>
                <w:sz w:val="22"/>
                <w:szCs w:val="22"/>
              </w:rPr>
            </w:pPr>
            <w:r>
              <w:rPr>
                <w:rFonts w:eastAsiaTheme="minorHAnsi"/>
                <w:sz w:val="22"/>
                <w:szCs w:val="22"/>
              </w:rPr>
              <w:t>186 (3.7%)</w:t>
            </w:r>
          </w:p>
        </w:tc>
        <w:tc>
          <w:tcPr>
            <w:tcW w:w="3935" w:type="dxa"/>
          </w:tcPr>
          <w:p w:rsidR="006D736C" w:rsidRDefault="006D736C" w:rsidP="006D736C">
            <w:pPr>
              <w:pStyle w:val="AbstractSummary"/>
              <w:spacing w:before="0"/>
              <w:jc w:val="both"/>
              <w:rPr>
                <w:rFonts w:eastAsiaTheme="minorHAnsi"/>
                <w:sz w:val="22"/>
                <w:szCs w:val="22"/>
              </w:rPr>
            </w:pPr>
            <w:r>
              <w:rPr>
                <w:rFonts w:eastAsiaTheme="minorHAnsi"/>
                <w:sz w:val="22"/>
                <w:szCs w:val="22"/>
              </w:rPr>
              <w:t>0.356</w:t>
            </w:r>
          </w:p>
        </w:tc>
      </w:tr>
      <w:tr w:rsidR="006D736C" w:rsidTr="006D736C">
        <w:tc>
          <w:tcPr>
            <w:tcW w:w="1199" w:type="dxa"/>
          </w:tcPr>
          <w:p w:rsidR="006D736C" w:rsidRDefault="006D736C" w:rsidP="006D736C">
            <w:pPr>
              <w:pStyle w:val="AbstractSummary"/>
              <w:spacing w:before="0"/>
              <w:jc w:val="both"/>
              <w:rPr>
                <w:rFonts w:eastAsiaTheme="minorHAnsi"/>
                <w:sz w:val="22"/>
                <w:szCs w:val="22"/>
              </w:rPr>
            </w:pPr>
          </w:p>
        </w:tc>
        <w:tc>
          <w:tcPr>
            <w:tcW w:w="1744" w:type="dxa"/>
          </w:tcPr>
          <w:p w:rsidR="006D736C" w:rsidRPr="006D736C" w:rsidRDefault="006D736C" w:rsidP="006D736C">
            <w:pPr>
              <w:pStyle w:val="AbstractSummary"/>
              <w:spacing w:before="0"/>
              <w:jc w:val="right"/>
              <w:rPr>
                <w:rFonts w:eastAsiaTheme="minorHAnsi"/>
                <w:b/>
                <w:sz w:val="22"/>
                <w:szCs w:val="22"/>
              </w:rPr>
            </w:pPr>
            <w:r>
              <w:rPr>
                <w:rFonts w:eastAsiaTheme="minorHAnsi"/>
                <w:b/>
                <w:sz w:val="22"/>
                <w:szCs w:val="22"/>
              </w:rPr>
              <w:t>total</w:t>
            </w:r>
          </w:p>
        </w:tc>
        <w:tc>
          <w:tcPr>
            <w:tcW w:w="2410" w:type="dxa"/>
          </w:tcPr>
          <w:p w:rsidR="006D736C" w:rsidRDefault="006D736C" w:rsidP="006D736C">
            <w:pPr>
              <w:pStyle w:val="AbstractSummary"/>
              <w:spacing w:before="0"/>
              <w:jc w:val="both"/>
              <w:rPr>
                <w:rFonts w:eastAsiaTheme="minorHAnsi"/>
                <w:sz w:val="22"/>
                <w:szCs w:val="22"/>
              </w:rPr>
            </w:pPr>
            <w:r>
              <w:rPr>
                <w:rFonts w:eastAsiaTheme="minorHAnsi"/>
                <w:b/>
                <w:sz w:val="22"/>
                <w:szCs w:val="22"/>
              </w:rPr>
              <w:t>5079</w:t>
            </w:r>
          </w:p>
        </w:tc>
        <w:tc>
          <w:tcPr>
            <w:tcW w:w="3935" w:type="dxa"/>
          </w:tcPr>
          <w:p w:rsidR="006D736C" w:rsidRDefault="006D736C" w:rsidP="006D736C">
            <w:pPr>
              <w:pStyle w:val="AbstractSummary"/>
              <w:spacing w:before="0"/>
              <w:jc w:val="both"/>
              <w:rPr>
                <w:rFonts w:eastAsiaTheme="minorHAnsi"/>
                <w:sz w:val="22"/>
                <w:szCs w:val="22"/>
              </w:rPr>
            </w:pPr>
            <w:r w:rsidRPr="007C4F77">
              <w:rPr>
                <w:rFonts w:eastAsiaTheme="minorHAnsi"/>
                <w:b/>
                <w:sz w:val="22"/>
                <w:szCs w:val="22"/>
              </w:rPr>
              <w:t>0.</w:t>
            </w:r>
            <w:r>
              <w:rPr>
                <w:rFonts w:eastAsiaTheme="minorHAnsi"/>
                <w:b/>
                <w:sz w:val="22"/>
                <w:szCs w:val="22"/>
              </w:rPr>
              <w:t>521</w:t>
            </w:r>
          </w:p>
        </w:tc>
      </w:tr>
      <w:tr w:rsidR="006D736C" w:rsidTr="006D736C">
        <w:tc>
          <w:tcPr>
            <w:tcW w:w="1199" w:type="dxa"/>
          </w:tcPr>
          <w:p w:rsidR="006D736C" w:rsidRPr="006D736C" w:rsidRDefault="006D736C" w:rsidP="006D736C">
            <w:pPr>
              <w:pStyle w:val="AbstractSummary"/>
              <w:spacing w:before="0"/>
              <w:jc w:val="both"/>
              <w:rPr>
                <w:rFonts w:eastAsiaTheme="minorHAnsi"/>
                <w:i/>
                <w:sz w:val="22"/>
                <w:szCs w:val="22"/>
              </w:rPr>
            </w:pPr>
            <w:r>
              <w:rPr>
                <w:rFonts w:eastAsiaTheme="minorHAnsi"/>
                <w:i/>
                <w:sz w:val="22"/>
                <w:szCs w:val="22"/>
              </w:rPr>
              <w:t>trans</w:t>
            </w:r>
          </w:p>
        </w:tc>
        <w:tc>
          <w:tcPr>
            <w:tcW w:w="1744" w:type="dxa"/>
          </w:tcPr>
          <w:p w:rsidR="006D736C" w:rsidRDefault="006D736C" w:rsidP="006D736C">
            <w:pPr>
              <w:pStyle w:val="AbstractSummary"/>
              <w:spacing w:before="0"/>
              <w:jc w:val="both"/>
              <w:rPr>
                <w:rFonts w:eastAsiaTheme="minorHAnsi"/>
                <w:sz w:val="22"/>
                <w:szCs w:val="22"/>
              </w:rPr>
            </w:pPr>
            <w:r>
              <w:rPr>
                <w:rFonts w:eastAsiaTheme="minorHAnsi"/>
                <w:sz w:val="22"/>
                <w:szCs w:val="22"/>
              </w:rPr>
              <w:t>No</w:t>
            </w:r>
          </w:p>
        </w:tc>
        <w:tc>
          <w:tcPr>
            <w:tcW w:w="2410" w:type="dxa"/>
          </w:tcPr>
          <w:p w:rsidR="006D736C" w:rsidRDefault="006D736C" w:rsidP="006D736C">
            <w:pPr>
              <w:pStyle w:val="AbstractSummary"/>
              <w:spacing w:before="0"/>
              <w:jc w:val="both"/>
              <w:rPr>
                <w:rFonts w:eastAsiaTheme="minorHAnsi"/>
                <w:sz w:val="22"/>
                <w:szCs w:val="22"/>
              </w:rPr>
            </w:pPr>
            <w:r>
              <w:rPr>
                <w:rFonts w:eastAsiaTheme="minorHAnsi"/>
                <w:sz w:val="22"/>
                <w:szCs w:val="22"/>
              </w:rPr>
              <w:t>2717 (66.3%)</w:t>
            </w:r>
          </w:p>
        </w:tc>
        <w:tc>
          <w:tcPr>
            <w:tcW w:w="3935" w:type="dxa"/>
          </w:tcPr>
          <w:p w:rsidR="006D736C" w:rsidRDefault="006D736C" w:rsidP="006D736C">
            <w:pPr>
              <w:pStyle w:val="AbstractSummary"/>
              <w:spacing w:before="0"/>
              <w:jc w:val="both"/>
              <w:rPr>
                <w:rFonts w:eastAsiaTheme="minorHAnsi"/>
                <w:sz w:val="22"/>
                <w:szCs w:val="22"/>
              </w:rPr>
            </w:pPr>
            <w:r>
              <w:rPr>
                <w:rFonts w:eastAsiaTheme="minorHAnsi"/>
                <w:sz w:val="22"/>
                <w:szCs w:val="22"/>
              </w:rPr>
              <w:t>0.357</w:t>
            </w:r>
          </w:p>
        </w:tc>
      </w:tr>
      <w:tr w:rsidR="006D736C" w:rsidTr="006D736C">
        <w:tc>
          <w:tcPr>
            <w:tcW w:w="1199" w:type="dxa"/>
          </w:tcPr>
          <w:p w:rsidR="006D736C" w:rsidRDefault="006D736C" w:rsidP="006D736C">
            <w:pPr>
              <w:pStyle w:val="AbstractSummary"/>
              <w:spacing w:before="0"/>
              <w:jc w:val="both"/>
              <w:rPr>
                <w:rFonts w:eastAsiaTheme="minorHAnsi"/>
                <w:sz w:val="22"/>
                <w:szCs w:val="22"/>
              </w:rPr>
            </w:pPr>
          </w:p>
        </w:tc>
        <w:tc>
          <w:tcPr>
            <w:tcW w:w="1744" w:type="dxa"/>
          </w:tcPr>
          <w:p w:rsidR="006D736C" w:rsidRDefault="006D736C" w:rsidP="006D736C">
            <w:pPr>
              <w:pStyle w:val="AbstractSummary"/>
              <w:spacing w:before="0"/>
              <w:jc w:val="both"/>
              <w:rPr>
                <w:rFonts w:eastAsiaTheme="minorHAnsi"/>
                <w:sz w:val="22"/>
                <w:szCs w:val="22"/>
              </w:rPr>
            </w:pPr>
            <w:r>
              <w:rPr>
                <w:rFonts w:eastAsiaTheme="minorHAnsi"/>
                <w:sz w:val="22"/>
                <w:szCs w:val="22"/>
              </w:rPr>
              <w:t>Yes</w:t>
            </w:r>
          </w:p>
        </w:tc>
        <w:tc>
          <w:tcPr>
            <w:tcW w:w="2410" w:type="dxa"/>
          </w:tcPr>
          <w:p w:rsidR="006D736C" w:rsidRDefault="006D736C" w:rsidP="006D736C">
            <w:pPr>
              <w:pStyle w:val="AbstractSummary"/>
              <w:spacing w:before="0"/>
              <w:jc w:val="both"/>
              <w:rPr>
                <w:rFonts w:eastAsiaTheme="minorHAnsi"/>
                <w:sz w:val="22"/>
                <w:szCs w:val="22"/>
              </w:rPr>
            </w:pPr>
            <w:r>
              <w:rPr>
                <w:rFonts w:eastAsiaTheme="minorHAnsi"/>
                <w:sz w:val="22"/>
                <w:szCs w:val="22"/>
              </w:rPr>
              <w:t>1379 (33.7%)</w:t>
            </w:r>
          </w:p>
        </w:tc>
        <w:tc>
          <w:tcPr>
            <w:tcW w:w="3935" w:type="dxa"/>
          </w:tcPr>
          <w:p w:rsidR="006D736C" w:rsidRDefault="006D736C" w:rsidP="006D736C">
            <w:pPr>
              <w:pStyle w:val="AbstractSummary"/>
              <w:spacing w:before="0"/>
              <w:jc w:val="both"/>
              <w:rPr>
                <w:rFonts w:eastAsiaTheme="minorHAnsi"/>
                <w:sz w:val="22"/>
                <w:szCs w:val="22"/>
              </w:rPr>
            </w:pPr>
            <w:r>
              <w:rPr>
                <w:rFonts w:eastAsiaTheme="minorHAnsi"/>
                <w:sz w:val="22"/>
                <w:szCs w:val="22"/>
              </w:rPr>
              <w:t>0.313</w:t>
            </w:r>
          </w:p>
        </w:tc>
      </w:tr>
      <w:tr w:rsidR="006D736C" w:rsidTr="006D736C">
        <w:tc>
          <w:tcPr>
            <w:tcW w:w="1199" w:type="dxa"/>
          </w:tcPr>
          <w:p w:rsidR="006D736C" w:rsidRDefault="006D736C" w:rsidP="006D736C">
            <w:pPr>
              <w:pStyle w:val="AbstractSummary"/>
              <w:spacing w:before="0"/>
              <w:jc w:val="both"/>
              <w:rPr>
                <w:rFonts w:eastAsiaTheme="minorHAnsi"/>
                <w:sz w:val="22"/>
                <w:szCs w:val="22"/>
              </w:rPr>
            </w:pPr>
          </w:p>
        </w:tc>
        <w:tc>
          <w:tcPr>
            <w:tcW w:w="1744" w:type="dxa"/>
          </w:tcPr>
          <w:p w:rsidR="006D736C" w:rsidRPr="006D736C" w:rsidRDefault="006D736C" w:rsidP="006D736C">
            <w:pPr>
              <w:pStyle w:val="AbstractSummary"/>
              <w:spacing w:before="0"/>
              <w:jc w:val="right"/>
              <w:rPr>
                <w:rFonts w:eastAsiaTheme="minorHAnsi"/>
                <w:b/>
                <w:sz w:val="22"/>
                <w:szCs w:val="22"/>
              </w:rPr>
            </w:pPr>
            <w:r>
              <w:rPr>
                <w:rFonts w:eastAsiaTheme="minorHAnsi"/>
                <w:b/>
                <w:sz w:val="22"/>
                <w:szCs w:val="22"/>
              </w:rPr>
              <w:t>total</w:t>
            </w:r>
          </w:p>
        </w:tc>
        <w:tc>
          <w:tcPr>
            <w:tcW w:w="2410" w:type="dxa"/>
          </w:tcPr>
          <w:p w:rsidR="006D736C" w:rsidRDefault="006D736C" w:rsidP="006D736C">
            <w:pPr>
              <w:pStyle w:val="AbstractSummary"/>
              <w:spacing w:before="0"/>
              <w:jc w:val="both"/>
              <w:rPr>
                <w:rFonts w:eastAsiaTheme="minorHAnsi"/>
                <w:sz w:val="22"/>
                <w:szCs w:val="22"/>
              </w:rPr>
            </w:pPr>
            <w:r>
              <w:rPr>
                <w:rFonts w:eastAsiaTheme="minorHAnsi"/>
                <w:b/>
                <w:sz w:val="22"/>
                <w:szCs w:val="22"/>
              </w:rPr>
              <w:t>4096</w:t>
            </w:r>
          </w:p>
        </w:tc>
        <w:tc>
          <w:tcPr>
            <w:tcW w:w="3935" w:type="dxa"/>
          </w:tcPr>
          <w:p w:rsidR="006D736C" w:rsidRDefault="006D736C" w:rsidP="006D736C">
            <w:pPr>
              <w:pStyle w:val="AbstractSummary"/>
              <w:spacing w:before="0"/>
              <w:jc w:val="both"/>
              <w:rPr>
                <w:rFonts w:eastAsiaTheme="minorHAnsi"/>
                <w:sz w:val="22"/>
                <w:szCs w:val="22"/>
              </w:rPr>
            </w:pPr>
            <w:r w:rsidRPr="007C4F77">
              <w:rPr>
                <w:rFonts w:eastAsiaTheme="minorHAnsi"/>
                <w:b/>
                <w:sz w:val="22"/>
                <w:szCs w:val="22"/>
              </w:rPr>
              <w:t>0.</w:t>
            </w:r>
            <w:r>
              <w:rPr>
                <w:rFonts w:eastAsiaTheme="minorHAnsi"/>
                <w:b/>
                <w:sz w:val="22"/>
                <w:szCs w:val="22"/>
              </w:rPr>
              <w:t>342</w:t>
            </w:r>
          </w:p>
        </w:tc>
      </w:tr>
      <w:tr w:rsidR="006D736C" w:rsidTr="00A314E4">
        <w:tc>
          <w:tcPr>
            <w:tcW w:w="9288" w:type="dxa"/>
            <w:gridSpan w:val="4"/>
          </w:tcPr>
          <w:p w:rsidR="00174A59" w:rsidRPr="00174A59" w:rsidRDefault="00174A59" w:rsidP="006D736C">
            <w:pPr>
              <w:pStyle w:val="AbstractSummary"/>
              <w:spacing w:before="0"/>
              <w:jc w:val="both"/>
              <w:rPr>
                <w:rFonts w:eastAsiaTheme="minorHAnsi"/>
                <w:sz w:val="22"/>
                <w:szCs w:val="22"/>
              </w:rPr>
            </w:pPr>
            <w:r>
              <w:rPr>
                <w:rFonts w:eastAsiaTheme="minorHAnsi"/>
                <w:sz w:val="22"/>
                <w:szCs w:val="22"/>
                <w:vertAlign w:val="superscript"/>
              </w:rPr>
              <w:t>1</w:t>
            </w:r>
            <w:r>
              <w:rPr>
                <w:rFonts w:eastAsiaTheme="minorHAnsi"/>
                <w:sz w:val="22"/>
                <w:szCs w:val="22"/>
              </w:rPr>
              <w:t>: at the same locus over all treatments</w:t>
            </w:r>
          </w:p>
          <w:p w:rsidR="006D736C" w:rsidRPr="006D736C" w:rsidRDefault="00174A59" w:rsidP="006D736C">
            <w:pPr>
              <w:pStyle w:val="AbstractSummary"/>
              <w:spacing w:before="0"/>
              <w:jc w:val="both"/>
              <w:rPr>
                <w:rFonts w:eastAsiaTheme="minorHAnsi"/>
                <w:sz w:val="22"/>
                <w:szCs w:val="22"/>
              </w:rPr>
            </w:pPr>
            <w:r>
              <w:rPr>
                <w:rFonts w:eastAsiaTheme="minorHAnsi"/>
                <w:sz w:val="22"/>
                <w:szCs w:val="22"/>
                <w:vertAlign w:val="superscript"/>
              </w:rPr>
              <w:t>2</w:t>
            </w:r>
            <w:r w:rsidR="006D736C">
              <w:rPr>
                <w:rFonts w:eastAsiaTheme="minorHAnsi"/>
                <w:sz w:val="22"/>
                <w:szCs w:val="22"/>
              </w:rPr>
              <w:t>: number of spots with an eQTL</w:t>
            </w:r>
          </w:p>
        </w:tc>
      </w:tr>
    </w:tbl>
    <w:p w:rsidR="002F4351" w:rsidRDefault="002F4351" w:rsidP="00F47052">
      <w:pPr>
        <w:pStyle w:val="AbstractSummary"/>
        <w:spacing w:before="0" w:line="480" w:lineRule="auto"/>
        <w:jc w:val="both"/>
        <w:rPr>
          <w:rFonts w:eastAsiaTheme="minorHAnsi"/>
          <w:sz w:val="22"/>
          <w:szCs w:val="22"/>
        </w:rPr>
      </w:pPr>
    </w:p>
    <w:p w:rsidR="00C00C39" w:rsidRDefault="00C00C39" w:rsidP="00F47052">
      <w:pPr>
        <w:pStyle w:val="AbstractSummary"/>
        <w:spacing w:before="0" w:line="480" w:lineRule="auto"/>
        <w:jc w:val="both"/>
        <w:rPr>
          <w:rFonts w:eastAsiaTheme="minorHAnsi"/>
          <w:sz w:val="22"/>
          <w:szCs w:val="22"/>
        </w:rPr>
      </w:pPr>
    </w:p>
    <w:p w:rsidR="00E569AD" w:rsidRDefault="00E569AD" w:rsidP="00F47052">
      <w:pPr>
        <w:pStyle w:val="AbstractSummary"/>
        <w:spacing w:before="0" w:line="480" w:lineRule="auto"/>
        <w:jc w:val="both"/>
        <w:rPr>
          <w:rFonts w:eastAsiaTheme="minorHAnsi"/>
          <w:i/>
          <w:sz w:val="22"/>
          <w:szCs w:val="22"/>
        </w:rPr>
      </w:pPr>
      <w:r>
        <w:rPr>
          <w:rFonts w:eastAsiaTheme="minorHAnsi"/>
          <w:i/>
          <w:sz w:val="22"/>
          <w:szCs w:val="22"/>
        </w:rPr>
        <w:t xml:space="preserve">Overlap in </w:t>
      </w:r>
      <w:r>
        <w:rPr>
          <w:rFonts w:eastAsiaTheme="minorHAnsi"/>
          <w:sz w:val="22"/>
          <w:szCs w:val="22"/>
        </w:rPr>
        <w:t>trans</w:t>
      </w:r>
      <w:r>
        <w:rPr>
          <w:rFonts w:eastAsiaTheme="minorHAnsi"/>
          <w:i/>
          <w:sz w:val="22"/>
          <w:szCs w:val="22"/>
        </w:rPr>
        <w:t>-eQTL over three treatments</w:t>
      </w:r>
    </w:p>
    <w:p w:rsidR="00AE08BF" w:rsidRDefault="00E569AD" w:rsidP="00F47052">
      <w:pPr>
        <w:pStyle w:val="AbstractSummary"/>
        <w:spacing w:before="0" w:line="480" w:lineRule="auto"/>
        <w:jc w:val="both"/>
        <w:rPr>
          <w:rFonts w:eastAsiaTheme="minorHAnsi"/>
          <w:sz w:val="22"/>
          <w:szCs w:val="22"/>
        </w:rPr>
      </w:pPr>
      <w:r>
        <w:rPr>
          <w:rFonts w:eastAsiaTheme="minorHAnsi"/>
          <w:sz w:val="22"/>
          <w:szCs w:val="22"/>
        </w:rPr>
        <w:t xml:space="preserve">It was found that only ~14% of the genes with a </w:t>
      </w:r>
      <w:r>
        <w:rPr>
          <w:rFonts w:eastAsiaTheme="minorHAnsi"/>
          <w:i/>
          <w:sz w:val="22"/>
          <w:szCs w:val="22"/>
        </w:rPr>
        <w:t>trans</w:t>
      </w:r>
      <w:r>
        <w:rPr>
          <w:rFonts w:eastAsiaTheme="minorHAnsi"/>
          <w:sz w:val="22"/>
          <w:szCs w:val="22"/>
        </w:rPr>
        <w:t xml:space="preserve">-eQTL were </w:t>
      </w:r>
      <w:r w:rsidR="00757EA5">
        <w:rPr>
          <w:rFonts w:eastAsiaTheme="minorHAnsi"/>
          <w:sz w:val="22"/>
          <w:szCs w:val="22"/>
        </w:rPr>
        <w:t>detected</w:t>
      </w:r>
      <w:r>
        <w:rPr>
          <w:rFonts w:eastAsiaTheme="minorHAnsi"/>
          <w:sz w:val="22"/>
          <w:szCs w:val="22"/>
        </w:rPr>
        <w:t xml:space="preserve"> in more than one treatment</w:t>
      </w:r>
      <w:r w:rsidR="00174A59">
        <w:rPr>
          <w:rFonts w:eastAsiaTheme="minorHAnsi"/>
          <w:sz w:val="22"/>
          <w:szCs w:val="22"/>
        </w:rPr>
        <w:t xml:space="preserve"> (15.2% of the spots)</w:t>
      </w:r>
      <w:r>
        <w:rPr>
          <w:rFonts w:eastAsiaTheme="minorHAnsi"/>
          <w:sz w:val="22"/>
          <w:szCs w:val="22"/>
        </w:rPr>
        <w:t xml:space="preserve">. </w:t>
      </w:r>
      <w:r w:rsidR="00174A59">
        <w:rPr>
          <w:rFonts w:eastAsiaTheme="minorHAnsi"/>
          <w:sz w:val="22"/>
          <w:szCs w:val="22"/>
        </w:rPr>
        <w:t>When</w:t>
      </w:r>
      <w:r>
        <w:rPr>
          <w:rFonts w:eastAsiaTheme="minorHAnsi"/>
          <w:sz w:val="22"/>
          <w:szCs w:val="22"/>
        </w:rPr>
        <w:t xml:space="preserve"> </w:t>
      </w:r>
      <w:r w:rsidR="00174A59">
        <w:rPr>
          <w:rFonts w:eastAsiaTheme="minorHAnsi"/>
          <w:sz w:val="22"/>
          <w:szCs w:val="22"/>
        </w:rPr>
        <w:t xml:space="preserve">comparing the mapped </w:t>
      </w:r>
      <w:r w:rsidR="00174A59">
        <w:rPr>
          <w:rFonts w:eastAsiaTheme="minorHAnsi"/>
          <w:i/>
          <w:sz w:val="22"/>
          <w:szCs w:val="22"/>
        </w:rPr>
        <w:t>trans</w:t>
      </w:r>
      <w:r w:rsidR="00174A59">
        <w:rPr>
          <w:rFonts w:eastAsiaTheme="minorHAnsi"/>
          <w:sz w:val="22"/>
          <w:szCs w:val="22"/>
        </w:rPr>
        <w:t>-eQTL with</w:t>
      </w:r>
      <w:r w:rsidR="00174A59">
        <w:rPr>
          <w:rFonts w:eastAsiaTheme="minorHAnsi"/>
          <w:i/>
          <w:sz w:val="22"/>
          <w:szCs w:val="22"/>
        </w:rPr>
        <w:t xml:space="preserve"> </w:t>
      </w:r>
      <w:r>
        <w:rPr>
          <w:rFonts w:eastAsiaTheme="minorHAnsi"/>
          <w:sz w:val="22"/>
          <w:szCs w:val="22"/>
        </w:rPr>
        <w:t>permutated data (n = 10 permutations per treatment), the chance to</w:t>
      </w:r>
      <w:r w:rsidR="00174A59">
        <w:rPr>
          <w:rFonts w:eastAsiaTheme="minorHAnsi"/>
          <w:sz w:val="22"/>
          <w:szCs w:val="22"/>
        </w:rPr>
        <w:t xml:space="preserve"> find the same gene with a </w:t>
      </w:r>
      <w:r w:rsidR="00174A59">
        <w:rPr>
          <w:rFonts w:eastAsiaTheme="minorHAnsi"/>
          <w:i/>
          <w:sz w:val="22"/>
          <w:szCs w:val="22"/>
        </w:rPr>
        <w:t>trans</w:t>
      </w:r>
      <w:r w:rsidR="00174A59">
        <w:rPr>
          <w:rFonts w:eastAsiaTheme="minorHAnsi"/>
          <w:sz w:val="22"/>
          <w:szCs w:val="22"/>
        </w:rPr>
        <w:t xml:space="preserve">-eQTL in a permutated treatment dataset was 0.2%. This led to an estimation that 3.3% of the 360 genes with a </w:t>
      </w:r>
      <w:r w:rsidR="00174A59">
        <w:rPr>
          <w:rFonts w:eastAsiaTheme="minorHAnsi"/>
          <w:i/>
          <w:sz w:val="22"/>
          <w:szCs w:val="22"/>
        </w:rPr>
        <w:t>trans</w:t>
      </w:r>
      <w:r w:rsidR="00174A59">
        <w:rPr>
          <w:rFonts w:eastAsiaTheme="minorHAnsi"/>
          <w:sz w:val="22"/>
          <w:szCs w:val="22"/>
        </w:rPr>
        <w:t xml:space="preserve">-eQTL detected in multiple treatments are false-positives. </w:t>
      </w:r>
      <w:r>
        <w:rPr>
          <w:rFonts w:eastAsiaTheme="minorHAnsi"/>
          <w:sz w:val="22"/>
          <w:szCs w:val="22"/>
        </w:rPr>
        <w:t xml:space="preserve">These false </w:t>
      </w:r>
      <w:r>
        <w:rPr>
          <w:rFonts w:eastAsiaTheme="minorHAnsi"/>
          <w:i/>
          <w:sz w:val="22"/>
          <w:szCs w:val="22"/>
        </w:rPr>
        <w:t>trans</w:t>
      </w:r>
      <w:r>
        <w:rPr>
          <w:rFonts w:eastAsiaTheme="minorHAnsi"/>
          <w:sz w:val="22"/>
          <w:szCs w:val="22"/>
        </w:rPr>
        <w:t xml:space="preserve">-eQTL </w:t>
      </w:r>
      <w:r w:rsidR="00174A59">
        <w:rPr>
          <w:rFonts w:eastAsiaTheme="minorHAnsi"/>
          <w:sz w:val="22"/>
          <w:szCs w:val="22"/>
        </w:rPr>
        <w:t xml:space="preserve">occurring in more than one treatment </w:t>
      </w:r>
      <w:r>
        <w:rPr>
          <w:rFonts w:eastAsiaTheme="minorHAnsi"/>
          <w:sz w:val="22"/>
          <w:szCs w:val="22"/>
        </w:rPr>
        <w:t xml:space="preserve">were most likely to originate from a different </w:t>
      </w:r>
      <w:r w:rsidR="00061A23">
        <w:rPr>
          <w:rFonts w:eastAsiaTheme="minorHAnsi"/>
          <w:sz w:val="22"/>
          <w:szCs w:val="22"/>
        </w:rPr>
        <w:t>chromosome, for which 9</w:t>
      </w:r>
      <w:r w:rsidR="00174A59">
        <w:rPr>
          <w:rFonts w:eastAsiaTheme="minorHAnsi"/>
          <w:sz w:val="22"/>
          <w:szCs w:val="22"/>
        </w:rPr>
        <w:t>.6%</w:t>
      </w:r>
      <w:r w:rsidR="00F71B7B">
        <w:rPr>
          <w:rFonts w:eastAsiaTheme="minorHAnsi"/>
          <w:sz w:val="22"/>
          <w:szCs w:val="22"/>
        </w:rPr>
        <w:t xml:space="preserve"> </w:t>
      </w:r>
      <w:r w:rsidR="00F71B7B">
        <w:rPr>
          <w:rFonts w:eastAsiaTheme="minorHAnsi"/>
          <w:i/>
          <w:sz w:val="22"/>
          <w:szCs w:val="22"/>
        </w:rPr>
        <w:t>trans</w:t>
      </w:r>
      <w:r w:rsidR="00F71B7B">
        <w:rPr>
          <w:rFonts w:eastAsiaTheme="minorHAnsi"/>
          <w:sz w:val="22"/>
          <w:szCs w:val="22"/>
        </w:rPr>
        <w:t xml:space="preserve">-eQTL </w:t>
      </w:r>
      <w:r w:rsidR="00AE08BF">
        <w:rPr>
          <w:rFonts w:eastAsiaTheme="minorHAnsi"/>
          <w:sz w:val="22"/>
          <w:szCs w:val="22"/>
        </w:rPr>
        <w:t>were expec</w:t>
      </w:r>
      <w:r w:rsidR="00174A59">
        <w:rPr>
          <w:rFonts w:eastAsiaTheme="minorHAnsi"/>
          <w:sz w:val="22"/>
          <w:szCs w:val="22"/>
        </w:rPr>
        <w:t>ted to occur as false positives</w:t>
      </w:r>
      <w:r w:rsidR="00AE08BF">
        <w:rPr>
          <w:rFonts w:eastAsiaTheme="minorHAnsi"/>
          <w:sz w:val="22"/>
          <w:szCs w:val="22"/>
        </w:rPr>
        <w:t>.</w:t>
      </w:r>
    </w:p>
    <w:p w:rsidR="00486D09" w:rsidRDefault="00AE08BF" w:rsidP="00F47052">
      <w:pPr>
        <w:pStyle w:val="AbstractSummary"/>
        <w:spacing w:before="0" w:line="480" w:lineRule="auto"/>
        <w:jc w:val="both"/>
        <w:rPr>
          <w:rFonts w:eastAsiaTheme="minorHAnsi"/>
          <w:sz w:val="22"/>
          <w:szCs w:val="22"/>
        </w:rPr>
      </w:pPr>
      <w:r>
        <w:rPr>
          <w:rFonts w:eastAsiaTheme="minorHAnsi"/>
          <w:sz w:val="22"/>
          <w:szCs w:val="22"/>
        </w:rPr>
        <w:tab/>
        <w:t xml:space="preserve">On average, the </w:t>
      </w:r>
      <w:r>
        <w:rPr>
          <w:rFonts w:eastAsiaTheme="minorHAnsi"/>
          <w:i/>
          <w:sz w:val="22"/>
          <w:szCs w:val="22"/>
        </w:rPr>
        <w:t>trans</w:t>
      </w:r>
      <w:r>
        <w:rPr>
          <w:rFonts w:eastAsiaTheme="minorHAnsi"/>
          <w:sz w:val="22"/>
          <w:szCs w:val="22"/>
        </w:rPr>
        <w:t xml:space="preserve">-eQTL explained </w:t>
      </w:r>
      <w:r w:rsidR="001E062F">
        <w:rPr>
          <w:rFonts w:eastAsiaTheme="minorHAnsi"/>
          <w:sz w:val="22"/>
          <w:szCs w:val="22"/>
        </w:rPr>
        <w:t>34</w:t>
      </w:r>
      <w:r w:rsidR="002F4351">
        <w:rPr>
          <w:rFonts w:eastAsiaTheme="minorHAnsi"/>
          <w:sz w:val="22"/>
          <w:szCs w:val="22"/>
        </w:rPr>
        <w:t>.2</w:t>
      </w:r>
      <w:r>
        <w:rPr>
          <w:rFonts w:eastAsiaTheme="minorHAnsi"/>
          <w:sz w:val="22"/>
          <w:szCs w:val="22"/>
        </w:rPr>
        <w:t xml:space="preserve">% of the variation, which is far less than what we observed for the </w:t>
      </w:r>
      <w:r>
        <w:rPr>
          <w:rFonts w:eastAsiaTheme="minorHAnsi"/>
          <w:i/>
          <w:sz w:val="22"/>
          <w:szCs w:val="22"/>
        </w:rPr>
        <w:t>cis</w:t>
      </w:r>
      <w:r>
        <w:rPr>
          <w:rFonts w:eastAsiaTheme="minorHAnsi"/>
          <w:sz w:val="22"/>
          <w:szCs w:val="22"/>
        </w:rPr>
        <w:t xml:space="preserve">-eQTL. The </w:t>
      </w:r>
      <w:r>
        <w:rPr>
          <w:rFonts w:eastAsiaTheme="minorHAnsi"/>
          <w:i/>
          <w:sz w:val="22"/>
          <w:szCs w:val="22"/>
        </w:rPr>
        <w:t>trans</w:t>
      </w:r>
      <w:r>
        <w:rPr>
          <w:rFonts w:eastAsiaTheme="minorHAnsi"/>
          <w:sz w:val="22"/>
          <w:szCs w:val="22"/>
        </w:rPr>
        <w:t xml:space="preserve">-eQTL detected in more than one treatment explained </w:t>
      </w:r>
      <w:r w:rsidR="00C930D2">
        <w:rPr>
          <w:rFonts w:eastAsiaTheme="minorHAnsi"/>
          <w:sz w:val="22"/>
          <w:szCs w:val="22"/>
        </w:rPr>
        <w:t>4</w:t>
      </w:r>
      <w:r w:rsidR="001E062F">
        <w:rPr>
          <w:rFonts w:eastAsiaTheme="minorHAnsi"/>
          <w:sz w:val="22"/>
          <w:szCs w:val="22"/>
        </w:rPr>
        <w:t>6</w:t>
      </w:r>
      <w:r w:rsidR="00C930D2">
        <w:rPr>
          <w:rFonts w:eastAsiaTheme="minorHAnsi"/>
          <w:sz w:val="22"/>
          <w:szCs w:val="22"/>
        </w:rPr>
        <w:t>.</w:t>
      </w:r>
      <w:r w:rsidR="001E062F">
        <w:rPr>
          <w:rFonts w:eastAsiaTheme="minorHAnsi"/>
          <w:sz w:val="22"/>
          <w:szCs w:val="22"/>
        </w:rPr>
        <w:t>6</w:t>
      </w:r>
      <w:r>
        <w:rPr>
          <w:rFonts w:eastAsiaTheme="minorHAnsi"/>
          <w:sz w:val="22"/>
          <w:szCs w:val="22"/>
        </w:rPr>
        <w:t xml:space="preserve">% of the variation, whereas </w:t>
      </w:r>
      <w:r>
        <w:rPr>
          <w:rFonts w:eastAsiaTheme="minorHAnsi"/>
          <w:i/>
          <w:sz w:val="22"/>
          <w:szCs w:val="22"/>
        </w:rPr>
        <w:t>trans</w:t>
      </w:r>
      <w:r>
        <w:rPr>
          <w:rFonts w:eastAsiaTheme="minorHAnsi"/>
          <w:sz w:val="22"/>
          <w:szCs w:val="22"/>
        </w:rPr>
        <w:t xml:space="preserve">-eQTL detected in only one treatment explained </w:t>
      </w:r>
      <w:r w:rsidR="001E062F">
        <w:rPr>
          <w:rFonts w:eastAsiaTheme="minorHAnsi"/>
          <w:sz w:val="22"/>
          <w:szCs w:val="22"/>
        </w:rPr>
        <w:t>32</w:t>
      </w:r>
      <w:r w:rsidR="00C930D2">
        <w:rPr>
          <w:rFonts w:eastAsiaTheme="minorHAnsi"/>
          <w:sz w:val="22"/>
          <w:szCs w:val="22"/>
        </w:rPr>
        <w:t>.</w:t>
      </w:r>
      <w:r w:rsidR="001E062F">
        <w:rPr>
          <w:rFonts w:eastAsiaTheme="minorHAnsi"/>
          <w:sz w:val="22"/>
          <w:szCs w:val="22"/>
        </w:rPr>
        <w:t>0</w:t>
      </w:r>
      <w:r>
        <w:rPr>
          <w:rFonts w:eastAsiaTheme="minorHAnsi"/>
          <w:sz w:val="22"/>
          <w:szCs w:val="22"/>
        </w:rPr>
        <w:t>% of the variation (</w:t>
      </w:r>
      <w:r>
        <w:rPr>
          <w:rFonts w:eastAsiaTheme="minorHAnsi"/>
          <w:b/>
          <w:sz w:val="22"/>
          <w:szCs w:val="22"/>
        </w:rPr>
        <w:t>Table S</w:t>
      </w:r>
      <w:r w:rsidR="00C930D2">
        <w:rPr>
          <w:rFonts w:eastAsiaTheme="minorHAnsi"/>
          <w:b/>
          <w:sz w:val="22"/>
          <w:szCs w:val="22"/>
        </w:rPr>
        <w:t>1</w:t>
      </w:r>
      <w:r>
        <w:rPr>
          <w:rFonts w:eastAsiaTheme="minorHAnsi"/>
          <w:sz w:val="22"/>
          <w:szCs w:val="22"/>
        </w:rPr>
        <w:t xml:space="preserve">). From this, we concluded that </w:t>
      </w:r>
      <w:r>
        <w:rPr>
          <w:rFonts w:eastAsiaTheme="minorHAnsi"/>
          <w:i/>
          <w:sz w:val="22"/>
          <w:szCs w:val="22"/>
        </w:rPr>
        <w:t>trans</w:t>
      </w:r>
      <w:r>
        <w:rPr>
          <w:rFonts w:eastAsiaTheme="minorHAnsi"/>
          <w:sz w:val="22"/>
          <w:szCs w:val="22"/>
        </w:rPr>
        <w:t xml:space="preserve">-eQTL </w:t>
      </w:r>
      <w:r w:rsidR="00C930D2">
        <w:rPr>
          <w:rFonts w:eastAsiaTheme="minorHAnsi"/>
          <w:sz w:val="22"/>
          <w:szCs w:val="22"/>
        </w:rPr>
        <w:t>with a large effect size were more likely to occur in multiple treatments.</w:t>
      </w:r>
      <w:r w:rsidR="00E51151">
        <w:rPr>
          <w:rFonts w:eastAsiaTheme="minorHAnsi"/>
          <w:sz w:val="22"/>
          <w:szCs w:val="22"/>
        </w:rPr>
        <w:t xml:space="preserve"> Yet, based on the distribution of the variation explained compared to the power analysis (</w:t>
      </w:r>
      <w:r w:rsidR="00486D09">
        <w:rPr>
          <w:rFonts w:eastAsiaTheme="minorHAnsi"/>
          <w:b/>
          <w:sz w:val="22"/>
          <w:szCs w:val="22"/>
        </w:rPr>
        <w:t>Table S1</w:t>
      </w:r>
      <w:r w:rsidR="00E51151">
        <w:rPr>
          <w:rFonts w:eastAsiaTheme="minorHAnsi"/>
          <w:sz w:val="22"/>
          <w:szCs w:val="22"/>
        </w:rPr>
        <w:t xml:space="preserve">), we expected to </w:t>
      </w:r>
      <w:r w:rsidR="00757EA5">
        <w:rPr>
          <w:rFonts w:eastAsiaTheme="minorHAnsi"/>
          <w:sz w:val="22"/>
          <w:szCs w:val="22"/>
        </w:rPr>
        <w:t xml:space="preserve">detect </w:t>
      </w:r>
      <w:r w:rsidR="00E51151">
        <w:rPr>
          <w:rFonts w:eastAsiaTheme="minorHAnsi"/>
          <w:sz w:val="22"/>
          <w:szCs w:val="22"/>
        </w:rPr>
        <w:t xml:space="preserve">73.6% of all the </w:t>
      </w:r>
      <w:r w:rsidR="00E51151">
        <w:rPr>
          <w:rFonts w:eastAsiaTheme="minorHAnsi"/>
          <w:i/>
          <w:sz w:val="22"/>
          <w:szCs w:val="22"/>
        </w:rPr>
        <w:t>trans</w:t>
      </w:r>
      <w:r w:rsidR="00E51151">
        <w:rPr>
          <w:rFonts w:eastAsiaTheme="minorHAnsi"/>
          <w:sz w:val="22"/>
          <w:szCs w:val="22"/>
        </w:rPr>
        <w:t>-eQTL</w:t>
      </w:r>
      <w:r w:rsidR="00757EA5">
        <w:rPr>
          <w:rFonts w:eastAsiaTheme="minorHAnsi"/>
          <w:sz w:val="22"/>
          <w:szCs w:val="22"/>
        </w:rPr>
        <w:t xml:space="preserve"> in multiple treatments</w:t>
      </w:r>
      <w:r w:rsidR="00E51151">
        <w:rPr>
          <w:rFonts w:eastAsiaTheme="minorHAnsi"/>
          <w:sz w:val="22"/>
          <w:szCs w:val="22"/>
        </w:rPr>
        <w:t>. This was under the assumption that the true QTL effect-size distribution was measured</w:t>
      </w:r>
      <w:r w:rsidR="00174A59">
        <w:rPr>
          <w:rFonts w:eastAsiaTheme="minorHAnsi"/>
          <w:sz w:val="22"/>
          <w:szCs w:val="22"/>
        </w:rPr>
        <w:t xml:space="preserve">; the effect size was not over-estimated for the </w:t>
      </w:r>
      <w:r w:rsidR="00174A59">
        <w:rPr>
          <w:rFonts w:eastAsiaTheme="minorHAnsi"/>
          <w:i/>
          <w:sz w:val="22"/>
          <w:szCs w:val="22"/>
        </w:rPr>
        <w:t>trans</w:t>
      </w:r>
      <w:r w:rsidR="00174A59">
        <w:rPr>
          <w:rFonts w:eastAsiaTheme="minorHAnsi"/>
          <w:sz w:val="22"/>
          <w:szCs w:val="22"/>
        </w:rPr>
        <w:t xml:space="preserve">-eQTL. Because it was likely that we over-estimated the effect size, since the variation explained per </w:t>
      </w:r>
      <w:r w:rsidR="00174A59">
        <w:rPr>
          <w:rFonts w:eastAsiaTheme="minorHAnsi"/>
          <w:i/>
          <w:sz w:val="22"/>
          <w:szCs w:val="22"/>
        </w:rPr>
        <w:t>trans</w:t>
      </w:r>
      <w:r w:rsidR="00174A59">
        <w:rPr>
          <w:rFonts w:eastAsiaTheme="minorHAnsi"/>
          <w:sz w:val="22"/>
          <w:szCs w:val="22"/>
        </w:rPr>
        <w:t xml:space="preserve">-eQTL was relatively low for our statistical power </w:t>
      </w:r>
      <w:r w:rsidR="00174A59">
        <w:rPr>
          <w:rFonts w:eastAsiaTheme="minorHAnsi"/>
          <w:sz w:val="22"/>
          <w:szCs w:val="22"/>
        </w:rPr>
        <w:lastRenderedPageBreak/>
        <w:t>(</w:t>
      </w:r>
      <w:r w:rsidR="00174A59">
        <w:rPr>
          <w:rFonts w:eastAsiaTheme="minorHAnsi"/>
          <w:b/>
          <w:sz w:val="22"/>
          <w:szCs w:val="22"/>
        </w:rPr>
        <w:t>Additional file 8</w:t>
      </w:r>
      <w:r w:rsidR="00174A59">
        <w:rPr>
          <w:rFonts w:eastAsiaTheme="minorHAnsi"/>
          <w:sz w:val="22"/>
          <w:szCs w:val="22"/>
        </w:rPr>
        <w:t>), this estimation corresponded</w:t>
      </w:r>
      <w:r w:rsidR="00E51151">
        <w:rPr>
          <w:rFonts w:eastAsiaTheme="minorHAnsi"/>
          <w:sz w:val="22"/>
          <w:szCs w:val="22"/>
        </w:rPr>
        <w:t xml:space="preserve"> to an upper limit</w:t>
      </w:r>
      <w:r w:rsidR="00174A59">
        <w:rPr>
          <w:rFonts w:eastAsiaTheme="minorHAnsi"/>
          <w:sz w:val="22"/>
          <w:szCs w:val="22"/>
        </w:rPr>
        <w:t xml:space="preserve"> and we were likely to detect less </w:t>
      </w:r>
      <w:r w:rsidR="00174A59">
        <w:rPr>
          <w:rFonts w:eastAsiaTheme="minorHAnsi"/>
          <w:i/>
          <w:sz w:val="22"/>
          <w:szCs w:val="22"/>
        </w:rPr>
        <w:t>trans</w:t>
      </w:r>
      <w:r w:rsidR="00174A59">
        <w:rPr>
          <w:rFonts w:eastAsiaTheme="minorHAnsi"/>
          <w:sz w:val="22"/>
          <w:szCs w:val="22"/>
        </w:rPr>
        <w:t>-eQTL in multiple treatments</w:t>
      </w:r>
      <w:r w:rsidR="00E51151">
        <w:rPr>
          <w:rFonts w:eastAsiaTheme="minorHAnsi"/>
          <w:sz w:val="22"/>
          <w:szCs w:val="22"/>
        </w:rPr>
        <w:t xml:space="preserve">. However, as only 15.2% </w:t>
      </w:r>
      <w:r w:rsidR="00486D09">
        <w:rPr>
          <w:rFonts w:eastAsiaTheme="minorHAnsi"/>
          <w:sz w:val="22"/>
          <w:szCs w:val="22"/>
        </w:rPr>
        <w:t xml:space="preserve">of the spots with a </w:t>
      </w:r>
      <w:r w:rsidR="00486D09">
        <w:rPr>
          <w:rFonts w:eastAsiaTheme="minorHAnsi"/>
          <w:i/>
          <w:sz w:val="22"/>
          <w:szCs w:val="22"/>
        </w:rPr>
        <w:t>trans</w:t>
      </w:r>
      <w:r w:rsidR="00486D09">
        <w:rPr>
          <w:rFonts w:eastAsiaTheme="minorHAnsi"/>
          <w:sz w:val="22"/>
          <w:szCs w:val="22"/>
        </w:rPr>
        <w:t>-eQTL were indeed found in multiple treatments, it seems unlikely that lack of statistical power is the cause</w:t>
      </w:r>
      <w:r w:rsidR="00E50355">
        <w:rPr>
          <w:rFonts w:eastAsiaTheme="minorHAnsi"/>
          <w:sz w:val="22"/>
          <w:szCs w:val="22"/>
        </w:rPr>
        <w:t xml:space="preserve"> for the majority of </w:t>
      </w:r>
      <w:r w:rsidR="00E50355">
        <w:rPr>
          <w:rFonts w:eastAsiaTheme="minorHAnsi"/>
          <w:i/>
          <w:sz w:val="22"/>
          <w:szCs w:val="22"/>
        </w:rPr>
        <w:t>trans</w:t>
      </w:r>
      <w:r w:rsidR="00E50355">
        <w:rPr>
          <w:rFonts w:eastAsiaTheme="minorHAnsi"/>
          <w:sz w:val="22"/>
          <w:szCs w:val="22"/>
        </w:rPr>
        <w:t>-eQTL to be environment specific</w:t>
      </w:r>
      <w:r w:rsidR="00486D09">
        <w:rPr>
          <w:rFonts w:eastAsiaTheme="minorHAnsi"/>
          <w:sz w:val="22"/>
          <w:szCs w:val="22"/>
        </w:rPr>
        <w:t>.</w:t>
      </w:r>
    </w:p>
    <w:p w:rsidR="00EE0554" w:rsidRDefault="00AE08BF" w:rsidP="00486D09">
      <w:pPr>
        <w:pStyle w:val="AbstractSummary"/>
        <w:spacing w:before="0" w:line="480" w:lineRule="auto"/>
        <w:ind w:firstLine="720"/>
        <w:jc w:val="both"/>
        <w:rPr>
          <w:rFonts w:eastAsiaTheme="minorHAnsi"/>
          <w:sz w:val="22"/>
          <w:szCs w:val="22"/>
        </w:rPr>
      </w:pPr>
      <w:r>
        <w:rPr>
          <w:rFonts w:eastAsiaTheme="minorHAnsi"/>
          <w:sz w:val="22"/>
          <w:szCs w:val="22"/>
        </w:rPr>
        <w:t>In order to furthe</w:t>
      </w:r>
      <w:r w:rsidR="00EE0554">
        <w:rPr>
          <w:rFonts w:eastAsiaTheme="minorHAnsi"/>
          <w:sz w:val="22"/>
          <w:szCs w:val="22"/>
        </w:rPr>
        <w:t>r substantiate this observation we used</w:t>
      </w:r>
      <w:r>
        <w:rPr>
          <w:rFonts w:eastAsiaTheme="minorHAnsi"/>
          <w:sz w:val="22"/>
          <w:szCs w:val="22"/>
        </w:rPr>
        <w:t xml:space="preserve"> the</w:t>
      </w:r>
      <w:r w:rsidR="00EE0554">
        <w:rPr>
          <w:rFonts w:eastAsiaTheme="minorHAnsi"/>
          <w:sz w:val="22"/>
          <w:szCs w:val="22"/>
        </w:rPr>
        <w:t xml:space="preserve"> observation that </w:t>
      </w:r>
      <w:r w:rsidR="00EE0554">
        <w:rPr>
          <w:rFonts w:eastAsiaTheme="minorHAnsi"/>
          <w:i/>
          <w:sz w:val="22"/>
          <w:szCs w:val="22"/>
        </w:rPr>
        <w:t>trans</w:t>
      </w:r>
      <w:r w:rsidR="00EE0554">
        <w:rPr>
          <w:rFonts w:eastAsiaTheme="minorHAnsi"/>
          <w:sz w:val="22"/>
          <w:szCs w:val="22"/>
        </w:rPr>
        <w:t>-eQTL display the same effect direction and size when present in multiple treatments (</w:t>
      </w:r>
      <w:r w:rsidR="00174A59">
        <w:rPr>
          <w:rFonts w:eastAsiaTheme="minorHAnsi"/>
          <w:b/>
          <w:sz w:val="22"/>
          <w:szCs w:val="22"/>
        </w:rPr>
        <w:t>Additional file 13B</w:t>
      </w:r>
      <w:r w:rsidR="00EE0554">
        <w:rPr>
          <w:rFonts w:eastAsiaTheme="minorHAnsi"/>
          <w:sz w:val="22"/>
          <w:szCs w:val="22"/>
        </w:rPr>
        <w:t xml:space="preserve">). From this observation we predicted that if </w:t>
      </w:r>
      <w:r w:rsidR="00EE0554">
        <w:rPr>
          <w:rFonts w:eastAsiaTheme="minorHAnsi"/>
          <w:i/>
          <w:sz w:val="22"/>
          <w:szCs w:val="22"/>
        </w:rPr>
        <w:t>trans</w:t>
      </w:r>
      <w:r w:rsidR="00EE0554">
        <w:rPr>
          <w:rFonts w:eastAsiaTheme="minorHAnsi"/>
          <w:sz w:val="22"/>
          <w:szCs w:val="22"/>
        </w:rPr>
        <w:t xml:space="preserve">-eQTL are truly absent in one treatment, the effect directions for these </w:t>
      </w:r>
      <w:r w:rsidR="00EE0554">
        <w:rPr>
          <w:rFonts w:eastAsiaTheme="minorHAnsi"/>
          <w:i/>
          <w:sz w:val="22"/>
          <w:szCs w:val="22"/>
        </w:rPr>
        <w:t>trans</w:t>
      </w:r>
      <w:r w:rsidR="00EE0554">
        <w:rPr>
          <w:rFonts w:eastAsiaTheme="minorHAnsi"/>
          <w:sz w:val="22"/>
          <w:szCs w:val="22"/>
        </w:rPr>
        <w:t xml:space="preserve">-eQTL should be random. Whereas if a </w:t>
      </w:r>
      <w:r w:rsidR="00EE0554">
        <w:rPr>
          <w:rFonts w:eastAsiaTheme="minorHAnsi"/>
          <w:i/>
          <w:sz w:val="22"/>
          <w:szCs w:val="22"/>
        </w:rPr>
        <w:t>trans</w:t>
      </w:r>
      <w:r w:rsidR="00EE0554">
        <w:rPr>
          <w:rFonts w:eastAsiaTheme="minorHAnsi"/>
          <w:sz w:val="22"/>
          <w:szCs w:val="22"/>
        </w:rPr>
        <w:t xml:space="preserve">-eQTL is not detected due to lack of statistical power, the effect direction should be similar. We compared the variation explained and the effect direction at the locus where a </w:t>
      </w:r>
      <w:r w:rsidR="00EE0554">
        <w:rPr>
          <w:rFonts w:eastAsiaTheme="minorHAnsi"/>
          <w:i/>
          <w:sz w:val="22"/>
          <w:szCs w:val="22"/>
        </w:rPr>
        <w:t>trans</w:t>
      </w:r>
      <w:r w:rsidR="00EE0554">
        <w:rPr>
          <w:rFonts w:eastAsiaTheme="minorHAnsi"/>
          <w:sz w:val="22"/>
          <w:szCs w:val="22"/>
        </w:rPr>
        <w:t xml:space="preserve">-eQTL was mapped in </w:t>
      </w:r>
      <w:r w:rsidR="00174A59">
        <w:rPr>
          <w:rFonts w:eastAsiaTheme="minorHAnsi"/>
          <w:sz w:val="22"/>
          <w:szCs w:val="22"/>
        </w:rPr>
        <w:t>one treatment</w:t>
      </w:r>
      <w:r w:rsidR="00EE0554">
        <w:rPr>
          <w:rFonts w:eastAsiaTheme="minorHAnsi"/>
          <w:sz w:val="22"/>
          <w:szCs w:val="22"/>
        </w:rPr>
        <w:t xml:space="preserve"> (</w:t>
      </w:r>
      <w:r w:rsidR="00EE0554">
        <w:rPr>
          <w:rFonts w:eastAsiaTheme="minorHAnsi"/>
          <w:i/>
          <w:sz w:val="22"/>
          <w:szCs w:val="22"/>
        </w:rPr>
        <w:t xml:space="preserve">e.g. </w:t>
      </w:r>
      <w:r w:rsidR="00EE0554">
        <w:rPr>
          <w:rFonts w:eastAsiaTheme="minorHAnsi"/>
          <w:sz w:val="22"/>
          <w:szCs w:val="22"/>
        </w:rPr>
        <w:t xml:space="preserve">control), with the variation explained and effect direction at the same locus in the other treatments (heat-stress and recovery in this example). From this comparison we found that out of </w:t>
      </w:r>
      <w:r w:rsidR="003E4D03">
        <w:rPr>
          <w:rFonts w:eastAsiaTheme="minorHAnsi"/>
          <w:sz w:val="22"/>
          <w:szCs w:val="22"/>
        </w:rPr>
        <w:t>4096</w:t>
      </w:r>
      <w:r w:rsidR="00EE0554">
        <w:rPr>
          <w:rFonts w:eastAsiaTheme="minorHAnsi"/>
          <w:sz w:val="22"/>
          <w:szCs w:val="22"/>
        </w:rPr>
        <w:t xml:space="preserve"> microarray spots with a </w:t>
      </w:r>
      <w:r w:rsidR="00EE0554">
        <w:rPr>
          <w:rFonts w:eastAsiaTheme="minorHAnsi"/>
          <w:i/>
          <w:sz w:val="22"/>
          <w:szCs w:val="22"/>
        </w:rPr>
        <w:t>trans</w:t>
      </w:r>
      <w:r w:rsidR="00EE0554">
        <w:rPr>
          <w:rFonts w:eastAsiaTheme="minorHAnsi"/>
          <w:sz w:val="22"/>
          <w:szCs w:val="22"/>
        </w:rPr>
        <w:t>-eQTL</w:t>
      </w:r>
      <w:r w:rsidR="003E4D03">
        <w:rPr>
          <w:rFonts w:eastAsiaTheme="minorHAnsi"/>
          <w:sz w:val="22"/>
          <w:szCs w:val="22"/>
        </w:rPr>
        <w:t xml:space="preserve"> in one of the treatments</w:t>
      </w:r>
      <w:r w:rsidR="00E50355">
        <w:rPr>
          <w:rFonts w:eastAsiaTheme="minorHAnsi"/>
          <w:sz w:val="22"/>
          <w:szCs w:val="22"/>
        </w:rPr>
        <w:t xml:space="preserve">. When we assume that </w:t>
      </w:r>
      <w:r w:rsidR="00E50355">
        <w:rPr>
          <w:rFonts w:eastAsiaTheme="minorHAnsi"/>
          <w:i/>
          <w:sz w:val="22"/>
          <w:szCs w:val="22"/>
        </w:rPr>
        <w:t>trans</w:t>
      </w:r>
      <w:r w:rsidR="00E50355">
        <w:rPr>
          <w:rFonts w:eastAsiaTheme="minorHAnsi"/>
          <w:sz w:val="22"/>
          <w:szCs w:val="22"/>
        </w:rPr>
        <w:t xml:space="preserve">-eQTL have the same effect direction across treatments, we find that at the same locus </w:t>
      </w:r>
      <w:r w:rsidR="003E4D03">
        <w:rPr>
          <w:rFonts w:eastAsiaTheme="minorHAnsi"/>
          <w:sz w:val="22"/>
          <w:szCs w:val="22"/>
        </w:rPr>
        <w:t>1379</w:t>
      </w:r>
      <w:r w:rsidR="00EE0554">
        <w:rPr>
          <w:rFonts w:eastAsiaTheme="minorHAnsi"/>
          <w:sz w:val="22"/>
          <w:szCs w:val="22"/>
        </w:rPr>
        <w:t xml:space="preserve"> (</w:t>
      </w:r>
      <w:r w:rsidR="003E4D03">
        <w:rPr>
          <w:rFonts w:eastAsiaTheme="minorHAnsi"/>
          <w:sz w:val="22"/>
          <w:szCs w:val="22"/>
        </w:rPr>
        <w:t>33.7</w:t>
      </w:r>
      <w:r w:rsidR="00EE0554">
        <w:rPr>
          <w:rFonts w:eastAsiaTheme="minorHAnsi"/>
          <w:sz w:val="22"/>
          <w:szCs w:val="22"/>
        </w:rPr>
        <w:t xml:space="preserve">%) showed an effect opposite to the expected effect and </w:t>
      </w:r>
      <w:r w:rsidR="003E4D03">
        <w:rPr>
          <w:rFonts w:eastAsiaTheme="minorHAnsi"/>
          <w:sz w:val="22"/>
          <w:szCs w:val="22"/>
        </w:rPr>
        <w:t>2717</w:t>
      </w:r>
      <w:r w:rsidR="00EE0554">
        <w:rPr>
          <w:rFonts w:eastAsiaTheme="minorHAnsi"/>
          <w:sz w:val="22"/>
          <w:szCs w:val="22"/>
        </w:rPr>
        <w:t xml:space="preserve"> (</w:t>
      </w:r>
      <w:r w:rsidR="003E4D03">
        <w:rPr>
          <w:rFonts w:eastAsiaTheme="minorHAnsi"/>
          <w:sz w:val="22"/>
          <w:szCs w:val="22"/>
        </w:rPr>
        <w:t>66.3</w:t>
      </w:r>
      <w:r w:rsidR="00EE0554">
        <w:rPr>
          <w:rFonts w:eastAsiaTheme="minorHAnsi"/>
          <w:sz w:val="22"/>
          <w:szCs w:val="22"/>
        </w:rPr>
        <w:t>%) showed a similar effect.</w:t>
      </w:r>
      <w:r w:rsidR="00E50355">
        <w:rPr>
          <w:rFonts w:eastAsiaTheme="minorHAnsi"/>
          <w:sz w:val="22"/>
          <w:szCs w:val="22"/>
        </w:rPr>
        <w:t xml:space="preserve"> </w:t>
      </w:r>
      <w:r w:rsidR="00EE0554">
        <w:rPr>
          <w:rFonts w:eastAsiaTheme="minorHAnsi"/>
          <w:sz w:val="22"/>
          <w:szCs w:val="22"/>
        </w:rPr>
        <w:t xml:space="preserve">Therefore, we estimated </w:t>
      </w:r>
      <w:r w:rsidR="00AC1CCA">
        <w:rPr>
          <w:rFonts w:eastAsiaTheme="minorHAnsi"/>
          <w:sz w:val="22"/>
          <w:szCs w:val="22"/>
        </w:rPr>
        <w:t xml:space="preserve">that </w:t>
      </w:r>
      <w:r w:rsidR="003E4D03">
        <w:rPr>
          <w:rFonts w:eastAsiaTheme="minorHAnsi"/>
          <w:sz w:val="22"/>
          <w:szCs w:val="22"/>
        </w:rPr>
        <w:t>79.4</w:t>
      </w:r>
      <w:r w:rsidR="00AC1CCA">
        <w:rPr>
          <w:rFonts w:eastAsiaTheme="minorHAnsi"/>
          <w:sz w:val="22"/>
          <w:szCs w:val="22"/>
        </w:rPr>
        <w:t>%</w:t>
      </w:r>
      <w:r w:rsidR="003E4D03">
        <w:rPr>
          <w:rFonts w:eastAsiaTheme="minorHAnsi"/>
          <w:sz w:val="22"/>
          <w:szCs w:val="22"/>
        </w:rPr>
        <w:t xml:space="preserve"> (1379*2/3472)</w:t>
      </w:r>
      <w:r w:rsidR="00AC1CCA">
        <w:rPr>
          <w:rFonts w:eastAsiaTheme="minorHAnsi"/>
          <w:sz w:val="22"/>
          <w:szCs w:val="22"/>
        </w:rPr>
        <w:t xml:space="preserve"> of the</w:t>
      </w:r>
      <w:r w:rsidR="003E4D03">
        <w:rPr>
          <w:rFonts w:eastAsiaTheme="minorHAnsi"/>
          <w:sz w:val="22"/>
          <w:szCs w:val="22"/>
        </w:rPr>
        <w:t xml:space="preserve"> spots with a</w:t>
      </w:r>
      <w:r w:rsidR="00AC1CCA">
        <w:rPr>
          <w:rFonts w:eastAsiaTheme="minorHAnsi"/>
          <w:sz w:val="22"/>
          <w:szCs w:val="22"/>
        </w:rPr>
        <w:t xml:space="preserve"> </w:t>
      </w:r>
      <w:r w:rsidR="00AC1CCA">
        <w:rPr>
          <w:rFonts w:eastAsiaTheme="minorHAnsi"/>
          <w:i/>
          <w:sz w:val="22"/>
          <w:szCs w:val="22"/>
        </w:rPr>
        <w:t>trans</w:t>
      </w:r>
      <w:r w:rsidR="00AC1CCA">
        <w:rPr>
          <w:rFonts w:eastAsiaTheme="minorHAnsi"/>
          <w:sz w:val="22"/>
          <w:szCs w:val="22"/>
        </w:rPr>
        <w:t>-eQTL</w:t>
      </w:r>
      <w:r w:rsidR="003E4D03">
        <w:rPr>
          <w:rFonts w:eastAsiaTheme="minorHAnsi"/>
          <w:sz w:val="22"/>
          <w:szCs w:val="22"/>
        </w:rPr>
        <w:t xml:space="preserve"> occurring in only one treatment</w:t>
      </w:r>
      <w:r w:rsidR="00AC1CCA">
        <w:rPr>
          <w:rFonts w:eastAsiaTheme="minorHAnsi"/>
          <w:sz w:val="22"/>
          <w:szCs w:val="22"/>
        </w:rPr>
        <w:t xml:space="preserve"> represent cryptic genetic regulation.</w:t>
      </w:r>
    </w:p>
    <w:p w:rsidR="00F606C2" w:rsidRDefault="00F606C2" w:rsidP="00F47052">
      <w:pPr>
        <w:pStyle w:val="AbstractSummary"/>
        <w:spacing w:before="0" w:line="480" w:lineRule="auto"/>
        <w:jc w:val="both"/>
        <w:rPr>
          <w:rFonts w:eastAsiaTheme="minorHAnsi"/>
          <w:sz w:val="22"/>
          <w:szCs w:val="22"/>
        </w:rPr>
      </w:pPr>
    </w:p>
    <w:p w:rsidR="00F606C2" w:rsidRDefault="007E088F" w:rsidP="00F47052">
      <w:pPr>
        <w:pStyle w:val="AbstractSummary"/>
        <w:spacing w:before="0" w:line="480" w:lineRule="auto"/>
        <w:jc w:val="both"/>
        <w:rPr>
          <w:rFonts w:eastAsiaTheme="minorHAnsi"/>
          <w:i/>
          <w:sz w:val="22"/>
          <w:szCs w:val="22"/>
        </w:rPr>
      </w:pPr>
      <w:r>
        <w:rPr>
          <w:rFonts w:eastAsiaTheme="minorHAnsi"/>
          <w:i/>
          <w:sz w:val="22"/>
          <w:szCs w:val="22"/>
        </w:rPr>
        <w:t xml:space="preserve">Overlap in </w:t>
      </w:r>
      <w:r>
        <w:rPr>
          <w:rFonts w:eastAsiaTheme="minorHAnsi"/>
          <w:sz w:val="22"/>
          <w:szCs w:val="22"/>
        </w:rPr>
        <w:t>trans-</w:t>
      </w:r>
      <w:r>
        <w:rPr>
          <w:rFonts w:eastAsiaTheme="minorHAnsi"/>
          <w:i/>
          <w:sz w:val="22"/>
          <w:szCs w:val="22"/>
        </w:rPr>
        <w:t>bands across treatments</w:t>
      </w:r>
    </w:p>
    <w:p w:rsidR="00EF4F30" w:rsidRDefault="007E088F" w:rsidP="000D2386">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As a large proportion of the </w:t>
      </w:r>
      <w:r>
        <w:rPr>
          <w:rFonts w:ascii="Times New Roman" w:hAnsi="Times New Roman" w:cs="Times New Roman"/>
          <w:i/>
          <w:sz w:val="22"/>
          <w:szCs w:val="22"/>
        </w:rPr>
        <w:t>trans</w:t>
      </w:r>
      <w:r>
        <w:rPr>
          <w:rFonts w:ascii="Times New Roman" w:hAnsi="Times New Roman" w:cs="Times New Roman"/>
          <w:sz w:val="22"/>
          <w:szCs w:val="22"/>
        </w:rPr>
        <w:t xml:space="preserve">-eQTL occurred in </w:t>
      </w:r>
      <w:r>
        <w:rPr>
          <w:rFonts w:ascii="Times New Roman" w:hAnsi="Times New Roman" w:cs="Times New Roman"/>
          <w:i/>
          <w:sz w:val="22"/>
          <w:szCs w:val="22"/>
        </w:rPr>
        <w:t>trans</w:t>
      </w:r>
      <w:r>
        <w:rPr>
          <w:rFonts w:ascii="Times New Roman" w:hAnsi="Times New Roman" w:cs="Times New Roman"/>
          <w:sz w:val="22"/>
          <w:szCs w:val="22"/>
        </w:rPr>
        <w:t xml:space="preserve">-bands, and 13/19 identified </w:t>
      </w:r>
      <w:r>
        <w:rPr>
          <w:rFonts w:ascii="Times New Roman" w:hAnsi="Times New Roman" w:cs="Times New Roman"/>
          <w:i/>
          <w:sz w:val="22"/>
          <w:szCs w:val="22"/>
        </w:rPr>
        <w:t>trans</w:t>
      </w:r>
      <w:r>
        <w:rPr>
          <w:rFonts w:ascii="Times New Roman" w:hAnsi="Times New Roman" w:cs="Times New Roman"/>
          <w:sz w:val="22"/>
          <w:szCs w:val="22"/>
        </w:rPr>
        <w:t xml:space="preserve">-bands co-localize across treatments, we determined the overlap in affected eQTL. If </w:t>
      </w:r>
      <w:r>
        <w:rPr>
          <w:rFonts w:ascii="Times New Roman" w:hAnsi="Times New Roman" w:cs="Times New Roman"/>
          <w:i/>
          <w:sz w:val="22"/>
          <w:szCs w:val="22"/>
        </w:rPr>
        <w:t>trans</w:t>
      </w:r>
      <w:r>
        <w:rPr>
          <w:rFonts w:ascii="Times New Roman" w:hAnsi="Times New Roman" w:cs="Times New Roman"/>
          <w:sz w:val="22"/>
          <w:szCs w:val="22"/>
        </w:rPr>
        <w:t xml:space="preserve">-eQTL were indeed treatment specific, it was to be expected that also the </w:t>
      </w:r>
      <w:r>
        <w:rPr>
          <w:rFonts w:ascii="Times New Roman" w:hAnsi="Times New Roman" w:cs="Times New Roman"/>
          <w:i/>
          <w:sz w:val="22"/>
          <w:szCs w:val="22"/>
        </w:rPr>
        <w:t>trans</w:t>
      </w:r>
      <w:r>
        <w:rPr>
          <w:rFonts w:ascii="Times New Roman" w:hAnsi="Times New Roman" w:cs="Times New Roman"/>
          <w:sz w:val="22"/>
          <w:szCs w:val="22"/>
        </w:rPr>
        <w:t>-bands were</w:t>
      </w:r>
      <w:r w:rsidR="00B40131">
        <w:rPr>
          <w:rFonts w:ascii="Times New Roman" w:hAnsi="Times New Roman" w:cs="Times New Roman"/>
          <w:sz w:val="22"/>
          <w:szCs w:val="22"/>
        </w:rPr>
        <w:t xml:space="preserve"> (mostly)</w:t>
      </w:r>
      <w:r>
        <w:rPr>
          <w:rFonts w:ascii="Times New Roman" w:hAnsi="Times New Roman" w:cs="Times New Roman"/>
          <w:sz w:val="22"/>
          <w:szCs w:val="22"/>
        </w:rPr>
        <w:t xml:space="preserve"> treatment specific. </w:t>
      </w:r>
      <w:r w:rsidR="000D2386">
        <w:rPr>
          <w:rFonts w:ascii="Times New Roman" w:hAnsi="Times New Roman" w:cs="Times New Roman"/>
          <w:sz w:val="22"/>
          <w:szCs w:val="22"/>
        </w:rPr>
        <w:t>Therefore</w:t>
      </w:r>
      <w:r w:rsidR="00E84483">
        <w:rPr>
          <w:rFonts w:ascii="Times New Roman" w:hAnsi="Times New Roman" w:cs="Times New Roman"/>
          <w:sz w:val="22"/>
          <w:szCs w:val="22"/>
        </w:rPr>
        <w:t>,</w:t>
      </w:r>
      <w:r w:rsidR="000D2386">
        <w:rPr>
          <w:rFonts w:ascii="Times New Roman" w:hAnsi="Times New Roman" w:cs="Times New Roman"/>
          <w:sz w:val="22"/>
          <w:szCs w:val="22"/>
        </w:rPr>
        <w:t xml:space="preserve"> the overlap in </w:t>
      </w:r>
      <w:r w:rsidR="00E84483">
        <w:rPr>
          <w:rFonts w:ascii="Times New Roman" w:hAnsi="Times New Roman" w:cs="Times New Roman"/>
          <w:sz w:val="22"/>
          <w:szCs w:val="22"/>
        </w:rPr>
        <w:t xml:space="preserve">genes </w:t>
      </w:r>
      <w:r w:rsidR="000D2386">
        <w:rPr>
          <w:rFonts w:ascii="Times New Roman" w:hAnsi="Times New Roman" w:cs="Times New Roman"/>
          <w:sz w:val="22"/>
          <w:szCs w:val="22"/>
        </w:rPr>
        <w:t xml:space="preserve">with an eQTL between </w:t>
      </w:r>
      <w:r w:rsidR="000D2386">
        <w:rPr>
          <w:rFonts w:ascii="Times New Roman" w:hAnsi="Times New Roman" w:cs="Times New Roman"/>
          <w:i/>
          <w:sz w:val="22"/>
          <w:szCs w:val="22"/>
        </w:rPr>
        <w:t>trans</w:t>
      </w:r>
      <w:r w:rsidR="000D2386">
        <w:rPr>
          <w:rFonts w:ascii="Times New Roman" w:hAnsi="Times New Roman" w:cs="Times New Roman"/>
          <w:sz w:val="22"/>
          <w:szCs w:val="22"/>
        </w:rPr>
        <w:t>-bands was calculated</w:t>
      </w:r>
      <w:r w:rsidR="00B40131">
        <w:rPr>
          <w:rFonts w:ascii="Times New Roman" w:hAnsi="Times New Roman" w:cs="Times New Roman"/>
          <w:sz w:val="22"/>
          <w:szCs w:val="22"/>
        </w:rPr>
        <w:t xml:space="preserve"> (</w:t>
      </w:r>
      <w:r w:rsidR="00B40131">
        <w:rPr>
          <w:rFonts w:ascii="Times New Roman" w:hAnsi="Times New Roman" w:cs="Times New Roman"/>
          <w:b/>
          <w:sz w:val="22"/>
          <w:szCs w:val="22"/>
        </w:rPr>
        <w:t>Table S3</w:t>
      </w:r>
      <w:r w:rsidR="00B40131">
        <w:rPr>
          <w:rFonts w:ascii="Times New Roman" w:hAnsi="Times New Roman" w:cs="Times New Roman"/>
          <w:sz w:val="22"/>
          <w:szCs w:val="22"/>
        </w:rPr>
        <w:t xml:space="preserve">). </w:t>
      </w:r>
    </w:p>
    <w:p w:rsidR="00B40131" w:rsidRDefault="00B40131" w:rsidP="000D2386">
      <w:pPr>
        <w:spacing w:line="480" w:lineRule="auto"/>
        <w:jc w:val="both"/>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1253"/>
        <w:gridCol w:w="1271"/>
        <w:gridCol w:w="1270"/>
        <w:gridCol w:w="1276"/>
        <w:gridCol w:w="2118"/>
        <w:gridCol w:w="2100"/>
      </w:tblGrid>
      <w:tr w:rsidR="00B40131" w:rsidTr="00B34CCF">
        <w:tc>
          <w:tcPr>
            <w:tcW w:w="9288" w:type="dxa"/>
            <w:gridSpan w:val="6"/>
          </w:tcPr>
          <w:p w:rsidR="00B40131" w:rsidRPr="00B40131" w:rsidRDefault="00B40131" w:rsidP="00E84483">
            <w:pPr>
              <w:jc w:val="both"/>
              <w:rPr>
                <w:rFonts w:ascii="Times New Roman" w:hAnsi="Times New Roman" w:cs="Times New Roman"/>
                <w:b/>
                <w:sz w:val="22"/>
                <w:szCs w:val="22"/>
              </w:rPr>
            </w:pPr>
            <w:r>
              <w:rPr>
                <w:rFonts w:ascii="Times New Roman" w:hAnsi="Times New Roman" w:cs="Times New Roman"/>
                <w:b/>
                <w:sz w:val="22"/>
                <w:szCs w:val="22"/>
              </w:rPr>
              <w:t xml:space="preserve">Table S3: overlap in eQTL belonging to a </w:t>
            </w:r>
            <w:r>
              <w:rPr>
                <w:rFonts w:ascii="Times New Roman" w:hAnsi="Times New Roman" w:cs="Times New Roman"/>
                <w:b/>
                <w:i/>
                <w:sz w:val="22"/>
                <w:szCs w:val="22"/>
              </w:rPr>
              <w:t>trans</w:t>
            </w:r>
            <w:r>
              <w:rPr>
                <w:rFonts w:ascii="Times New Roman" w:hAnsi="Times New Roman" w:cs="Times New Roman"/>
                <w:b/>
                <w:sz w:val="22"/>
                <w:szCs w:val="22"/>
              </w:rPr>
              <w:t>-band.</w:t>
            </w:r>
          </w:p>
        </w:tc>
      </w:tr>
      <w:tr w:rsidR="00131069" w:rsidTr="00131069">
        <w:tc>
          <w:tcPr>
            <w:tcW w:w="1253" w:type="dxa"/>
          </w:tcPr>
          <w:p w:rsidR="00131069" w:rsidRDefault="00131069" w:rsidP="00E84483">
            <w:pPr>
              <w:jc w:val="both"/>
              <w:rPr>
                <w:rFonts w:ascii="Times New Roman" w:hAnsi="Times New Roman" w:cs="Times New Roman"/>
                <w:i/>
                <w:sz w:val="22"/>
                <w:szCs w:val="22"/>
              </w:rPr>
            </w:pPr>
            <w:r>
              <w:rPr>
                <w:rFonts w:ascii="Times New Roman" w:hAnsi="Times New Roman" w:cs="Times New Roman"/>
                <w:sz w:val="22"/>
                <w:szCs w:val="22"/>
              </w:rPr>
              <w:t>Treatment 1</w:t>
            </w:r>
            <w:r>
              <w:rPr>
                <w:rFonts w:ascii="Times New Roman" w:hAnsi="Times New Roman" w:cs="Times New Roman"/>
                <w:i/>
                <w:sz w:val="22"/>
                <w:szCs w:val="22"/>
              </w:rPr>
              <w:t xml:space="preserve"> </w:t>
            </w:r>
          </w:p>
          <w:p w:rsidR="00131069" w:rsidRPr="00E84483" w:rsidRDefault="00131069" w:rsidP="00E84483">
            <w:pPr>
              <w:jc w:val="both"/>
              <w:rPr>
                <w:rFonts w:ascii="Times New Roman" w:hAnsi="Times New Roman" w:cs="Times New Roman"/>
                <w:sz w:val="22"/>
                <w:szCs w:val="22"/>
              </w:rPr>
            </w:pPr>
            <w:r>
              <w:rPr>
                <w:rFonts w:ascii="Times New Roman" w:hAnsi="Times New Roman" w:cs="Times New Roman"/>
                <w:i/>
                <w:sz w:val="22"/>
                <w:szCs w:val="22"/>
              </w:rPr>
              <w:t>trans</w:t>
            </w:r>
            <w:r>
              <w:rPr>
                <w:rFonts w:ascii="Times New Roman" w:hAnsi="Times New Roman" w:cs="Times New Roman"/>
                <w:sz w:val="22"/>
                <w:szCs w:val="22"/>
              </w:rPr>
              <w:t>-band</w:t>
            </w:r>
          </w:p>
        </w:tc>
        <w:tc>
          <w:tcPr>
            <w:tcW w:w="1271" w:type="dxa"/>
          </w:tcPr>
          <w:p w:rsidR="00131069" w:rsidRPr="00E84483"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Treatment 2 </w:t>
            </w:r>
            <w:r>
              <w:rPr>
                <w:rFonts w:ascii="Times New Roman" w:hAnsi="Times New Roman" w:cs="Times New Roman"/>
                <w:i/>
                <w:sz w:val="22"/>
                <w:szCs w:val="22"/>
              </w:rPr>
              <w:t xml:space="preserve"> trans</w:t>
            </w:r>
            <w:r>
              <w:rPr>
                <w:rFonts w:ascii="Times New Roman" w:hAnsi="Times New Roman" w:cs="Times New Roman"/>
                <w:sz w:val="22"/>
                <w:szCs w:val="22"/>
              </w:rPr>
              <w:t>-band</w:t>
            </w:r>
          </w:p>
        </w:tc>
        <w:tc>
          <w:tcPr>
            <w:tcW w:w="1270" w:type="dxa"/>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eQTL 1 (n)</w:t>
            </w:r>
          </w:p>
        </w:tc>
        <w:tc>
          <w:tcPr>
            <w:tcW w:w="1276" w:type="dxa"/>
          </w:tcPr>
          <w:p w:rsidR="00131069" w:rsidRPr="00E84483" w:rsidRDefault="00131069" w:rsidP="00E84483">
            <w:pPr>
              <w:jc w:val="both"/>
              <w:rPr>
                <w:rFonts w:ascii="Times New Roman" w:hAnsi="Times New Roman" w:cs="Times New Roman"/>
                <w:sz w:val="22"/>
                <w:szCs w:val="22"/>
              </w:rPr>
            </w:pPr>
            <w:r>
              <w:rPr>
                <w:rFonts w:ascii="Times New Roman" w:hAnsi="Times New Roman" w:cs="Times New Roman"/>
                <w:sz w:val="22"/>
                <w:szCs w:val="22"/>
              </w:rPr>
              <w:t>eQTL 2 (n)</w:t>
            </w:r>
          </w:p>
        </w:tc>
        <w:tc>
          <w:tcPr>
            <w:tcW w:w="2118" w:type="dxa"/>
          </w:tcPr>
          <w:p w:rsidR="00131069" w:rsidRDefault="00131069" w:rsidP="00174A59">
            <w:pPr>
              <w:jc w:val="both"/>
              <w:rPr>
                <w:rFonts w:ascii="Times New Roman" w:hAnsi="Times New Roman" w:cs="Times New Roman"/>
                <w:sz w:val="22"/>
                <w:szCs w:val="22"/>
              </w:rPr>
            </w:pPr>
            <w:r>
              <w:rPr>
                <w:rFonts w:ascii="Times New Roman" w:hAnsi="Times New Roman" w:cs="Times New Roman"/>
                <w:sz w:val="22"/>
                <w:szCs w:val="22"/>
              </w:rPr>
              <w:t>Overlap</w:t>
            </w:r>
            <w:r w:rsidR="00174A59">
              <w:rPr>
                <w:rFonts w:ascii="Times New Roman" w:hAnsi="Times New Roman" w:cs="Times New Roman"/>
                <w:sz w:val="22"/>
                <w:szCs w:val="22"/>
                <w:vertAlign w:val="superscript"/>
              </w:rPr>
              <w:t>1</w:t>
            </w:r>
          </w:p>
        </w:tc>
        <w:tc>
          <w:tcPr>
            <w:tcW w:w="2100" w:type="dxa"/>
          </w:tcPr>
          <w:p w:rsidR="00131069" w:rsidRPr="00B40131" w:rsidRDefault="00131069" w:rsidP="00E84483">
            <w:pPr>
              <w:jc w:val="both"/>
              <w:rPr>
                <w:rFonts w:ascii="Times New Roman" w:hAnsi="Times New Roman" w:cs="Times New Roman"/>
                <w:sz w:val="22"/>
                <w:szCs w:val="22"/>
                <w:vertAlign w:val="superscript"/>
              </w:rPr>
            </w:pPr>
            <w:r>
              <w:rPr>
                <w:rFonts w:ascii="Times New Roman" w:hAnsi="Times New Roman" w:cs="Times New Roman"/>
                <w:sz w:val="22"/>
                <w:szCs w:val="22"/>
              </w:rPr>
              <w:t>Significance</w:t>
            </w:r>
            <w:r w:rsidR="00174A59">
              <w:rPr>
                <w:rFonts w:ascii="Times New Roman" w:hAnsi="Times New Roman" w:cs="Times New Roman"/>
                <w:sz w:val="22"/>
                <w:szCs w:val="22"/>
                <w:vertAlign w:val="superscript"/>
              </w:rPr>
              <w:t>2</w:t>
            </w:r>
          </w:p>
        </w:tc>
      </w:tr>
      <w:tr w:rsidR="00131069" w:rsidTr="00131069">
        <w:tc>
          <w:tcPr>
            <w:tcW w:w="1253" w:type="dxa"/>
            <w:shd w:val="clear" w:color="auto" w:fill="95B3D7" w:themeFill="accent1"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Control, </w:t>
            </w:r>
            <w:r w:rsidRPr="00E84483">
              <w:rPr>
                <w:rFonts w:ascii="Times New Roman" w:hAnsi="Times New Roman" w:cs="Times New Roman"/>
                <w:sz w:val="22"/>
                <w:szCs w:val="22"/>
              </w:rPr>
              <w:t>I:3.5-4</w:t>
            </w:r>
          </w:p>
        </w:tc>
        <w:tc>
          <w:tcPr>
            <w:tcW w:w="1271" w:type="dxa"/>
            <w:shd w:val="clear" w:color="auto" w:fill="D99594" w:themeFill="accent2"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Heat-stress, </w:t>
            </w:r>
            <w:r w:rsidRPr="00E84483">
              <w:rPr>
                <w:rFonts w:ascii="Times New Roman" w:hAnsi="Times New Roman" w:cs="Times New Roman"/>
                <w:sz w:val="22"/>
                <w:szCs w:val="22"/>
              </w:rPr>
              <w:t>I:2-3.5</w:t>
            </w:r>
          </w:p>
        </w:tc>
        <w:tc>
          <w:tcPr>
            <w:tcW w:w="1270" w:type="dxa"/>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18</w:t>
            </w:r>
          </w:p>
        </w:tc>
        <w:tc>
          <w:tcPr>
            <w:tcW w:w="1276" w:type="dxa"/>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480</w:t>
            </w:r>
          </w:p>
        </w:tc>
        <w:tc>
          <w:tcPr>
            <w:tcW w:w="2118"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1</w:t>
            </w:r>
            <w:r w:rsidR="00DD7B72">
              <w:rPr>
                <w:rFonts w:ascii="Times New Roman" w:hAnsi="Times New Roman" w:cs="Times New Roman"/>
                <w:sz w:val="22"/>
                <w:szCs w:val="22"/>
              </w:rPr>
              <w:t xml:space="preserve"> (</w:t>
            </w:r>
            <w:r w:rsidR="00031C29">
              <w:rPr>
                <w:rFonts w:ascii="Times New Roman" w:hAnsi="Times New Roman" w:cs="Times New Roman"/>
                <w:sz w:val="22"/>
                <w:szCs w:val="22"/>
              </w:rPr>
              <w:t>0.2%)</w:t>
            </w:r>
          </w:p>
        </w:tc>
        <w:tc>
          <w:tcPr>
            <w:tcW w:w="2100" w:type="dxa"/>
          </w:tcPr>
          <w:p w:rsidR="00131069" w:rsidRDefault="00131069" w:rsidP="0092318E">
            <w:pPr>
              <w:jc w:val="both"/>
              <w:rPr>
                <w:rFonts w:ascii="Times New Roman" w:hAnsi="Times New Roman" w:cs="Times New Roman"/>
                <w:sz w:val="22"/>
                <w:szCs w:val="22"/>
              </w:rPr>
            </w:pPr>
            <w:r>
              <w:rPr>
                <w:rFonts w:ascii="Times New Roman" w:hAnsi="Times New Roman" w:cs="Times New Roman"/>
                <w:sz w:val="22"/>
                <w:szCs w:val="22"/>
              </w:rPr>
              <w:t xml:space="preserve">p = </w:t>
            </w:r>
            <w:r w:rsidR="0092318E">
              <w:rPr>
                <w:rFonts w:ascii="Times New Roman" w:hAnsi="Times New Roman" w:cs="Times New Roman"/>
                <w:sz w:val="22"/>
                <w:szCs w:val="22"/>
              </w:rPr>
              <w:t>0</w:t>
            </w:r>
            <w:r w:rsidR="00031C29">
              <w:rPr>
                <w:rFonts w:ascii="Times New Roman" w:hAnsi="Times New Roman" w:cs="Times New Roman"/>
                <w:sz w:val="22"/>
                <w:szCs w:val="22"/>
              </w:rPr>
              <w:t>.871</w:t>
            </w:r>
          </w:p>
        </w:tc>
      </w:tr>
      <w:tr w:rsidR="00131069" w:rsidTr="00131069">
        <w:tc>
          <w:tcPr>
            <w:tcW w:w="1253" w:type="dxa"/>
            <w:shd w:val="clear" w:color="auto" w:fill="95B3D7" w:themeFill="accent1"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Control, </w:t>
            </w:r>
            <w:r w:rsidRPr="00E84483">
              <w:rPr>
                <w:rFonts w:ascii="Times New Roman" w:hAnsi="Times New Roman" w:cs="Times New Roman"/>
                <w:sz w:val="22"/>
                <w:szCs w:val="22"/>
              </w:rPr>
              <w:lastRenderedPageBreak/>
              <w:t>I:3.5-4</w:t>
            </w:r>
          </w:p>
        </w:tc>
        <w:tc>
          <w:tcPr>
            <w:tcW w:w="1271" w:type="dxa"/>
            <w:shd w:val="clear" w:color="auto" w:fill="C2D69B" w:themeFill="accent3"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lastRenderedPageBreak/>
              <w:t xml:space="preserve">Recovery, </w:t>
            </w:r>
            <w:r w:rsidRPr="00131069">
              <w:rPr>
                <w:rFonts w:ascii="Times New Roman" w:hAnsi="Times New Roman" w:cs="Times New Roman"/>
                <w:sz w:val="22"/>
                <w:szCs w:val="22"/>
              </w:rPr>
              <w:lastRenderedPageBreak/>
              <w:t>I:1.5-3</w:t>
            </w:r>
          </w:p>
        </w:tc>
        <w:tc>
          <w:tcPr>
            <w:tcW w:w="1270" w:type="dxa"/>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lastRenderedPageBreak/>
              <w:t>18</w:t>
            </w:r>
          </w:p>
        </w:tc>
        <w:tc>
          <w:tcPr>
            <w:tcW w:w="1276" w:type="dxa"/>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197</w:t>
            </w:r>
          </w:p>
        </w:tc>
        <w:tc>
          <w:tcPr>
            <w:tcW w:w="2118" w:type="dxa"/>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1</w:t>
            </w:r>
            <w:r w:rsidR="00031C29">
              <w:rPr>
                <w:rFonts w:ascii="Times New Roman" w:hAnsi="Times New Roman" w:cs="Times New Roman"/>
                <w:sz w:val="22"/>
                <w:szCs w:val="22"/>
              </w:rPr>
              <w:t xml:space="preserve"> (0.5%)</w:t>
            </w:r>
          </w:p>
        </w:tc>
        <w:tc>
          <w:tcPr>
            <w:tcW w:w="2100" w:type="dxa"/>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p </w:t>
            </w:r>
            <w:r w:rsidR="00031C29">
              <w:rPr>
                <w:rFonts w:ascii="Times New Roman" w:hAnsi="Times New Roman" w:cs="Times New Roman"/>
                <w:sz w:val="22"/>
                <w:szCs w:val="22"/>
              </w:rPr>
              <w:t>= 0.399</w:t>
            </w:r>
          </w:p>
        </w:tc>
      </w:tr>
      <w:tr w:rsidR="00131069" w:rsidTr="00131069">
        <w:tc>
          <w:tcPr>
            <w:tcW w:w="1253" w:type="dxa"/>
            <w:shd w:val="clear" w:color="auto" w:fill="D99594" w:themeFill="accent2"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lastRenderedPageBreak/>
              <w:t xml:space="preserve">Heat-stress, </w:t>
            </w:r>
            <w:r w:rsidRPr="00E84483">
              <w:rPr>
                <w:rFonts w:ascii="Times New Roman" w:hAnsi="Times New Roman" w:cs="Times New Roman"/>
                <w:sz w:val="22"/>
                <w:szCs w:val="22"/>
              </w:rPr>
              <w:t>I:2-3.5</w:t>
            </w:r>
          </w:p>
        </w:tc>
        <w:tc>
          <w:tcPr>
            <w:tcW w:w="1271" w:type="dxa"/>
            <w:shd w:val="clear" w:color="auto" w:fill="C2D69B" w:themeFill="accent3"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Recovery, </w:t>
            </w:r>
            <w:r w:rsidRPr="00131069">
              <w:rPr>
                <w:rFonts w:ascii="Times New Roman" w:hAnsi="Times New Roman" w:cs="Times New Roman"/>
                <w:sz w:val="22"/>
                <w:szCs w:val="22"/>
              </w:rPr>
              <w:t>I:1.5-3</w:t>
            </w:r>
          </w:p>
        </w:tc>
        <w:tc>
          <w:tcPr>
            <w:tcW w:w="1270"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480</w:t>
            </w:r>
          </w:p>
        </w:tc>
        <w:tc>
          <w:tcPr>
            <w:tcW w:w="1276"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197</w:t>
            </w:r>
          </w:p>
        </w:tc>
        <w:tc>
          <w:tcPr>
            <w:tcW w:w="2118"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4</w:t>
            </w:r>
            <w:r w:rsidR="00031C29">
              <w:rPr>
                <w:rFonts w:ascii="Times New Roman" w:hAnsi="Times New Roman" w:cs="Times New Roman"/>
                <w:sz w:val="22"/>
                <w:szCs w:val="22"/>
              </w:rPr>
              <w:t xml:space="preserve"> (0.6%)</w:t>
            </w:r>
          </w:p>
        </w:tc>
        <w:tc>
          <w:tcPr>
            <w:tcW w:w="2100"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p = 1</w:t>
            </w:r>
          </w:p>
        </w:tc>
      </w:tr>
      <w:tr w:rsidR="00131069" w:rsidTr="00EF4F30">
        <w:tc>
          <w:tcPr>
            <w:tcW w:w="1253" w:type="dxa"/>
            <w:shd w:val="clear" w:color="auto" w:fill="95B3D7" w:themeFill="accent1"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Control, </w:t>
            </w:r>
            <w:r w:rsidRPr="00131069">
              <w:rPr>
                <w:rFonts w:ascii="Times New Roman" w:hAnsi="Times New Roman" w:cs="Times New Roman"/>
                <w:sz w:val="22"/>
                <w:szCs w:val="22"/>
              </w:rPr>
              <w:t>V:11-11.5</w:t>
            </w:r>
          </w:p>
        </w:tc>
        <w:tc>
          <w:tcPr>
            <w:tcW w:w="1271" w:type="dxa"/>
            <w:shd w:val="clear" w:color="auto" w:fill="C2D69B" w:themeFill="accent3" w:themeFillTint="99"/>
          </w:tcPr>
          <w:p w:rsidR="00131069" w:rsidRDefault="00131069" w:rsidP="00E84483">
            <w:pPr>
              <w:jc w:val="both"/>
              <w:rPr>
                <w:rFonts w:ascii="Times New Roman" w:hAnsi="Times New Roman" w:cs="Times New Roman"/>
                <w:sz w:val="22"/>
                <w:szCs w:val="22"/>
              </w:rPr>
            </w:pPr>
            <w:r>
              <w:rPr>
                <w:rFonts w:ascii="Times New Roman" w:hAnsi="Times New Roman" w:cs="Times New Roman"/>
                <w:sz w:val="22"/>
                <w:szCs w:val="22"/>
              </w:rPr>
              <w:t xml:space="preserve">Recovery, </w:t>
            </w:r>
            <w:r w:rsidRPr="00131069">
              <w:rPr>
                <w:rFonts w:ascii="Times New Roman" w:hAnsi="Times New Roman" w:cs="Times New Roman"/>
                <w:sz w:val="22"/>
                <w:szCs w:val="22"/>
              </w:rPr>
              <w:t>V:11.5-12</w:t>
            </w:r>
          </w:p>
        </w:tc>
        <w:tc>
          <w:tcPr>
            <w:tcW w:w="1270"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23</w:t>
            </w:r>
          </w:p>
        </w:tc>
        <w:tc>
          <w:tcPr>
            <w:tcW w:w="1276"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17</w:t>
            </w:r>
          </w:p>
        </w:tc>
        <w:tc>
          <w:tcPr>
            <w:tcW w:w="2118"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4</w:t>
            </w:r>
            <w:r w:rsidR="00031C29">
              <w:rPr>
                <w:rFonts w:ascii="Times New Roman" w:hAnsi="Times New Roman" w:cs="Times New Roman"/>
                <w:sz w:val="22"/>
                <w:szCs w:val="22"/>
              </w:rPr>
              <w:t xml:space="preserve"> (11.1%)</w:t>
            </w:r>
          </w:p>
        </w:tc>
        <w:tc>
          <w:tcPr>
            <w:tcW w:w="2100" w:type="dxa"/>
          </w:tcPr>
          <w:p w:rsidR="00131069" w:rsidRPr="00EF4F30" w:rsidRDefault="00EF4F30" w:rsidP="00E84483">
            <w:pPr>
              <w:jc w:val="both"/>
              <w:rPr>
                <w:rFonts w:ascii="Times New Roman" w:hAnsi="Times New Roman" w:cs="Times New Roman"/>
                <w:sz w:val="22"/>
                <w:szCs w:val="22"/>
                <w:vertAlign w:val="superscript"/>
              </w:rPr>
            </w:pPr>
            <w:r>
              <w:rPr>
                <w:rFonts w:ascii="Times New Roman" w:hAnsi="Times New Roman" w:cs="Times New Roman"/>
                <w:sz w:val="22"/>
                <w:szCs w:val="22"/>
              </w:rPr>
              <w:t xml:space="preserve">p </w:t>
            </w:r>
            <w:r w:rsidR="00031C29">
              <w:rPr>
                <w:rFonts w:ascii="Times New Roman" w:hAnsi="Times New Roman" w:cs="Times New Roman"/>
                <w:sz w:val="22"/>
                <w:szCs w:val="22"/>
              </w:rPr>
              <w:t>= 1.93</w:t>
            </w:r>
            <w:r>
              <w:rPr>
                <w:rFonts w:ascii="Times New Roman" w:hAnsi="Times New Roman" w:cs="Times New Roman"/>
                <w:sz w:val="22"/>
                <w:szCs w:val="22"/>
              </w:rPr>
              <w:t>*10</w:t>
            </w:r>
            <w:r>
              <w:rPr>
                <w:rFonts w:ascii="Times New Roman" w:hAnsi="Times New Roman" w:cs="Times New Roman"/>
                <w:sz w:val="22"/>
                <w:szCs w:val="22"/>
                <w:vertAlign w:val="superscript"/>
              </w:rPr>
              <w:t>-7</w:t>
            </w:r>
          </w:p>
        </w:tc>
      </w:tr>
      <w:tr w:rsidR="00131069" w:rsidTr="00EF4F30">
        <w:tc>
          <w:tcPr>
            <w:tcW w:w="1253" w:type="dxa"/>
            <w:shd w:val="clear" w:color="auto" w:fill="D99594" w:themeFill="accent2" w:themeFillTint="99"/>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Heat-stress, </w:t>
            </w:r>
            <w:r w:rsidRPr="00EF4F30">
              <w:rPr>
                <w:rFonts w:ascii="Times New Roman" w:hAnsi="Times New Roman" w:cs="Times New Roman"/>
                <w:sz w:val="22"/>
                <w:szCs w:val="22"/>
              </w:rPr>
              <w:t>III:0.5-2</w:t>
            </w:r>
          </w:p>
        </w:tc>
        <w:tc>
          <w:tcPr>
            <w:tcW w:w="1271" w:type="dxa"/>
            <w:shd w:val="clear" w:color="auto" w:fill="C2D69B" w:themeFill="accent3" w:themeFillTint="99"/>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Recovery,</w:t>
            </w:r>
            <w:r>
              <w:t xml:space="preserve"> </w:t>
            </w:r>
            <w:r w:rsidRPr="00EF4F30">
              <w:rPr>
                <w:rFonts w:ascii="Times New Roman" w:hAnsi="Times New Roman" w:cs="Times New Roman"/>
                <w:sz w:val="22"/>
                <w:szCs w:val="22"/>
              </w:rPr>
              <w:t>III:2-2.5</w:t>
            </w:r>
          </w:p>
        </w:tc>
        <w:tc>
          <w:tcPr>
            <w:tcW w:w="1270"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54</w:t>
            </w:r>
          </w:p>
        </w:tc>
        <w:tc>
          <w:tcPr>
            <w:tcW w:w="1276"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41</w:t>
            </w:r>
          </w:p>
        </w:tc>
        <w:tc>
          <w:tcPr>
            <w:tcW w:w="2118"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2</w:t>
            </w:r>
            <w:r w:rsidR="00031C29">
              <w:rPr>
                <w:rFonts w:ascii="Times New Roman" w:hAnsi="Times New Roman" w:cs="Times New Roman"/>
                <w:sz w:val="22"/>
                <w:szCs w:val="22"/>
              </w:rPr>
              <w:t xml:space="preserve"> (2.2%)</w:t>
            </w:r>
          </w:p>
        </w:tc>
        <w:tc>
          <w:tcPr>
            <w:tcW w:w="2100" w:type="dxa"/>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p </w:t>
            </w:r>
            <w:r w:rsidR="00031C29">
              <w:rPr>
                <w:rFonts w:ascii="Times New Roman" w:hAnsi="Times New Roman" w:cs="Times New Roman"/>
                <w:sz w:val="22"/>
                <w:szCs w:val="22"/>
              </w:rPr>
              <w:t>= 0.051</w:t>
            </w:r>
          </w:p>
        </w:tc>
      </w:tr>
      <w:tr w:rsidR="00131069" w:rsidTr="00EF4F30">
        <w:tc>
          <w:tcPr>
            <w:tcW w:w="1253" w:type="dxa"/>
            <w:shd w:val="clear" w:color="auto" w:fill="D99594" w:themeFill="accent2" w:themeFillTint="99"/>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Heat-stress, </w:t>
            </w:r>
            <w:r w:rsidRPr="00EF4F30">
              <w:rPr>
                <w:rFonts w:ascii="Times New Roman" w:hAnsi="Times New Roman" w:cs="Times New Roman"/>
                <w:sz w:val="22"/>
                <w:szCs w:val="22"/>
              </w:rPr>
              <w:t>IV:1-2.5</w:t>
            </w:r>
          </w:p>
        </w:tc>
        <w:tc>
          <w:tcPr>
            <w:tcW w:w="1271" w:type="dxa"/>
            <w:shd w:val="clear" w:color="auto" w:fill="C2D69B" w:themeFill="accent3" w:themeFillTint="99"/>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Recovery, </w:t>
            </w:r>
            <w:r w:rsidRPr="00EF4F30">
              <w:rPr>
                <w:rFonts w:ascii="Times New Roman" w:hAnsi="Times New Roman" w:cs="Times New Roman"/>
                <w:sz w:val="22"/>
                <w:szCs w:val="22"/>
              </w:rPr>
              <w:t>IV:1-2</w:t>
            </w:r>
          </w:p>
        </w:tc>
        <w:tc>
          <w:tcPr>
            <w:tcW w:w="1270"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244</w:t>
            </w:r>
          </w:p>
        </w:tc>
        <w:tc>
          <w:tcPr>
            <w:tcW w:w="1276"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31</w:t>
            </w:r>
          </w:p>
        </w:tc>
        <w:tc>
          <w:tcPr>
            <w:tcW w:w="2118"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22</w:t>
            </w:r>
            <w:r w:rsidR="00031C29">
              <w:rPr>
                <w:rFonts w:ascii="Times New Roman" w:hAnsi="Times New Roman" w:cs="Times New Roman"/>
                <w:sz w:val="22"/>
                <w:szCs w:val="22"/>
              </w:rPr>
              <w:t xml:space="preserve"> (8.7%)</w:t>
            </w:r>
          </w:p>
        </w:tc>
        <w:tc>
          <w:tcPr>
            <w:tcW w:w="2100" w:type="dxa"/>
          </w:tcPr>
          <w:p w:rsidR="00131069" w:rsidRPr="0092318E" w:rsidRDefault="0092318E" w:rsidP="00E84483">
            <w:pPr>
              <w:jc w:val="both"/>
              <w:rPr>
                <w:rFonts w:ascii="Times New Roman" w:hAnsi="Times New Roman" w:cs="Times New Roman"/>
                <w:sz w:val="22"/>
                <w:szCs w:val="22"/>
                <w:vertAlign w:val="superscript"/>
              </w:rPr>
            </w:pPr>
            <w:r>
              <w:rPr>
                <w:rFonts w:ascii="Times New Roman" w:hAnsi="Times New Roman" w:cs="Times New Roman"/>
                <w:sz w:val="22"/>
                <w:szCs w:val="22"/>
              </w:rPr>
              <w:t xml:space="preserve">p </w:t>
            </w:r>
            <w:r w:rsidR="00031C29">
              <w:rPr>
                <w:rFonts w:ascii="Times New Roman" w:hAnsi="Times New Roman" w:cs="Times New Roman"/>
                <w:sz w:val="22"/>
                <w:szCs w:val="22"/>
              </w:rPr>
              <w:t>= 3.20</w:t>
            </w:r>
            <w:r>
              <w:rPr>
                <w:rFonts w:ascii="Times New Roman" w:hAnsi="Times New Roman" w:cs="Times New Roman"/>
                <w:sz w:val="22"/>
                <w:szCs w:val="22"/>
              </w:rPr>
              <w:t>*10</w:t>
            </w:r>
            <w:r w:rsidR="00031C29">
              <w:rPr>
                <w:rFonts w:ascii="Times New Roman" w:hAnsi="Times New Roman" w:cs="Times New Roman"/>
                <w:sz w:val="22"/>
                <w:szCs w:val="22"/>
                <w:vertAlign w:val="superscript"/>
              </w:rPr>
              <w:t>-18</w:t>
            </w:r>
          </w:p>
        </w:tc>
      </w:tr>
      <w:tr w:rsidR="00131069" w:rsidTr="00EF4F30">
        <w:tc>
          <w:tcPr>
            <w:tcW w:w="1253" w:type="dxa"/>
            <w:shd w:val="clear" w:color="auto" w:fill="D99594" w:themeFill="accent2" w:themeFillTint="99"/>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Heat-stress, </w:t>
            </w:r>
            <w:r w:rsidRPr="00EF4F30">
              <w:rPr>
                <w:rFonts w:ascii="Times New Roman" w:hAnsi="Times New Roman" w:cs="Times New Roman"/>
                <w:sz w:val="22"/>
                <w:szCs w:val="22"/>
              </w:rPr>
              <w:t>IV:4-4.5</w:t>
            </w:r>
          </w:p>
        </w:tc>
        <w:tc>
          <w:tcPr>
            <w:tcW w:w="1271" w:type="dxa"/>
            <w:shd w:val="clear" w:color="auto" w:fill="C2D69B" w:themeFill="accent3" w:themeFillTint="99"/>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Recovery, </w:t>
            </w:r>
            <w:r w:rsidRPr="00EF4F30">
              <w:rPr>
                <w:rFonts w:ascii="Times New Roman" w:hAnsi="Times New Roman" w:cs="Times New Roman"/>
                <w:sz w:val="22"/>
                <w:szCs w:val="22"/>
              </w:rPr>
              <w:t>IV:4-4.5</w:t>
            </w:r>
          </w:p>
        </w:tc>
        <w:tc>
          <w:tcPr>
            <w:tcW w:w="1270"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30</w:t>
            </w:r>
          </w:p>
        </w:tc>
        <w:tc>
          <w:tcPr>
            <w:tcW w:w="1276"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19</w:t>
            </w:r>
          </w:p>
        </w:tc>
        <w:tc>
          <w:tcPr>
            <w:tcW w:w="2118"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3</w:t>
            </w:r>
            <w:r w:rsidR="00031C29">
              <w:rPr>
                <w:rFonts w:ascii="Times New Roman" w:hAnsi="Times New Roman" w:cs="Times New Roman"/>
                <w:sz w:val="22"/>
                <w:szCs w:val="22"/>
              </w:rPr>
              <w:t xml:space="preserve"> (6.5%)</w:t>
            </w:r>
          </w:p>
        </w:tc>
        <w:tc>
          <w:tcPr>
            <w:tcW w:w="2100" w:type="dxa"/>
          </w:tcPr>
          <w:p w:rsidR="00131069" w:rsidRPr="0092318E" w:rsidRDefault="0092318E" w:rsidP="00E84483">
            <w:pPr>
              <w:jc w:val="both"/>
              <w:rPr>
                <w:rFonts w:ascii="Times New Roman" w:hAnsi="Times New Roman" w:cs="Times New Roman"/>
                <w:sz w:val="22"/>
                <w:szCs w:val="22"/>
                <w:vertAlign w:val="superscript"/>
              </w:rPr>
            </w:pPr>
            <w:r>
              <w:rPr>
                <w:rFonts w:ascii="Times New Roman" w:hAnsi="Times New Roman" w:cs="Times New Roman"/>
                <w:sz w:val="22"/>
                <w:szCs w:val="22"/>
              </w:rPr>
              <w:t xml:space="preserve">p </w:t>
            </w:r>
            <w:r w:rsidR="00031C29">
              <w:rPr>
                <w:rFonts w:ascii="Times New Roman" w:hAnsi="Times New Roman" w:cs="Times New Roman"/>
                <w:sz w:val="22"/>
                <w:szCs w:val="22"/>
              </w:rPr>
              <w:t>= 4.88</w:t>
            </w:r>
            <w:r>
              <w:rPr>
                <w:rFonts w:ascii="Times New Roman" w:hAnsi="Times New Roman" w:cs="Times New Roman"/>
                <w:sz w:val="22"/>
                <w:szCs w:val="22"/>
              </w:rPr>
              <w:t>*10</w:t>
            </w:r>
            <w:r>
              <w:rPr>
                <w:rFonts w:ascii="Times New Roman" w:hAnsi="Times New Roman" w:cs="Times New Roman"/>
                <w:sz w:val="22"/>
                <w:szCs w:val="22"/>
                <w:vertAlign w:val="superscript"/>
              </w:rPr>
              <w:t>-5</w:t>
            </w:r>
          </w:p>
        </w:tc>
      </w:tr>
      <w:tr w:rsidR="00131069" w:rsidTr="00EF4F30">
        <w:tc>
          <w:tcPr>
            <w:tcW w:w="1253" w:type="dxa"/>
            <w:shd w:val="clear" w:color="auto" w:fill="D99594" w:themeFill="accent2" w:themeFillTint="99"/>
          </w:tcPr>
          <w:p w:rsidR="00EF4F30"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Heat-stress, </w:t>
            </w:r>
            <w:r w:rsidRPr="00EF4F30">
              <w:rPr>
                <w:rFonts w:ascii="Times New Roman" w:hAnsi="Times New Roman" w:cs="Times New Roman"/>
                <w:sz w:val="22"/>
                <w:szCs w:val="22"/>
              </w:rPr>
              <w:t>V:1-3</w:t>
            </w:r>
          </w:p>
        </w:tc>
        <w:tc>
          <w:tcPr>
            <w:tcW w:w="1271" w:type="dxa"/>
            <w:shd w:val="clear" w:color="auto" w:fill="C2D69B" w:themeFill="accent3" w:themeFillTint="99"/>
          </w:tcPr>
          <w:p w:rsidR="00131069" w:rsidRDefault="00EF4F30" w:rsidP="00E84483">
            <w:pPr>
              <w:jc w:val="both"/>
              <w:rPr>
                <w:rFonts w:ascii="Times New Roman" w:hAnsi="Times New Roman" w:cs="Times New Roman"/>
                <w:sz w:val="22"/>
                <w:szCs w:val="22"/>
              </w:rPr>
            </w:pPr>
            <w:r>
              <w:rPr>
                <w:rFonts w:ascii="Times New Roman" w:hAnsi="Times New Roman" w:cs="Times New Roman"/>
                <w:sz w:val="22"/>
                <w:szCs w:val="22"/>
              </w:rPr>
              <w:t xml:space="preserve">Recovery, </w:t>
            </w:r>
            <w:r w:rsidRPr="00EF4F30">
              <w:rPr>
                <w:rFonts w:ascii="Times New Roman" w:hAnsi="Times New Roman" w:cs="Times New Roman"/>
                <w:sz w:val="22"/>
                <w:szCs w:val="22"/>
              </w:rPr>
              <w:t>V:2.5-3</w:t>
            </w:r>
          </w:p>
        </w:tc>
        <w:tc>
          <w:tcPr>
            <w:tcW w:w="1270"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125</w:t>
            </w:r>
          </w:p>
        </w:tc>
        <w:tc>
          <w:tcPr>
            <w:tcW w:w="1276"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13</w:t>
            </w:r>
          </w:p>
        </w:tc>
        <w:tc>
          <w:tcPr>
            <w:tcW w:w="2118"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1</w:t>
            </w:r>
            <w:r w:rsidR="00031C29">
              <w:rPr>
                <w:rFonts w:ascii="Times New Roman" w:hAnsi="Times New Roman" w:cs="Times New Roman"/>
                <w:sz w:val="22"/>
                <w:szCs w:val="22"/>
              </w:rPr>
              <w:t xml:space="preserve"> (0.7%)</w:t>
            </w:r>
          </w:p>
        </w:tc>
        <w:tc>
          <w:tcPr>
            <w:tcW w:w="2100" w:type="dxa"/>
          </w:tcPr>
          <w:p w:rsidR="00131069" w:rsidRDefault="0092318E" w:rsidP="00E84483">
            <w:pPr>
              <w:jc w:val="both"/>
              <w:rPr>
                <w:rFonts w:ascii="Times New Roman" w:hAnsi="Times New Roman" w:cs="Times New Roman"/>
                <w:sz w:val="22"/>
                <w:szCs w:val="22"/>
              </w:rPr>
            </w:pPr>
            <w:r>
              <w:rPr>
                <w:rFonts w:ascii="Times New Roman" w:hAnsi="Times New Roman" w:cs="Times New Roman"/>
                <w:sz w:val="22"/>
                <w:szCs w:val="22"/>
              </w:rPr>
              <w:t xml:space="preserve">p </w:t>
            </w:r>
            <w:r w:rsidR="00031C29">
              <w:rPr>
                <w:rFonts w:ascii="Times New Roman" w:hAnsi="Times New Roman" w:cs="Times New Roman"/>
                <w:sz w:val="22"/>
                <w:szCs w:val="22"/>
              </w:rPr>
              <w:t>= 0.126</w:t>
            </w:r>
          </w:p>
        </w:tc>
      </w:tr>
      <w:tr w:rsidR="00031C29" w:rsidTr="00217F01">
        <w:tc>
          <w:tcPr>
            <w:tcW w:w="9288" w:type="dxa"/>
            <w:gridSpan w:val="6"/>
            <w:shd w:val="clear" w:color="auto" w:fill="auto"/>
          </w:tcPr>
          <w:p w:rsidR="00174A59" w:rsidRPr="00174A59" w:rsidRDefault="00174A59" w:rsidP="00E84483">
            <w:pPr>
              <w:jc w:val="both"/>
              <w:rPr>
                <w:rFonts w:ascii="Times New Roman" w:hAnsi="Times New Roman" w:cs="Times New Roman"/>
                <w:sz w:val="22"/>
                <w:szCs w:val="22"/>
              </w:rPr>
            </w:pPr>
            <w:r>
              <w:rPr>
                <w:rFonts w:ascii="Times New Roman" w:hAnsi="Times New Roman" w:cs="Times New Roman"/>
                <w:sz w:val="22"/>
                <w:szCs w:val="22"/>
                <w:vertAlign w:val="superscript"/>
              </w:rPr>
              <w:t>1</w:t>
            </w:r>
            <w:r>
              <w:rPr>
                <w:rFonts w:ascii="Times New Roman" w:hAnsi="Times New Roman" w:cs="Times New Roman"/>
                <w:sz w:val="22"/>
                <w:szCs w:val="22"/>
              </w:rPr>
              <w:t xml:space="preserve">: overlap as a percentage of the number of unique genes covered by both </w:t>
            </w:r>
            <w:r>
              <w:rPr>
                <w:rFonts w:ascii="Times New Roman" w:hAnsi="Times New Roman" w:cs="Times New Roman"/>
                <w:i/>
                <w:sz w:val="22"/>
                <w:szCs w:val="22"/>
              </w:rPr>
              <w:t>trans</w:t>
            </w:r>
            <w:r>
              <w:rPr>
                <w:rFonts w:ascii="Times New Roman" w:hAnsi="Times New Roman" w:cs="Times New Roman"/>
                <w:sz w:val="22"/>
                <w:szCs w:val="22"/>
              </w:rPr>
              <w:t>-bands.</w:t>
            </w:r>
          </w:p>
          <w:p w:rsidR="00031C29" w:rsidRPr="00B40131" w:rsidRDefault="00174A59" w:rsidP="00E84483">
            <w:pPr>
              <w:jc w:val="both"/>
              <w:rPr>
                <w:rFonts w:ascii="Times New Roman" w:hAnsi="Times New Roman" w:cs="Times New Roman"/>
                <w:sz w:val="22"/>
                <w:szCs w:val="22"/>
              </w:rPr>
            </w:pPr>
            <w:r>
              <w:rPr>
                <w:rFonts w:ascii="Times New Roman" w:hAnsi="Times New Roman" w:cs="Times New Roman"/>
                <w:sz w:val="22"/>
                <w:szCs w:val="22"/>
                <w:vertAlign w:val="superscript"/>
              </w:rPr>
              <w:t>2</w:t>
            </w:r>
            <w:r w:rsidR="00B40131">
              <w:rPr>
                <w:rFonts w:ascii="Times New Roman" w:hAnsi="Times New Roman" w:cs="Times New Roman"/>
                <w:sz w:val="22"/>
                <w:szCs w:val="22"/>
              </w:rPr>
              <w:t>: of overrepresentation, as calculated by a hypergeometric test.</w:t>
            </w:r>
          </w:p>
        </w:tc>
      </w:tr>
    </w:tbl>
    <w:p w:rsidR="00E84483" w:rsidRDefault="00E84483" w:rsidP="000D2386">
      <w:pPr>
        <w:spacing w:line="480" w:lineRule="auto"/>
        <w:jc w:val="both"/>
        <w:rPr>
          <w:rFonts w:ascii="Times New Roman" w:hAnsi="Times New Roman" w:cs="Times New Roman"/>
          <w:sz w:val="22"/>
          <w:szCs w:val="22"/>
        </w:rPr>
      </w:pPr>
    </w:p>
    <w:p w:rsidR="000D2386" w:rsidRPr="000D2386" w:rsidRDefault="00B40131" w:rsidP="000D2386">
      <w:pPr>
        <w:spacing w:line="480" w:lineRule="auto"/>
        <w:jc w:val="both"/>
        <w:rPr>
          <w:rFonts w:ascii="Times New Roman" w:hAnsi="Times New Roman" w:cs="Times New Roman"/>
          <w:sz w:val="22"/>
          <w:szCs w:val="22"/>
        </w:rPr>
      </w:pPr>
      <w:r>
        <w:rPr>
          <w:rFonts w:ascii="Times New Roman" w:hAnsi="Times New Roman" w:cs="Times New Roman"/>
          <w:sz w:val="22"/>
          <w:szCs w:val="22"/>
        </w:rPr>
        <w:tab/>
        <w:t xml:space="preserve">It was found that most </w:t>
      </w:r>
      <w:r>
        <w:rPr>
          <w:rFonts w:ascii="Times New Roman" w:hAnsi="Times New Roman" w:cs="Times New Roman"/>
          <w:i/>
          <w:sz w:val="22"/>
          <w:szCs w:val="22"/>
        </w:rPr>
        <w:t>trans</w:t>
      </w:r>
      <w:r>
        <w:rPr>
          <w:rFonts w:ascii="Times New Roman" w:hAnsi="Times New Roman" w:cs="Times New Roman"/>
          <w:sz w:val="22"/>
          <w:szCs w:val="22"/>
        </w:rPr>
        <w:t xml:space="preserve">-bands indeed were treatment specific. Most surprisingly, even the </w:t>
      </w:r>
      <w:r>
        <w:rPr>
          <w:rFonts w:ascii="Times New Roman" w:hAnsi="Times New Roman" w:cs="Times New Roman"/>
          <w:i/>
          <w:sz w:val="22"/>
          <w:szCs w:val="22"/>
        </w:rPr>
        <w:t>trans</w:t>
      </w:r>
      <w:r>
        <w:rPr>
          <w:rFonts w:ascii="Times New Roman" w:hAnsi="Times New Roman" w:cs="Times New Roman"/>
          <w:sz w:val="22"/>
          <w:szCs w:val="22"/>
        </w:rPr>
        <w:t>-band on chromosome I,</w:t>
      </w:r>
      <w:r w:rsidR="0025499C">
        <w:rPr>
          <w:rFonts w:ascii="Times New Roman" w:hAnsi="Times New Roman" w:cs="Times New Roman"/>
          <w:sz w:val="22"/>
          <w:szCs w:val="22"/>
        </w:rPr>
        <w:t xml:space="preserve"> which affected</w:t>
      </w:r>
      <w:r>
        <w:rPr>
          <w:rFonts w:ascii="Times New Roman" w:hAnsi="Times New Roman" w:cs="Times New Roman"/>
          <w:sz w:val="22"/>
          <w:szCs w:val="22"/>
        </w:rPr>
        <w:t xml:space="preserve"> many genes in both heat-stress and recovery, was not </w:t>
      </w:r>
      <w:r w:rsidR="00036E8D">
        <w:rPr>
          <w:rFonts w:ascii="Times New Roman" w:hAnsi="Times New Roman" w:cs="Times New Roman"/>
          <w:sz w:val="22"/>
          <w:szCs w:val="22"/>
        </w:rPr>
        <w:t xml:space="preserve">the same </w:t>
      </w:r>
      <w:r w:rsidR="00036E8D">
        <w:rPr>
          <w:rFonts w:ascii="Times New Roman" w:hAnsi="Times New Roman" w:cs="Times New Roman"/>
          <w:i/>
          <w:sz w:val="22"/>
          <w:szCs w:val="22"/>
        </w:rPr>
        <w:t>trans</w:t>
      </w:r>
      <w:r w:rsidR="00036E8D">
        <w:rPr>
          <w:rFonts w:ascii="Times New Roman" w:hAnsi="Times New Roman" w:cs="Times New Roman"/>
          <w:sz w:val="22"/>
          <w:szCs w:val="22"/>
        </w:rPr>
        <w:t>-band</w:t>
      </w:r>
      <w:r>
        <w:rPr>
          <w:rFonts w:ascii="Times New Roman" w:hAnsi="Times New Roman" w:cs="Times New Roman"/>
          <w:sz w:val="22"/>
          <w:szCs w:val="22"/>
        </w:rPr>
        <w:t xml:space="preserve"> </w:t>
      </w:r>
      <w:r w:rsidR="0025499C">
        <w:rPr>
          <w:rFonts w:ascii="Times New Roman" w:hAnsi="Times New Roman" w:cs="Times New Roman"/>
          <w:sz w:val="22"/>
          <w:szCs w:val="22"/>
        </w:rPr>
        <w:t xml:space="preserve">in both treatments. Although 3 pairs of </w:t>
      </w:r>
      <w:r w:rsidR="0025499C">
        <w:rPr>
          <w:rFonts w:ascii="Times New Roman" w:hAnsi="Times New Roman" w:cs="Times New Roman"/>
          <w:i/>
          <w:sz w:val="22"/>
          <w:szCs w:val="22"/>
        </w:rPr>
        <w:t>trans</w:t>
      </w:r>
      <w:r w:rsidR="0025499C">
        <w:rPr>
          <w:rFonts w:ascii="Times New Roman" w:hAnsi="Times New Roman" w:cs="Times New Roman"/>
          <w:sz w:val="22"/>
          <w:szCs w:val="22"/>
        </w:rPr>
        <w:t>-bands were significantly overlapping, the actual number of overlapping genes was quite low.</w:t>
      </w:r>
    </w:p>
    <w:sectPr w:rsidR="000D2386" w:rsidRPr="000D2386" w:rsidSect="009F1222">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222"/>
    <w:rsid w:val="00031C29"/>
    <w:rsid w:val="00036E8D"/>
    <w:rsid w:val="0004304B"/>
    <w:rsid w:val="00061A23"/>
    <w:rsid w:val="000D2386"/>
    <w:rsid w:val="000F4891"/>
    <w:rsid w:val="00131069"/>
    <w:rsid w:val="00174A59"/>
    <w:rsid w:val="001E062F"/>
    <w:rsid w:val="00250A4D"/>
    <w:rsid w:val="0025499C"/>
    <w:rsid w:val="002B4981"/>
    <w:rsid w:val="002F4351"/>
    <w:rsid w:val="003E4D03"/>
    <w:rsid w:val="00486D09"/>
    <w:rsid w:val="0050441D"/>
    <w:rsid w:val="006012FB"/>
    <w:rsid w:val="00662873"/>
    <w:rsid w:val="006D736C"/>
    <w:rsid w:val="006E2937"/>
    <w:rsid w:val="00721646"/>
    <w:rsid w:val="00757EA5"/>
    <w:rsid w:val="007C4F77"/>
    <w:rsid w:val="007E088F"/>
    <w:rsid w:val="0092318E"/>
    <w:rsid w:val="009F1222"/>
    <w:rsid w:val="00A036DC"/>
    <w:rsid w:val="00AC1CCA"/>
    <w:rsid w:val="00AE08BF"/>
    <w:rsid w:val="00B40131"/>
    <w:rsid w:val="00C00C39"/>
    <w:rsid w:val="00C61246"/>
    <w:rsid w:val="00C930D2"/>
    <w:rsid w:val="00DD7B72"/>
    <w:rsid w:val="00DE08B0"/>
    <w:rsid w:val="00E50355"/>
    <w:rsid w:val="00E51151"/>
    <w:rsid w:val="00E569AD"/>
    <w:rsid w:val="00E673BE"/>
    <w:rsid w:val="00E84483"/>
    <w:rsid w:val="00EB267D"/>
    <w:rsid w:val="00EE0554"/>
    <w:rsid w:val="00EF4F30"/>
    <w:rsid w:val="00F47052"/>
    <w:rsid w:val="00F606C2"/>
    <w:rsid w:val="00F71B7B"/>
    <w:rsid w:val="00FA2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3B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673BE"/>
    <w:rPr>
      <w:i/>
      <w:iCs/>
    </w:rPr>
  </w:style>
  <w:style w:type="paragraph" w:styleId="ListParagraph">
    <w:name w:val="List Paragraph"/>
    <w:basedOn w:val="Normal"/>
    <w:uiPriority w:val="34"/>
    <w:qFormat/>
    <w:rsid w:val="00E673BE"/>
    <w:pPr>
      <w:ind w:left="720"/>
      <w:contextualSpacing/>
    </w:pPr>
  </w:style>
  <w:style w:type="character" w:styleId="LineNumber">
    <w:name w:val="line number"/>
    <w:basedOn w:val="DefaultParagraphFont"/>
    <w:uiPriority w:val="99"/>
    <w:semiHidden/>
    <w:unhideWhenUsed/>
    <w:rsid w:val="009F1222"/>
  </w:style>
  <w:style w:type="paragraph" w:customStyle="1" w:styleId="AbstractSummary">
    <w:name w:val="Abstract/Summary"/>
    <w:basedOn w:val="Normal"/>
    <w:rsid w:val="00F47052"/>
    <w:pPr>
      <w:spacing w:before="120"/>
    </w:pPr>
    <w:rPr>
      <w:rFonts w:ascii="Times New Roman" w:eastAsia="Times New Roman" w:hAnsi="Times New Roman" w:cs="Times New Roman"/>
      <w:sz w:val="24"/>
      <w:szCs w:val="24"/>
      <w:lang w:val="en-US"/>
    </w:rPr>
  </w:style>
  <w:style w:type="character" w:styleId="CommentReference">
    <w:name w:val="annotation reference"/>
    <w:basedOn w:val="DefaultParagraphFont"/>
    <w:rsid w:val="00F47052"/>
    <w:rPr>
      <w:sz w:val="18"/>
      <w:szCs w:val="18"/>
    </w:rPr>
  </w:style>
  <w:style w:type="paragraph" w:styleId="CommentText">
    <w:name w:val="annotation text"/>
    <w:basedOn w:val="Normal"/>
    <w:link w:val="CommentTextChar"/>
    <w:semiHidden/>
    <w:rsid w:val="00F47052"/>
    <w:rPr>
      <w:rFonts w:ascii="Times New Roman" w:eastAsia="Times New Roman" w:hAnsi="Times New Roman" w:cs="Times New Roman"/>
      <w:sz w:val="20"/>
      <w:lang w:val="en-US"/>
    </w:rPr>
  </w:style>
  <w:style w:type="character" w:customStyle="1" w:styleId="CommentTextChar">
    <w:name w:val="Comment Text Char"/>
    <w:basedOn w:val="DefaultParagraphFont"/>
    <w:link w:val="CommentText"/>
    <w:semiHidden/>
    <w:rsid w:val="00F47052"/>
    <w:rPr>
      <w:rFonts w:ascii="Times New Roman" w:eastAsia="Times New Roman" w:hAnsi="Times New Roman" w:cs="Times New Roman"/>
      <w:sz w:val="20"/>
      <w:lang w:val="en-US"/>
    </w:rPr>
  </w:style>
  <w:style w:type="paragraph" w:styleId="BalloonText">
    <w:name w:val="Balloon Text"/>
    <w:basedOn w:val="Normal"/>
    <w:link w:val="BalloonTextChar"/>
    <w:uiPriority w:val="99"/>
    <w:semiHidden/>
    <w:unhideWhenUsed/>
    <w:rsid w:val="00F47052"/>
    <w:rPr>
      <w:rFonts w:ascii="Tahoma" w:hAnsi="Tahoma" w:cs="Tahoma"/>
      <w:sz w:val="16"/>
      <w:szCs w:val="16"/>
    </w:rPr>
  </w:style>
  <w:style w:type="character" w:customStyle="1" w:styleId="BalloonTextChar">
    <w:name w:val="Balloon Text Char"/>
    <w:basedOn w:val="DefaultParagraphFont"/>
    <w:link w:val="BalloonText"/>
    <w:uiPriority w:val="99"/>
    <w:semiHidden/>
    <w:rsid w:val="00F47052"/>
    <w:rPr>
      <w:rFonts w:ascii="Tahoma" w:hAnsi="Tahoma" w:cs="Tahoma"/>
      <w:sz w:val="16"/>
      <w:szCs w:val="16"/>
    </w:rPr>
  </w:style>
  <w:style w:type="table" w:styleId="TableGrid">
    <w:name w:val="Table Grid"/>
    <w:basedOn w:val="TableNormal"/>
    <w:uiPriority w:val="59"/>
    <w:rsid w:val="002F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E2937"/>
    <w:rPr>
      <w:rFonts w:ascii="Verdana" w:eastAsiaTheme="minorHAnsi" w:hAnsi="Verdana" w:cstheme="minorBidi"/>
      <w:b/>
      <w:bCs/>
      <w:lang w:val="en-GB"/>
    </w:rPr>
  </w:style>
  <w:style w:type="character" w:customStyle="1" w:styleId="CommentSubjectChar">
    <w:name w:val="Comment Subject Char"/>
    <w:basedOn w:val="CommentTextChar"/>
    <w:link w:val="CommentSubject"/>
    <w:uiPriority w:val="99"/>
    <w:semiHidden/>
    <w:rsid w:val="006E2937"/>
    <w:rPr>
      <w:rFonts w:ascii="Times New Roman" w:eastAsia="Times New Roman" w:hAnsi="Times New Roman" w:cs="Times New Roman"/>
      <w:b/>
      <w:bCs/>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3B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673BE"/>
    <w:rPr>
      <w:i/>
      <w:iCs/>
    </w:rPr>
  </w:style>
  <w:style w:type="paragraph" w:styleId="ListParagraph">
    <w:name w:val="List Paragraph"/>
    <w:basedOn w:val="Normal"/>
    <w:uiPriority w:val="34"/>
    <w:qFormat/>
    <w:rsid w:val="00E673BE"/>
    <w:pPr>
      <w:ind w:left="720"/>
      <w:contextualSpacing/>
    </w:pPr>
  </w:style>
  <w:style w:type="character" w:styleId="LineNumber">
    <w:name w:val="line number"/>
    <w:basedOn w:val="DefaultParagraphFont"/>
    <w:uiPriority w:val="99"/>
    <w:semiHidden/>
    <w:unhideWhenUsed/>
    <w:rsid w:val="009F1222"/>
  </w:style>
  <w:style w:type="paragraph" w:customStyle="1" w:styleId="AbstractSummary">
    <w:name w:val="Abstract/Summary"/>
    <w:basedOn w:val="Normal"/>
    <w:rsid w:val="00F47052"/>
    <w:pPr>
      <w:spacing w:before="120"/>
    </w:pPr>
    <w:rPr>
      <w:rFonts w:ascii="Times New Roman" w:eastAsia="Times New Roman" w:hAnsi="Times New Roman" w:cs="Times New Roman"/>
      <w:sz w:val="24"/>
      <w:szCs w:val="24"/>
      <w:lang w:val="en-US"/>
    </w:rPr>
  </w:style>
  <w:style w:type="character" w:styleId="CommentReference">
    <w:name w:val="annotation reference"/>
    <w:basedOn w:val="DefaultParagraphFont"/>
    <w:rsid w:val="00F47052"/>
    <w:rPr>
      <w:sz w:val="18"/>
      <w:szCs w:val="18"/>
    </w:rPr>
  </w:style>
  <w:style w:type="paragraph" w:styleId="CommentText">
    <w:name w:val="annotation text"/>
    <w:basedOn w:val="Normal"/>
    <w:link w:val="CommentTextChar"/>
    <w:semiHidden/>
    <w:rsid w:val="00F47052"/>
    <w:rPr>
      <w:rFonts w:ascii="Times New Roman" w:eastAsia="Times New Roman" w:hAnsi="Times New Roman" w:cs="Times New Roman"/>
      <w:sz w:val="20"/>
      <w:lang w:val="en-US"/>
    </w:rPr>
  </w:style>
  <w:style w:type="character" w:customStyle="1" w:styleId="CommentTextChar">
    <w:name w:val="Comment Text Char"/>
    <w:basedOn w:val="DefaultParagraphFont"/>
    <w:link w:val="CommentText"/>
    <w:semiHidden/>
    <w:rsid w:val="00F47052"/>
    <w:rPr>
      <w:rFonts w:ascii="Times New Roman" w:eastAsia="Times New Roman" w:hAnsi="Times New Roman" w:cs="Times New Roman"/>
      <w:sz w:val="20"/>
      <w:lang w:val="en-US"/>
    </w:rPr>
  </w:style>
  <w:style w:type="paragraph" w:styleId="BalloonText">
    <w:name w:val="Balloon Text"/>
    <w:basedOn w:val="Normal"/>
    <w:link w:val="BalloonTextChar"/>
    <w:uiPriority w:val="99"/>
    <w:semiHidden/>
    <w:unhideWhenUsed/>
    <w:rsid w:val="00F47052"/>
    <w:rPr>
      <w:rFonts w:ascii="Tahoma" w:hAnsi="Tahoma" w:cs="Tahoma"/>
      <w:sz w:val="16"/>
      <w:szCs w:val="16"/>
    </w:rPr>
  </w:style>
  <w:style w:type="character" w:customStyle="1" w:styleId="BalloonTextChar">
    <w:name w:val="Balloon Text Char"/>
    <w:basedOn w:val="DefaultParagraphFont"/>
    <w:link w:val="BalloonText"/>
    <w:uiPriority w:val="99"/>
    <w:semiHidden/>
    <w:rsid w:val="00F47052"/>
    <w:rPr>
      <w:rFonts w:ascii="Tahoma" w:hAnsi="Tahoma" w:cs="Tahoma"/>
      <w:sz w:val="16"/>
      <w:szCs w:val="16"/>
    </w:rPr>
  </w:style>
  <w:style w:type="table" w:styleId="TableGrid">
    <w:name w:val="Table Grid"/>
    <w:basedOn w:val="TableNormal"/>
    <w:uiPriority w:val="59"/>
    <w:rsid w:val="002F4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E2937"/>
    <w:rPr>
      <w:rFonts w:ascii="Verdana" w:eastAsiaTheme="minorHAnsi" w:hAnsi="Verdana" w:cstheme="minorBidi"/>
      <w:b/>
      <w:bCs/>
      <w:lang w:val="en-GB"/>
    </w:rPr>
  </w:style>
  <w:style w:type="character" w:customStyle="1" w:styleId="CommentSubjectChar">
    <w:name w:val="Comment Subject Char"/>
    <w:basedOn w:val="CommentTextChar"/>
    <w:link w:val="CommentSubject"/>
    <w:uiPriority w:val="99"/>
    <w:semiHidden/>
    <w:rsid w:val="006E2937"/>
    <w:rPr>
      <w:rFonts w:ascii="Times New Roman" w:eastAsia="Times New Roman" w:hAnsi="Times New Roman" w:cs="Times New Roman"/>
      <w:b/>
      <w:bCs/>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8C76018B.dotm</Template>
  <TotalTime>0</TotalTime>
  <Pages>4</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Sterken, Mark</dc:creator>
  <cp:lastModifiedBy>Sterken, Mark</cp:lastModifiedBy>
  <cp:revision>2</cp:revision>
  <dcterms:created xsi:type="dcterms:W3CDTF">2017-05-30T12:45:00Z</dcterms:created>
  <dcterms:modified xsi:type="dcterms:W3CDTF">2017-05-30T12:45:00Z</dcterms:modified>
</cp:coreProperties>
</file>