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3B3" w:rsidRDefault="00B10D90" w:rsidP="006213B3">
      <w:pPr>
        <w:spacing w:after="0" w:line="240" w:lineRule="auto"/>
        <w:rPr>
          <w:rFonts w:ascii="Calibri-Bold" w:eastAsia="Times New Roman" w:hAnsi="Calibri-Bold" w:cs="Times New Roman"/>
          <w:b/>
          <w:bCs/>
          <w:color w:val="000000"/>
          <w:lang w:eastAsia="en-NZ"/>
        </w:rPr>
      </w:pPr>
      <w:r w:rsidRPr="00B10D90">
        <w:rPr>
          <w:rFonts w:ascii="Calibri-Bold" w:eastAsia="Times New Roman" w:hAnsi="Calibri-Bold" w:cs="Times New Roman"/>
          <w:b/>
          <w:bCs/>
          <w:color w:val="000000"/>
          <w:lang w:eastAsia="en-NZ"/>
        </w:rPr>
        <w:t>Table 1</w:t>
      </w:r>
      <w:r w:rsidR="006213B3" w:rsidRPr="00B10D90">
        <w:rPr>
          <w:rFonts w:ascii="Calibri-Bold" w:eastAsia="Times New Roman" w:hAnsi="Calibri-Bold" w:cs="Times New Roman"/>
          <w:b/>
          <w:bCs/>
          <w:color w:val="000000"/>
          <w:lang w:eastAsia="en-NZ"/>
        </w:rPr>
        <w:t>. Table of read counts, percentage of reads mapped and RPKM for</w:t>
      </w:r>
      <w:r w:rsidRPr="00B10D90">
        <w:rPr>
          <w:rFonts w:ascii="Calibri-Bold" w:eastAsia="Times New Roman" w:hAnsi="Calibri-Bold" w:cs="Times New Roman"/>
          <w:b/>
          <w:bCs/>
          <w:color w:val="000000"/>
          <w:lang w:eastAsia="en-NZ"/>
        </w:rPr>
        <w:t xml:space="preserve"> </w:t>
      </w:r>
      <w:r w:rsidR="006213B3" w:rsidRPr="00B10D90">
        <w:rPr>
          <w:rFonts w:ascii="Calibri-Bold" w:eastAsia="Times New Roman" w:hAnsi="Calibri-Bold" w:cs="Times New Roman"/>
          <w:b/>
          <w:bCs/>
          <w:color w:val="000000"/>
          <w:lang w:eastAsia="en-NZ"/>
        </w:rPr>
        <w:t xml:space="preserve">40 </w:t>
      </w:r>
      <w:proofErr w:type="spellStart"/>
      <w:r w:rsidR="006213B3" w:rsidRPr="00B10D90">
        <w:rPr>
          <w:rFonts w:ascii="Calibri-Bold" w:eastAsia="Times New Roman" w:hAnsi="Calibri-Bold" w:cs="Times New Roman"/>
          <w:b/>
          <w:bCs/>
          <w:color w:val="000000"/>
          <w:lang w:eastAsia="en-NZ"/>
        </w:rPr>
        <w:t>dpf</w:t>
      </w:r>
      <w:proofErr w:type="spellEnd"/>
      <w:r w:rsidR="006213B3" w:rsidRPr="00B10D90">
        <w:rPr>
          <w:rFonts w:ascii="Calibri-Bold" w:eastAsia="Times New Roman" w:hAnsi="Calibri-Bold" w:cs="Times New Roman"/>
          <w:b/>
          <w:bCs/>
          <w:color w:val="000000"/>
          <w:lang w:eastAsia="en-NZ"/>
        </w:rPr>
        <w:t xml:space="preserve"> gonads.</w:t>
      </w:r>
    </w:p>
    <w:p w:rsidR="00B10D90" w:rsidRPr="006213B3" w:rsidRDefault="00B10D90" w:rsidP="006213B3">
      <w:pPr>
        <w:spacing w:after="0" w:line="240" w:lineRule="auto"/>
        <w:rPr>
          <w:rFonts w:ascii="Times New Roman" w:eastAsia="Times New Roman" w:hAnsi="Times New Roman" w:cs="Times New Roman"/>
          <w:lang w:eastAsia="en-NZ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1"/>
        <w:gridCol w:w="1365"/>
        <w:gridCol w:w="1256"/>
        <w:gridCol w:w="1256"/>
        <w:gridCol w:w="1012"/>
        <w:gridCol w:w="1033"/>
        <w:gridCol w:w="1033"/>
      </w:tblGrid>
      <w:tr w:rsidR="006213B3" w:rsidRPr="006213B3" w:rsidTr="00B10D90"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Sample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Run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Read count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>Total read</w:t>
            </w:r>
            <w:r w:rsidRPr="006213B3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br/>
            </w: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>count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>%</w:t>
            </w:r>
            <w:r w:rsidRPr="006213B3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br/>
            </w: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>mapped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RPKM≥1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>RPKM≥5</w:t>
            </w:r>
          </w:p>
        </w:tc>
      </w:tr>
      <w:tr w:rsidR="006213B3" w:rsidRPr="006213B3" w:rsidTr="00B10D90"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>40dpf Solvent control ovary</w:t>
            </w:r>
          </w:p>
        </w:tc>
        <w:tc>
          <w:tcPr>
            <w:tcW w:w="0" w:type="auto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</w:p>
        </w:tc>
        <w:tc>
          <w:tcPr>
            <w:tcW w:w="0" w:type="auto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</w:p>
        </w:tc>
        <w:tc>
          <w:tcPr>
            <w:tcW w:w="0" w:type="auto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</w:p>
        </w:tc>
        <w:tc>
          <w:tcPr>
            <w:tcW w:w="0" w:type="auto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</w:p>
        </w:tc>
        <w:tc>
          <w:tcPr>
            <w:tcW w:w="0" w:type="auto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</w:p>
        </w:tc>
        <w:tc>
          <w:tcPr>
            <w:tcW w:w="0" w:type="auto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</w:p>
        </w:tc>
      </w:tr>
      <w:tr w:rsidR="006213B3" w:rsidRPr="006213B3" w:rsidTr="00B10D90"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40CO1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27,753,518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27,753,518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83.45%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12,719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>8,118</w:t>
            </w:r>
          </w:p>
        </w:tc>
      </w:tr>
      <w:tr w:rsidR="006213B3" w:rsidRPr="006213B3" w:rsidTr="00B10D90"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Average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27,753,518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83.45%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12,719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>8,118</w:t>
            </w:r>
          </w:p>
        </w:tc>
        <w:tc>
          <w:tcPr>
            <w:tcW w:w="0" w:type="auto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</w:p>
        </w:tc>
        <w:tc>
          <w:tcPr>
            <w:tcW w:w="0" w:type="auto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</w:p>
        </w:tc>
      </w:tr>
      <w:tr w:rsidR="006213B3" w:rsidRPr="006213B3" w:rsidTr="00B10D90"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40CO2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34,723,386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34,723,386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83.58%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12,452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>7,900</w:t>
            </w:r>
          </w:p>
        </w:tc>
      </w:tr>
      <w:tr w:rsidR="006213B3" w:rsidRPr="006213B3" w:rsidTr="00B10D90"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Average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34,723,386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83.58%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12,452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>7,900</w:t>
            </w:r>
          </w:p>
        </w:tc>
        <w:tc>
          <w:tcPr>
            <w:tcW w:w="0" w:type="auto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</w:p>
        </w:tc>
        <w:tc>
          <w:tcPr>
            <w:tcW w:w="0" w:type="auto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</w:p>
        </w:tc>
      </w:tr>
      <w:tr w:rsidR="006213B3" w:rsidRPr="006213B3" w:rsidTr="00B10D90"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40CO3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41,026,976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41,026,976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83.10%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12,681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>8,122</w:t>
            </w:r>
          </w:p>
        </w:tc>
        <w:bookmarkStart w:id="0" w:name="_GoBack"/>
        <w:bookmarkEnd w:id="0"/>
      </w:tr>
      <w:tr w:rsidR="006213B3" w:rsidRPr="006213B3" w:rsidTr="00B10D90"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Average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41,026,976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83.10%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12,681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>8,122</w:t>
            </w:r>
          </w:p>
        </w:tc>
        <w:tc>
          <w:tcPr>
            <w:tcW w:w="0" w:type="auto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</w:p>
        </w:tc>
        <w:tc>
          <w:tcPr>
            <w:tcW w:w="0" w:type="auto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</w:p>
        </w:tc>
      </w:tr>
      <w:tr w:rsidR="006213B3" w:rsidRPr="006213B3" w:rsidTr="00B10D90"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40 </w:t>
            </w:r>
            <w:proofErr w:type="spellStart"/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>dpf</w:t>
            </w:r>
            <w:proofErr w:type="spellEnd"/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 Solvent control testis</w:t>
            </w:r>
          </w:p>
        </w:tc>
        <w:tc>
          <w:tcPr>
            <w:tcW w:w="0" w:type="auto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</w:p>
        </w:tc>
        <w:tc>
          <w:tcPr>
            <w:tcW w:w="0" w:type="auto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</w:p>
        </w:tc>
        <w:tc>
          <w:tcPr>
            <w:tcW w:w="0" w:type="auto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</w:p>
        </w:tc>
        <w:tc>
          <w:tcPr>
            <w:tcW w:w="0" w:type="auto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</w:p>
        </w:tc>
        <w:tc>
          <w:tcPr>
            <w:tcW w:w="0" w:type="auto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</w:p>
        </w:tc>
        <w:tc>
          <w:tcPr>
            <w:tcW w:w="0" w:type="auto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</w:p>
        </w:tc>
      </w:tr>
      <w:tr w:rsidR="006213B3" w:rsidRPr="006213B3" w:rsidTr="00B10D90"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40CT1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33,575,790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33,575,790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80.19%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18,819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>11,586</w:t>
            </w:r>
          </w:p>
        </w:tc>
      </w:tr>
      <w:tr w:rsidR="006213B3" w:rsidRPr="006213B3" w:rsidTr="00B10D90"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Average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33,575,790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80.19%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18,819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>11,586</w:t>
            </w:r>
          </w:p>
        </w:tc>
        <w:tc>
          <w:tcPr>
            <w:tcW w:w="0" w:type="auto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</w:p>
        </w:tc>
        <w:tc>
          <w:tcPr>
            <w:tcW w:w="0" w:type="auto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</w:p>
        </w:tc>
      </w:tr>
      <w:tr w:rsidR="006213B3" w:rsidRPr="006213B3" w:rsidTr="00B10D90"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40CT2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41,973,836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41,973,836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78.35%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18,925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>11,573</w:t>
            </w:r>
          </w:p>
        </w:tc>
      </w:tr>
      <w:tr w:rsidR="006213B3" w:rsidRPr="006213B3" w:rsidTr="00B10D90"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Average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41,973,836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78.35%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18,925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>11,573</w:t>
            </w:r>
          </w:p>
        </w:tc>
        <w:tc>
          <w:tcPr>
            <w:tcW w:w="0" w:type="auto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</w:p>
        </w:tc>
        <w:tc>
          <w:tcPr>
            <w:tcW w:w="0" w:type="auto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</w:p>
        </w:tc>
      </w:tr>
      <w:tr w:rsidR="006213B3" w:rsidRPr="006213B3" w:rsidTr="00B10D90"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40CT3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35,471,202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35,471,202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79.20%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18,974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>11,918</w:t>
            </w:r>
          </w:p>
        </w:tc>
      </w:tr>
      <w:tr w:rsidR="006213B3" w:rsidRPr="006213B3" w:rsidTr="00B10D90"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Average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35,471,202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79.20%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18,974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>11,918</w:t>
            </w:r>
          </w:p>
        </w:tc>
        <w:tc>
          <w:tcPr>
            <w:tcW w:w="0" w:type="auto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</w:p>
        </w:tc>
        <w:tc>
          <w:tcPr>
            <w:tcW w:w="0" w:type="auto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</w:p>
        </w:tc>
      </w:tr>
      <w:tr w:rsidR="006213B3" w:rsidRPr="006213B3" w:rsidTr="00B10D90"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40 </w:t>
            </w:r>
            <w:proofErr w:type="spellStart"/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>dpf</w:t>
            </w:r>
            <w:proofErr w:type="spellEnd"/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 </w:t>
            </w:r>
            <w:proofErr w:type="spellStart"/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>Methyltestosterone</w:t>
            </w:r>
            <w:proofErr w:type="spellEnd"/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 testis</w:t>
            </w:r>
          </w:p>
        </w:tc>
        <w:tc>
          <w:tcPr>
            <w:tcW w:w="0" w:type="auto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</w:p>
        </w:tc>
        <w:tc>
          <w:tcPr>
            <w:tcW w:w="0" w:type="auto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</w:p>
        </w:tc>
        <w:tc>
          <w:tcPr>
            <w:tcW w:w="0" w:type="auto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</w:p>
        </w:tc>
        <w:tc>
          <w:tcPr>
            <w:tcW w:w="0" w:type="auto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</w:p>
        </w:tc>
        <w:tc>
          <w:tcPr>
            <w:tcW w:w="0" w:type="auto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</w:p>
        </w:tc>
        <w:tc>
          <w:tcPr>
            <w:tcW w:w="0" w:type="auto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</w:p>
        </w:tc>
      </w:tr>
      <w:tr w:rsidR="006213B3" w:rsidRPr="006213B3" w:rsidTr="00B10D90"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40MT1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11,203,340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33,648,924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77.23%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18,430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>11,550</w:t>
            </w:r>
          </w:p>
        </w:tc>
      </w:tr>
      <w:tr w:rsidR="006213B3" w:rsidRPr="006213B3" w:rsidTr="00B10D90"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Average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11,203,340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77.23%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18,430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>11,550</w:t>
            </w:r>
          </w:p>
        </w:tc>
        <w:tc>
          <w:tcPr>
            <w:tcW w:w="0" w:type="auto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</w:p>
        </w:tc>
        <w:tc>
          <w:tcPr>
            <w:tcW w:w="0" w:type="auto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</w:p>
        </w:tc>
      </w:tr>
      <w:tr w:rsidR="006213B3" w:rsidRPr="006213B3" w:rsidTr="00B10D90"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40MT2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10,017,654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29,828,654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77.44%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18,192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>11,427</w:t>
            </w:r>
          </w:p>
        </w:tc>
      </w:tr>
      <w:tr w:rsidR="006213B3" w:rsidRPr="006213B3" w:rsidTr="00B10D90"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Average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10,017,654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77.44%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18,192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>11,427</w:t>
            </w:r>
          </w:p>
        </w:tc>
        <w:tc>
          <w:tcPr>
            <w:tcW w:w="0" w:type="auto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</w:p>
        </w:tc>
        <w:tc>
          <w:tcPr>
            <w:tcW w:w="0" w:type="auto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</w:p>
        </w:tc>
      </w:tr>
      <w:tr w:rsidR="006213B3" w:rsidRPr="006213B3" w:rsidTr="00B10D90"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Total </w:t>
            </w:r>
          </w:p>
        </w:tc>
        <w:tc>
          <w:tcPr>
            <w:tcW w:w="3000" w:type="dxa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>278,002,286</w:t>
            </w:r>
          </w:p>
        </w:tc>
        <w:tc>
          <w:tcPr>
            <w:tcW w:w="0" w:type="auto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</w:p>
        </w:tc>
        <w:tc>
          <w:tcPr>
            <w:tcW w:w="0" w:type="auto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</w:p>
        </w:tc>
        <w:tc>
          <w:tcPr>
            <w:tcW w:w="0" w:type="auto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</w:p>
        </w:tc>
        <w:tc>
          <w:tcPr>
            <w:tcW w:w="0" w:type="auto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</w:p>
        </w:tc>
        <w:tc>
          <w:tcPr>
            <w:tcW w:w="0" w:type="auto"/>
            <w:hideMark/>
          </w:tcPr>
          <w:p w:rsidR="006213B3" w:rsidRPr="006213B3" w:rsidRDefault="006213B3" w:rsidP="006213B3">
            <w:pPr>
              <w:rPr>
                <w:rFonts w:eastAsia="Times New Roman" w:cs="Times New Roman"/>
                <w:lang w:eastAsia="en-NZ"/>
              </w:rPr>
            </w:pPr>
          </w:p>
        </w:tc>
      </w:tr>
    </w:tbl>
    <w:p w:rsidR="00B10D90" w:rsidRDefault="006213B3" w:rsidP="006213B3">
      <w:pPr>
        <w:spacing w:after="0" w:line="240" w:lineRule="auto"/>
        <w:rPr>
          <w:rFonts w:ascii="Calibri-Bold" w:eastAsia="Times New Roman" w:hAnsi="Calibri-Bold" w:cs="Times New Roman"/>
          <w:b/>
          <w:bCs/>
          <w:color w:val="000000"/>
          <w:lang w:eastAsia="en-NZ"/>
        </w:rPr>
      </w:pPr>
      <w:r w:rsidRPr="006213B3">
        <w:rPr>
          <w:rFonts w:ascii="Times New Roman" w:eastAsia="Times New Roman" w:hAnsi="Times New Roman" w:cs="Times New Roman"/>
          <w:lang w:eastAsia="en-NZ"/>
        </w:rPr>
        <w:br/>
      </w:r>
      <w:r w:rsidRPr="006213B3">
        <w:rPr>
          <w:rFonts w:ascii="Times New Roman" w:eastAsia="Times New Roman" w:hAnsi="Times New Roman" w:cs="Times New Roman"/>
          <w:lang w:eastAsia="en-NZ"/>
        </w:rPr>
        <w:br/>
      </w:r>
    </w:p>
    <w:p w:rsidR="00B10D90" w:rsidRDefault="00B10D90">
      <w:pPr>
        <w:rPr>
          <w:rFonts w:ascii="Calibri-Bold" w:eastAsia="Times New Roman" w:hAnsi="Calibri-Bold" w:cs="Times New Roman"/>
          <w:b/>
          <w:bCs/>
          <w:color w:val="000000"/>
          <w:lang w:eastAsia="en-NZ"/>
        </w:rPr>
      </w:pPr>
      <w:r>
        <w:rPr>
          <w:rFonts w:ascii="Calibri-Bold" w:eastAsia="Times New Roman" w:hAnsi="Calibri-Bold" w:cs="Times New Roman"/>
          <w:b/>
          <w:bCs/>
          <w:color w:val="000000"/>
          <w:lang w:eastAsia="en-NZ"/>
        </w:rPr>
        <w:br w:type="page"/>
      </w:r>
    </w:p>
    <w:p w:rsidR="006213B3" w:rsidRDefault="00B10D90" w:rsidP="006213B3">
      <w:pPr>
        <w:spacing w:after="0" w:line="240" w:lineRule="auto"/>
        <w:rPr>
          <w:rFonts w:ascii="Calibri-Bold" w:eastAsia="Times New Roman" w:hAnsi="Calibri-Bold" w:cs="Times New Roman"/>
          <w:b/>
          <w:bCs/>
          <w:color w:val="000000"/>
          <w:lang w:eastAsia="en-NZ"/>
        </w:rPr>
      </w:pPr>
      <w:r w:rsidRPr="00B10D90">
        <w:rPr>
          <w:rFonts w:ascii="Calibri-Bold" w:eastAsia="Times New Roman" w:hAnsi="Calibri-Bold" w:cs="Times New Roman"/>
          <w:b/>
          <w:bCs/>
          <w:color w:val="000000"/>
          <w:lang w:eastAsia="en-NZ"/>
        </w:rPr>
        <w:lastRenderedPageBreak/>
        <w:t>Table 2</w:t>
      </w:r>
      <w:r w:rsidR="006213B3" w:rsidRPr="00B10D90">
        <w:rPr>
          <w:rFonts w:ascii="Calibri-Bold" w:eastAsia="Times New Roman" w:hAnsi="Calibri-Bold" w:cs="Times New Roman"/>
          <w:b/>
          <w:bCs/>
          <w:color w:val="000000"/>
          <w:lang w:eastAsia="en-NZ"/>
        </w:rPr>
        <w:t>. Table of read counts, percentage of reads mapped and RPKM for</w:t>
      </w:r>
      <w:r>
        <w:rPr>
          <w:rFonts w:ascii="Calibri-Bold" w:eastAsia="Times New Roman" w:hAnsi="Calibri-Bold" w:cs="Times New Roman"/>
          <w:b/>
          <w:bCs/>
          <w:color w:val="000000"/>
          <w:lang w:eastAsia="en-NZ"/>
        </w:rPr>
        <w:t xml:space="preserve"> </w:t>
      </w:r>
      <w:r w:rsidR="006213B3" w:rsidRPr="00B10D90">
        <w:rPr>
          <w:rFonts w:ascii="Calibri-Bold" w:eastAsia="Times New Roman" w:hAnsi="Calibri-Bold" w:cs="Times New Roman"/>
          <w:b/>
          <w:bCs/>
          <w:color w:val="000000"/>
          <w:lang w:eastAsia="en-NZ"/>
        </w:rPr>
        <w:t xml:space="preserve">60 </w:t>
      </w:r>
      <w:proofErr w:type="spellStart"/>
      <w:r w:rsidR="006213B3" w:rsidRPr="00B10D90">
        <w:rPr>
          <w:rFonts w:ascii="Calibri-Bold" w:eastAsia="Times New Roman" w:hAnsi="Calibri-Bold" w:cs="Times New Roman"/>
          <w:b/>
          <w:bCs/>
          <w:color w:val="000000"/>
          <w:lang w:eastAsia="en-NZ"/>
        </w:rPr>
        <w:t>dpf</w:t>
      </w:r>
      <w:proofErr w:type="spellEnd"/>
      <w:r w:rsidR="006213B3" w:rsidRPr="00B10D90">
        <w:rPr>
          <w:rFonts w:ascii="Calibri-Bold" w:eastAsia="Times New Roman" w:hAnsi="Calibri-Bold" w:cs="Times New Roman"/>
          <w:b/>
          <w:bCs/>
          <w:color w:val="000000"/>
          <w:lang w:eastAsia="en-NZ"/>
        </w:rPr>
        <w:t xml:space="preserve"> gonads.</w:t>
      </w:r>
    </w:p>
    <w:p w:rsidR="00B10D90" w:rsidRPr="006213B3" w:rsidRDefault="00B10D90" w:rsidP="006213B3">
      <w:pPr>
        <w:spacing w:after="0" w:line="240" w:lineRule="auto"/>
        <w:rPr>
          <w:rFonts w:ascii="Times New Roman" w:eastAsia="Times New Roman" w:hAnsi="Times New Roman" w:cs="Times New Roman"/>
          <w:lang w:eastAsia="en-NZ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061"/>
        <w:gridCol w:w="1365"/>
        <w:gridCol w:w="1256"/>
        <w:gridCol w:w="1256"/>
        <w:gridCol w:w="1012"/>
        <w:gridCol w:w="1033"/>
        <w:gridCol w:w="1033"/>
      </w:tblGrid>
      <w:tr w:rsidR="006213B3" w:rsidRPr="006213B3" w:rsidTr="006213B3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Sample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Run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Read count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>Total read</w:t>
            </w:r>
            <w:r w:rsidRPr="006213B3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br/>
            </w: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>count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>%</w:t>
            </w:r>
            <w:r w:rsidRPr="006213B3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br/>
            </w: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>mapped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RPKM≥1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>RPKM≥5</w:t>
            </w:r>
          </w:p>
        </w:tc>
      </w:tr>
      <w:tr w:rsidR="006213B3" w:rsidRPr="006213B3" w:rsidTr="006213B3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>60dpf Solvent control ovary</w:t>
            </w:r>
          </w:p>
        </w:tc>
        <w:tc>
          <w:tcPr>
            <w:tcW w:w="0" w:type="auto"/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</w:p>
        </w:tc>
        <w:tc>
          <w:tcPr>
            <w:tcW w:w="0" w:type="auto"/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</w:p>
        </w:tc>
        <w:tc>
          <w:tcPr>
            <w:tcW w:w="0" w:type="auto"/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</w:p>
        </w:tc>
        <w:tc>
          <w:tcPr>
            <w:tcW w:w="0" w:type="auto"/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</w:p>
        </w:tc>
        <w:tc>
          <w:tcPr>
            <w:tcW w:w="0" w:type="auto"/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</w:p>
        </w:tc>
        <w:tc>
          <w:tcPr>
            <w:tcW w:w="0" w:type="auto"/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</w:p>
        </w:tc>
      </w:tr>
      <w:tr w:rsidR="006213B3" w:rsidRPr="006213B3" w:rsidTr="006213B3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60CO1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14,818,458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50,417,800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84.06%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12,205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>8,128</w:t>
            </w:r>
          </w:p>
        </w:tc>
      </w:tr>
      <w:tr w:rsidR="006213B3" w:rsidRPr="006213B3" w:rsidTr="006213B3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60CO1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2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17,984,364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84.18%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12,250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>8,161</w:t>
            </w:r>
          </w:p>
        </w:tc>
        <w:tc>
          <w:tcPr>
            <w:tcW w:w="0" w:type="auto"/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</w:p>
        </w:tc>
      </w:tr>
      <w:tr w:rsidR="006213B3" w:rsidRPr="006213B3" w:rsidTr="006213B3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60CO1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3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17,614,978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84.18%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12,273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>8,132</w:t>
            </w:r>
          </w:p>
        </w:tc>
        <w:tc>
          <w:tcPr>
            <w:tcW w:w="0" w:type="auto"/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</w:p>
        </w:tc>
      </w:tr>
      <w:tr w:rsidR="006213B3" w:rsidRPr="006213B3" w:rsidTr="006213B3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Average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16,805,933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84.14%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12,243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>8,140</w:t>
            </w:r>
          </w:p>
        </w:tc>
        <w:tc>
          <w:tcPr>
            <w:tcW w:w="0" w:type="auto"/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</w:p>
        </w:tc>
        <w:tc>
          <w:tcPr>
            <w:tcW w:w="0" w:type="auto"/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</w:p>
        </w:tc>
      </w:tr>
      <w:tr w:rsidR="006213B3" w:rsidRPr="006213B3" w:rsidTr="006213B3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60CO2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13,012,626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42,857,246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83.81%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12,354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>8,250</w:t>
            </w:r>
          </w:p>
        </w:tc>
      </w:tr>
      <w:tr w:rsidR="006213B3" w:rsidRPr="006213B3" w:rsidTr="006213B3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60CO2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2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14,759,230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83.96%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12,366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>8,245</w:t>
            </w:r>
          </w:p>
        </w:tc>
        <w:tc>
          <w:tcPr>
            <w:tcW w:w="0" w:type="auto"/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</w:p>
        </w:tc>
      </w:tr>
      <w:tr w:rsidR="006213B3" w:rsidRPr="006213B3" w:rsidTr="006213B3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60CO2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3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15,085,390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83.94%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12,322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>8,299</w:t>
            </w:r>
          </w:p>
        </w:tc>
        <w:tc>
          <w:tcPr>
            <w:tcW w:w="0" w:type="auto"/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</w:p>
        </w:tc>
      </w:tr>
      <w:tr w:rsidR="006213B3" w:rsidRPr="006213B3" w:rsidTr="006213B3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Average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14,285,749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83.90%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12,347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>8,265</w:t>
            </w:r>
          </w:p>
        </w:tc>
        <w:tc>
          <w:tcPr>
            <w:tcW w:w="0" w:type="auto"/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</w:p>
        </w:tc>
        <w:tc>
          <w:tcPr>
            <w:tcW w:w="0" w:type="auto"/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</w:p>
        </w:tc>
      </w:tr>
      <w:tr w:rsidR="006213B3" w:rsidRPr="006213B3" w:rsidTr="006213B3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60CO3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16,491,146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55,777,440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83.53%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12,223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>8,193</w:t>
            </w:r>
          </w:p>
        </w:tc>
      </w:tr>
      <w:tr w:rsidR="006213B3" w:rsidRPr="006213B3" w:rsidTr="006213B3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60CO3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2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19,803,674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83.66%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12,233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>8,170</w:t>
            </w:r>
          </w:p>
        </w:tc>
        <w:tc>
          <w:tcPr>
            <w:tcW w:w="0" w:type="auto"/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</w:p>
        </w:tc>
      </w:tr>
      <w:tr w:rsidR="006213B3" w:rsidRPr="006213B3" w:rsidTr="006213B3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60CO3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3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19,482,620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83.68%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12,193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>8,145</w:t>
            </w:r>
          </w:p>
        </w:tc>
        <w:tc>
          <w:tcPr>
            <w:tcW w:w="0" w:type="auto"/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</w:p>
        </w:tc>
      </w:tr>
      <w:tr w:rsidR="006213B3" w:rsidRPr="006213B3" w:rsidTr="006213B3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Average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18,592,480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83.62%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12,216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>8,169</w:t>
            </w:r>
          </w:p>
        </w:tc>
        <w:tc>
          <w:tcPr>
            <w:tcW w:w="0" w:type="auto"/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</w:p>
        </w:tc>
        <w:tc>
          <w:tcPr>
            <w:tcW w:w="0" w:type="auto"/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</w:p>
        </w:tc>
      </w:tr>
      <w:tr w:rsidR="006213B3" w:rsidRPr="006213B3" w:rsidTr="006213B3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>60dpf Solvent control testis</w:t>
            </w:r>
          </w:p>
        </w:tc>
        <w:tc>
          <w:tcPr>
            <w:tcW w:w="0" w:type="auto"/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</w:p>
        </w:tc>
        <w:tc>
          <w:tcPr>
            <w:tcW w:w="0" w:type="auto"/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</w:p>
        </w:tc>
        <w:tc>
          <w:tcPr>
            <w:tcW w:w="0" w:type="auto"/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</w:p>
        </w:tc>
        <w:tc>
          <w:tcPr>
            <w:tcW w:w="0" w:type="auto"/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</w:p>
        </w:tc>
        <w:tc>
          <w:tcPr>
            <w:tcW w:w="0" w:type="auto"/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</w:p>
        </w:tc>
        <w:tc>
          <w:tcPr>
            <w:tcW w:w="0" w:type="auto"/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</w:p>
        </w:tc>
      </w:tr>
      <w:tr w:rsidR="006213B3" w:rsidRPr="006213B3" w:rsidTr="006213B3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60CT1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12,782,706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41,491,450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77.54%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19,026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>11,923</w:t>
            </w:r>
          </w:p>
        </w:tc>
      </w:tr>
      <w:tr w:rsidR="006213B3" w:rsidRPr="006213B3" w:rsidTr="006213B3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60CT1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2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14,389,824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77.44%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19,006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>11,889</w:t>
            </w:r>
          </w:p>
        </w:tc>
        <w:tc>
          <w:tcPr>
            <w:tcW w:w="0" w:type="auto"/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</w:p>
        </w:tc>
      </w:tr>
      <w:tr w:rsidR="006213B3" w:rsidRPr="006213B3" w:rsidTr="006213B3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60CT1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3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14,318,920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77.44%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19,017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>11,924</w:t>
            </w:r>
          </w:p>
        </w:tc>
        <w:tc>
          <w:tcPr>
            <w:tcW w:w="0" w:type="auto"/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</w:p>
        </w:tc>
      </w:tr>
      <w:tr w:rsidR="006213B3" w:rsidRPr="006213B3" w:rsidTr="006213B3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Average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13,830,483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77.47%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19,016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>11,912</w:t>
            </w:r>
          </w:p>
        </w:tc>
        <w:tc>
          <w:tcPr>
            <w:tcW w:w="0" w:type="auto"/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</w:p>
        </w:tc>
        <w:tc>
          <w:tcPr>
            <w:tcW w:w="0" w:type="auto"/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</w:p>
        </w:tc>
      </w:tr>
      <w:tr w:rsidR="006213B3" w:rsidRPr="006213B3" w:rsidTr="006213B3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60CT2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13,603,166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45,274,320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77.40%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19,180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>12,114</w:t>
            </w:r>
          </w:p>
        </w:tc>
      </w:tr>
      <w:tr w:rsidR="006213B3" w:rsidRPr="006213B3" w:rsidTr="006213B3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60CT2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2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16,161,846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77.49%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19,223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>12,073</w:t>
            </w:r>
          </w:p>
        </w:tc>
        <w:tc>
          <w:tcPr>
            <w:tcW w:w="0" w:type="auto"/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</w:p>
        </w:tc>
      </w:tr>
      <w:tr w:rsidR="006213B3" w:rsidRPr="006213B3" w:rsidTr="006213B3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60CT2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3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15,509,308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77.49%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19,185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>12,113</w:t>
            </w:r>
          </w:p>
        </w:tc>
        <w:tc>
          <w:tcPr>
            <w:tcW w:w="0" w:type="auto"/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</w:p>
        </w:tc>
      </w:tr>
      <w:tr w:rsidR="006213B3" w:rsidRPr="006213B3" w:rsidTr="006213B3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Average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15,091,440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77.46%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19,196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>12,100</w:t>
            </w:r>
          </w:p>
        </w:tc>
        <w:tc>
          <w:tcPr>
            <w:tcW w:w="0" w:type="auto"/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</w:p>
        </w:tc>
        <w:tc>
          <w:tcPr>
            <w:tcW w:w="0" w:type="auto"/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</w:p>
        </w:tc>
      </w:tr>
      <w:tr w:rsidR="006213B3" w:rsidRPr="006213B3" w:rsidTr="006213B3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60CT3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13,812,454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46,836,830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77.66%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18,995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>11,929</w:t>
            </w:r>
          </w:p>
        </w:tc>
      </w:tr>
      <w:tr w:rsidR="006213B3" w:rsidRPr="006213B3" w:rsidTr="006213B3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60CT3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2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16,545,056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77.72%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18,900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>11,914</w:t>
            </w:r>
          </w:p>
        </w:tc>
        <w:tc>
          <w:tcPr>
            <w:tcW w:w="0" w:type="auto"/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</w:p>
        </w:tc>
      </w:tr>
      <w:tr w:rsidR="006213B3" w:rsidRPr="006213B3" w:rsidTr="006213B3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60CT3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3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16,479,320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77.74%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18,973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>11,899</w:t>
            </w:r>
          </w:p>
        </w:tc>
        <w:tc>
          <w:tcPr>
            <w:tcW w:w="0" w:type="auto"/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</w:p>
        </w:tc>
      </w:tr>
      <w:tr w:rsidR="006213B3" w:rsidRPr="006213B3" w:rsidTr="006213B3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Average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15,612,277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77.71%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18,956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>11,914</w:t>
            </w:r>
          </w:p>
        </w:tc>
        <w:tc>
          <w:tcPr>
            <w:tcW w:w="0" w:type="auto"/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</w:p>
        </w:tc>
        <w:tc>
          <w:tcPr>
            <w:tcW w:w="0" w:type="auto"/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</w:p>
        </w:tc>
      </w:tr>
      <w:tr w:rsidR="006213B3" w:rsidRPr="006213B3" w:rsidTr="006213B3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60dpf </w:t>
            </w:r>
            <w:proofErr w:type="spellStart"/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>Methyltestosterone</w:t>
            </w:r>
            <w:proofErr w:type="spellEnd"/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 testis</w:t>
            </w:r>
          </w:p>
        </w:tc>
        <w:tc>
          <w:tcPr>
            <w:tcW w:w="0" w:type="auto"/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</w:p>
        </w:tc>
        <w:tc>
          <w:tcPr>
            <w:tcW w:w="0" w:type="auto"/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</w:p>
        </w:tc>
        <w:tc>
          <w:tcPr>
            <w:tcW w:w="0" w:type="auto"/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</w:p>
        </w:tc>
        <w:tc>
          <w:tcPr>
            <w:tcW w:w="0" w:type="auto"/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</w:p>
        </w:tc>
        <w:tc>
          <w:tcPr>
            <w:tcW w:w="0" w:type="auto"/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</w:p>
        </w:tc>
        <w:tc>
          <w:tcPr>
            <w:tcW w:w="0" w:type="auto"/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</w:p>
        </w:tc>
      </w:tr>
      <w:tr w:rsidR="006213B3" w:rsidRPr="006213B3" w:rsidTr="006213B3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60MT1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29,615,490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29,615,490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77.08%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19,191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>11,872</w:t>
            </w:r>
          </w:p>
        </w:tc>
      </w:tr>
      <w:tr w:rsidR="006213B3" w:rsidRPr="006213B3" w:rsidTr="006213B3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Average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29,615,490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77.08%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19,191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>11,872</w:t>
            </w:r>
          </w:p>
        </w:tc>
        <w:tc>
          <w:tcPr>
            <w:tcW w:w="0" w:type="auto"/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</w:p>
        </w:tc>
        <w:tc>
          <w:tcPr>
            <w:tcW w:w="0" w:type="auto"/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</w:p>
        </w:tc>
      </w:tr>
      <w:tr w:rsidR="006213B3" w:rsidRPr="006213B3" w:rsidTr="006213B3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60MT2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35,097,066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35,097,066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76.87%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18,713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>11,686</w:t>
            </w:r>
          </w:p>
        </w:tc>
      </w:tr>
      <w:tr w:rsidR="006213B3" w:rsidRPr="006213B3" w:rsidTr="006213B3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Average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35,097,066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76.87%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18,713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>11,686</w:t>
            </w:r>
          </w:p>
        </w:tc>
        <w:tc>
          <w:tcPr>
            <w:tcW w:w="0" w:type="auto"/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</w:p>
        </w:tc>
        <w:tc>
          <w:tcPr>
            <w:tcW w:w="0" w:type="auto"/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</w:p>
        </w:tc>
      </w:tr>
      <w:tr w:rsidR="006213B3" w:rsidRPr="006213B3" w:rsidTr="006213B3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60MT3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31,742,860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31,742,860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76.93%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19,180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>12,038</w:t>
            </w:r>
          </w:p>
        </w:tc>
      </w:tr>
      <w:tr w:rsidR="006213B3" w:rsidRPr="006213B3" w:rsidTr="006213B3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Average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31,742,860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76.93%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 xml:space="preserve">19,180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>12,038</w:t>
            </w:r>
          </w:p>
        </w:tc>
        <w:tc>
          <w:tcPr>
            <w:tcW w:w="0" w:type="auto"/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</w:p>
        </w:tc>
        <w:tc>
          <w:tcPr>
            <w:tcW w:w="0" w:type="auto"/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</w:p>
        </w:tc>
      </w:tr>
      <w:tr w:rsidR="006213B3" w:rsidRPr="006213B3" w:rsidTr="006213B3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b/>
                <w:bCs/>
                <w:color w:val="000000"/>
                <w:lang w:eastAsia="en-NZ"/>
              </w:rPr>
              <w:t xml:space="preserve">Total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  <w:r w:rsidRPr="00B10D90">
              <w:rPr>
                <w:rFonts w:eastAsia="Times New Roman" w:cs="Times New Roman"/>
                <w:color w:val="000000"/>
                <w:lang w:eastAsia="en-NZ"/>
              </w:rPr>
              <w:t>379,110,502</w:t>
            </w:r>
          </w:p>
        </w:tc>
        <w:tc>
          <w:tcPr>
            <w:tcW w:w="0" w:type="auto"/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</w:p>
        </w:tc>
        <w:tc>
          <w:tcPr>
            <w:tcW w:w="0" w:type="auto"/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</w:p>
        </w:tc>
        <w:tc>
          <w:tcPr>
            <w:tcW w:w="0" w:type="auto"/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</w:p>
        </w:tc>
        <w:tc>
          <w:tcPr>
            <w:tcW w:w="0" w:type="auto"/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</w:p>
        </w:tc>
        <w:tc>
          <w:tcPr>
            <w:tcW w:w="0" w:type="auto"/>
            <w:vAlign w:val="center"/>
            <w:hideMark/>
          </w:tcPr>
          <w:p w:rsidR="006213B3" w:rsidRPr="006213B3" w:rsidRDefault="006213B3" w:rsidP="006213B3">
            <w:pPr>
              <w:spacing w:after="0" w:line="240" w:lineRule="auto"/>
              <w:rPr>
                <w:rFonts w:eastAsia="Times New Roman" w:cs="Times New Roman"/>
                <w:lang w:eastAsia="en-NZ"/>
              </w:rPr>
            </w:pPr>
          </w:p>
        </w:tc>
      </w:tr>
    </w:tbl>
    <w:p w:rsidR="00DE4CC4" w:rsidRPr="00B10D90" w:rsidRDefault="006213B3" w:rsidP="006213B3">
      <w:pPr>
        <w:spacing w:after="0" w:line="240" w:lineRule="auto"/>
      </w:pPr>
      <w:r w:rsidRPr="006213B3">
        <w:rPr>
          <w:rFonts w:ascii="Times New Roman" w:eastAsia="Times New Roman" w:hAnsi="Times New Roman" w:cs="Times New Roman"/>
          <w:lang w:eastAsia="en-NZ"/>
        </w:rPr>
        <w:br/>
      </w:r>
      <w:r w:rsidRPr="006213B3">
        <w:rPr>
          <w:rFonts w:ascii="Times New Roman" w:eastAsia="Times New Roman" w:hAnsi="Times New Roman" w:cs="Times New Roman"/>
          <w:lang w:eastAsia="en-NZ"/>
        </w:rPr>
        <w:br/>
      </w:r>
    </w:p>
    <w:sectPr w:rsidR="00DE4CC4" w:rsidRPr="00B10D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3B3"/>
    <w:rsid w:val="006213B3"/>
    <w:rsid w:val="00AC23AA"/>
    <w:rsid w:val="00B10D90"/>
    <w:rsid w:val="00DE4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DA11E"/>
  <w15:chartTrackingRefBased/>
  <w15:docId w15:val="{2DB052F7-DF93-4E03-BF0C-158DE7558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6213B3"/>
    <w:rPr>
      <w:rFonts w:ascii="Calibri-Bold" w:hAnsi="Calibri-Bold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6213B3"/>
    <w:rPr>
      <w:rFonts w:ascii="Calibri" w:hAnsi="Calibri" w:hint="default"/>
      <w:b w:val="0"/>
      <w:bCs w:val="0"/>
      <w:i w:val="0"/>
      <w:iCs w:val="0"/>
      <w:color w:val="000000"/>
      <w:sz w:val="24"/>
      <w:szCs w:val="24"/>
    </w:rPr>
  </w:style>
  <w:style w:type="table" w:styleId="PlainTable4">
    <w:name w:val="Plain Table 4"/>
    <w:basedOn w:val="TableNormal"/>
    <w:uiPriority w:val="44"/>
    <w:rsid w:val="00B10D9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B10D9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39"/>
    <w:rsid w:val="00B10D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364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Lee</dc:creator>
  <cp:keywords/>
  <dc:description/>
  <cp:lastModifiedBy>Stephanie Lee</cp:lastModifiedBy>
  <cp:revision>2</cp:revision>
  <dcterms:created xsi:type="dcterms:W3CDTF">2017-02-09T00:02:00Z</dcterms:created>
  <dcterms:modified xsi:type="dcterms:W3CDTF">2017-02-09T00:13:00Z</dcterms:modified>
</cp:coreProperties>
</file>