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D0" w:rsidRPr="00343C6C" w:rsidRDefault="004305D0" w:rsidP="004305D0">
      <w:pPr>
        <w:spacing w:line="360" w:lineRule="auto"/>
        <w:rPr>
          <w:lang w:val="en-US"/>
        </w:rPr>
      </w:pPr>
      <w:proofErr w:type="gramStart"/>
      <w:r>
        <w:rPr>
          <w:b/>
          <w:lang w:val="en-US"/>
        </w:rPr>
        <w:t>Additional file 1</w:t>
      </w:r>
      <w:r w:rsidR="00A52A17">
        <w:rPr>
          <w:b/>
          <w:lang w:val="en-US"/>
        </w:rPr>
        <w:t>1</w:t>
      </w:r>
      <w:r w:rsidRPr="00343C6C">
        <w:rPr>
          <w:b/>
          <w:lang w:val="en-US"/>
        </w:rPr>
        <w:t>.</w:t>
      </w:r>
      <w:proofErr w:type="gramEnd"/>
      <w:r w:rsidRPr="00343C6C">
        <w:rPr>
          <w:b/>
          <w:lang w:val="en-US"/>
        </w:rPr>
        <w:t xml:space="preserve"> </w:t>
      </w:r>
      <w:r w:rsidR="00C910EA" w:rsidRPr="00C910EA">
        <w:rPr>
          <w:lang w:val="en-US"/>
        </w:rPr>
        <w:t>Identity</w:t>
      </w:r>
      <w:r w:rsidRPr="00343C6C">
        <w:rPr>
          <w:lang w:val="en-US"/>
        </w:rPr>
        <w:t xml:space="preserve"> of genes detected in previous association studies </w:t>
      </w:r>
      <w:r w:rsidR="004C1130">
        <w:rPr>
          <w:lang w:val="en-US"/>
        </w:rPr>
        <w:t xml:space="preserve">using the candidate gene approach </w:t>
      </w:r>
      <w:r w:rsidRPr="00343C6C">
        <w:rPr>
          <w:lang w:val="en-US"/>
        </w:rPr>
        <w:t>with genes detected in this study</w:t>
      </w:r>
      <w:r>
        <w:rPr>
          <w:b/>
          <w:lang w:val="en-US"/>
        </w:rPr>
        <w:t xml:space="preserve">. </w:t>
      </w:r>
      <w:r w:rsidRPr="00343C6C">
        <w:rPr>
          <w:lang w:val="en-US"/>
        </w:rPr>
        <w:t>Thirty nine candidate genes associated with TSC, TY and/or TSY in previous association studies were interrogated, whether or not they were detected in the present study by genome wide SNP genotyping in the QUEST case-control and PIN184 populations.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9"/>
        <w:gridCol w:w="3660"/>
        <w:gridCol w:w="1659"/>
        <w:gridCol w:w="5811"/>
        <w:gridCol w:w="1418"/>
      </w:tblGrid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Locus PGSC0003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Gene (acronym or marker name)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Chromosome: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Mbp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(v4.03)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Detected in QUEST cases/controls and PIN184 population: traits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Reference </w:t>
            </w:r>
            <w:r w:rsidRPr="00343C6C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</w:rPr>
              <w:t>DMG</w:t>
            </w:r>
            <w:r w:rsidRPr="00343C6C">
              <w:rPr>
                <w:sz w:val="22"/>
                <w:szCs w:val="22"/>
                <w:lang w:val="en-GB"/>
              </w:rPr>
              <w:t>400000735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ADP-glucose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pyrophosphorylase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343C6C">
              <w:rPr>
                <w:i/>
                <w:sz w:val="22"/>
                <w:szCs w:val="22"/>
                <w:lang w:val="en-US"/>
              </w:rPr>
              <w:t>AGPaseS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I:86.1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3, 6, 8, 9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DMG400008322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proofErr w:type="spellStart"/>
            <w:r w:rsidRPr="00343C6C">
              <w:rPr>
                <w:sz w:val="22"/>
                <w:szCs w:val="22"/>
              </w:rPr>
              <w:t>Starch</w:t>
            </w:r>
            <w:proofErr w:type="spellEnd"/>
            <w:r w:rsidRPr="00343C6C">
              <w:rPr>
                <w:sz w:val="22"/>
                <w:szCs w:val="22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</w:rPr>
              <w:t>synthase</w:t>
            </w:r>
            <w:proofErr w:type="spellEnd"/>
            <w:r w:rsidRPr="00343C6C">
              <w:rPr>
                <w:sz w:val="22"/>
                <w:szCs w:val="22"/>
              </w:rPr>
              <w:t xml:space="preserve"> IV (</w:t>
            </w:r>
            <w:r w:rsidRPr="00343C6C">
              <w:rPr>
                <w:i/>
                <w:sz w:val="22"/>
                <w:szCs w:val="22"/>
              </w:rPr>
              <w:t>SS IV</w:t>
            </w:r>
            <w:r w:rsidRPr="00343C6C">
              <w:rPr>
                <w:sz w:val="22"/>
                <w:szCs w:val="22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II:30.1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DMG400031758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Lipase class III (</w:t>
            </w:r>
            <w:r w:rsidRPr="00343C6C">
              <w:rPr>
                <w:i/>
                <w:sz w:val="22"/>
                <w:szCs w:val="22"/>
                <w:lang w:val="en-US"/>
              </w:rPr>
              <w:t>LIP III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II:33.0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(1 SNP * </w:t>
            </w:r>
            <w:r w:rsidRPr="00343C6C">
              <w:rPr>
                <w:sz w:val="22"/>
                <w:szCs w:val="22"/>
                <w:vertAlign w:val="superscript"/>
                <w:lang w:val="en-US"/>
              </w:rPr>
              <w:t>1</w:t>
            </w:r>
            <w:r w:rsidRPr="00343C6C">
              <w:rPr>
                <w:sz w:val="22"/>
                <w:szCs w:val="22"/>
                <w:lang w:val="en-US"/>
              </w:rPr>
              <w:t>): TY, TSY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DMG400004020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</w:rPr>
              <w:t>Zeaxanthin</w:t>
            </w:r>
            <w:proofErr w:type="spellEnd"/>
            <w:r w:rsidRPr="00343C6C">
              <w:rPr>
                <w:sz w:val="22"/>
                <w:szCs w:val="22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</w:rPr>
              <w:t>epoxidase</w:t>
            </w:r>
            <w:proofErr w:type="spellEnd"/>
            <w:r w:rsidRPr="00343C6C">
              <w:rPr>
                <w:sz w:val="22"/>
                <w:szCs w:val="22"/>
              </w:rPr>
              <w:t xml:space="preserve"> (</w:t>
            </w:r>
            <w:r w:rsidRPr="00343C6C">
              <w:rPr>
                <w:i/>
                <w:sz w:val="22"/>
                <w:szCs w:val="22"/>
              </w:rPr>
              <w:t>ZEP</w:t>
            </w:r>
            <w:r w:rsidRPr="00343C6C">
              <w:rPr>
                <w:sz w:val="22"/>
                <w:szCs w:val="22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II:43.8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(6 SNPs *): TY, TSY; and by solcap_snp_c2_27218: TY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DMG400010074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Hydroxyproline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-rich glycoprotein family protein (</w:t>
            </w:r>
            <w:r w:rsidRPr="00343C6C">
              <w:rPr>
                <w:i/>
                <w:sz w:val="22"/>
                <w:szCs w:val="22"/>
                <w:lang w:val="en-US"/>
              </w:rPr>
              <w:t>StI024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II:44.5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DMG400020269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Glucose-6-phosphate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dehydrogenase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G6pdh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II:47.7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Not on physical map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Starch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phosphorylase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1a (</w:t>
            </w:r>
            <w:r w:rsidRPr="00343C6C">
              <w:rPr>
                <w:i/>
                <w:sz w:val="22"/>
                <w:szCs w:val="22"/>
                <w:lang w:val="en-US"/>
              </w:rPr>
              <w:t>PHO1A, Stp23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</w:t>
            </w:r>
            <w:proofErr w:type="gramStart"/>
            <w:r w:rsidRPr="00343C6C">
              <w:rPr>
                <w:sz w:val="22"/>
                <w:szCs w:val="22"/>
                <w:lang w:val="en-US"/>
              </w:rPr>
              <w:t>:?</w:t>
            </w:r>
            <w:proofErr w:type="gramEnd"/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In both QUEST and PIN184 by solcap_snp_c2_21313: TSC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2, 5, 6, 8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</w:rPr>
              <w:t>DMG400013856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Soluble acid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invertase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Pain-1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III:39.2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2, 3, 4, 6, 9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Not annotated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Phosphoglucomutase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PGM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III:41.5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Not tested 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8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DMG400010119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Fibrillarin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homolog (</w:t>
            </w:r>
            <w:r w:rsidRPr="00343C6C">
              <w:rPr>
                <w:i/>
                <w:sz w:val="22"/>
                <w:szCs w:val="22"/>
                <w:lang w:val="en-US"/>
              </w:rPr>
              <w:t>StI013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III:43.7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(3 SNPs *): TSC, TY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DMG402018552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Soluble starch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synthase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I (</w:t>
            </w:r>
            <w:proofErr w:type="spellStart"/>
            <w:r w:rsidRPr="00343C6C">
              <w:rPr>
                <w:i/>
                <w:sz w:val="22"/>
                <w:szCs w:val="22"/>
                <w:lang w:val="en-US"/>
              </w:rPr>
              <w:t>SssI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III:45.9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(3 SNPs): TSC, TSY 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2, 8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DMG400003155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</w:rPr>
              <w:t xml:space="preserve">4-coumarate </w:t>
            </w:r>
            <w:proofErr w:type="spellStart"/>
            <w:r w:rsidRPr="00343C6C">
              <w:rPr>
                <w:sz w:val="22"/>
                <w:szCs w:val="22"/>
              </w:rPr>
              <w:t>CoA</w:t>
            </w:r>
            <w:proofErr w:type="spellEnd"/>
            <w:r w:rsidRPr="00343C6C">
              <w:rPr>
                <w:sz w:val="22"/>
                <w:szCs w:val="22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</w:rPr>
              <w:t>ligase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4Cl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III:47.1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b/>
                <w:lang w:val="en-US"/>
              </w:rPr>
            </w:pPr>
            <w:r w:rsidRPr="00343C6C">
              <w:rPr>
                <w:sz w:val="22"/>
                <w:szCs w:val="22"/>
              </w:rPr>
              <w:t>DMG400010146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Kunitz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-type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invertase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inhibitor </w:t>
            </w:r>
            <w:r w:rsidRPr="00343C6C">
              <w:rPr>
                <w:sz w:val="22"/>
                <w:szCs w:val="22"/>
                <w:lang w:val="en-US"/>
              </w:rPr>
              <w:lastRenderedPageBreak/>
              <w:t>(</w:t>
            </w:r>
            <w:proofErr w:type="spellStart"/>
            <w:r w:rsidRPr="00343C6C">
              <w:rPr>
                <w:i/>
                <w:sz w:val="22"/>
                <w:szCs w:val="22"/>
                <w:lang w:val="en-US"/>
              </w:rPr>
              <w:t>KT_InvInh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lastRenderedPageBreak/>
              <w:t>III:49.4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7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  <w:lang w:val="en-US"/>
              </w:rPr>
              <w:lastRenderedPageBreak/>
              <w:t>DMG400009178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Pectinesterase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PEST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III:61.8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(1 SNP): TSC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DMG400012910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Glucose-6-phosphate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isomerase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1 (</w:t>
            </w:r>
            <w:r w:rsidRPr="00343C6C">
              <w:rPr>
                <w:i/>
                <w:sz w:val="22"/>
                <w:szCs w:val="22"/>
                <w:lang w:val="en-US"/>
              </w:rPr>
              <w:t>PGI1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IV:64.8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DMG400028382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Starch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phosphorylase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1b (</w:t>
            </w:r>
            <w:r w:rsidRPr="00343C6C">
              <w:rPr>
                <w:i/>
                <w:sz w:val="22"/>
                <w:szCs w:val="22"/>
                <w:lang w:val="en-US"/>
              </w:rPr>
              <w:t xml:space="preserve">PHO1B, </w:t>
            </w:r>
            <w:proofErr w:type="spellStart"/>
            <w:r w:rsidRPr="00343C6C">
              <w:rPr>
                <w:i/>
                <w:sz w:val="22"/>
                <w:szCs w:val="22"/>
                <w:lang w:val="en-US"/>
              </w:rPr>
              <w:t>StpL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V:0.3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2, 5, 6, 8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DMG400018408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Cyclic DOF factor 1 (</w:t>
            </w:r>
            <w:r w:rsidRPr="00343C6C">
              <w:rPr>
                <w:i/>
                <w:sz w:val="22"/>
                <w:szCs w:val="22"/>
                <w:lang w:val="en-US"/>
              </w:rPr>
              <w:t>StCDF1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V:4.5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DMG400025610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Sucrose transporter (</w:t>
            </w:r>
            <w:r w:rsidRPr="00343C6C">
              <w:rPr>
                <w:i/>
                <w:sz w:val="22"/>
                <w:szCs w:val="22"/>
                <w:lang w:val="en-US"/>
              </w:rPr>
              <w:t>Sut2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V:5.7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DMG400007677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Glucan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water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dikinase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GWD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V:9.8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(7 SNPs *): TSC, TSY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8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DMG400033034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Plasma membrane H</w:t>
            </w:r>
            <w:r w:rsidRPr="00343C6C">
              <w:rPr>
                <w:sz w:val="22"/>
                <w:szCs w:val="22"/>
                <w:vertAlign w:val="superscript"/>
                <w:lang w:val="en-US"/>
              </w:rPr>
              <w:t>+</w:t>
            </w:r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ATPase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1 (</w:t>
            </w:r>
            <w:r w:rsidRPr="00343C6C">
              <w:rPr>
                <w:i/>
                <w:sz w:val="22"/>
                <w:szCs w:val="22"/>
                <w:lang w:val="en-US"/>
              </w:rPr>
              <w:t>PHA1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VI:51.9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(4 SNPs): TSC, TY, TSY; and in PIN184 by solcap_snp_c2_8867: TSC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DMG400011189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Hydroxycinnamoyl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quinate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CoA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transferase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HQT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VII:1.0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DMG400027936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Sucrose phosphate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synthase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SPS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VII:3.9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(2 SNPs): TSC, TY; and solcap_snp_c2_55832: TY, TSY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DMG400004101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Plasma membrane H</w:t>
            </w:r>
            <w:r w:rsidRPr="00343C6C">
              <w:rPr>
                <w:sz w:val="22"/>
                <w:szCs w:val="22"/>
                <w:vertAlign w:val="superscript"/>
                <w:lang w:val="en-US"/>
              </w:rPr>
              <w:t>+</w:t>
            </w:r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ATPase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2 (</w:t>
            </w:r>
            <w:r w:rsidRPr="00343C6C">
              <w:rPr>
                <w:i/>
                <w:sz w:val="22"/>
                <w:szCs w:val="22"/>
                <w:lang w:val="en-US"/>
              </w:rPr>
              <w:t>PHA2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VII:10.8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(5 SNPs *): TSC, TY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DMG400015952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ADP-glucose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pyrophosphorylase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343C6C">
              <w:rPr>
                <w:i/>
                <w:sz w:val="22"/>
                <w:szCs w:val="22"/>
                <w:lang w:val="en-US"/>
              </w:rPr>
              <w:t>AGPaseB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VII:21.4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2, 5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DMG400008205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C2H2L domain class transcription factor (</w:t>
            </w:r>
            <w:r w:rsidRPr="00343C6C">
              <w:rPr>
                <w:i/>
                <w:sz w:val="22"/>
                <w:szCs w:val="22"/>
                <w:lang w:val="en-US"/>
              </w:rPr>
              <w:t>SSR327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VIII:35.5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proofErr w:type="spellStart"/>
            <w:r w:rsidRPr="00343C6C">
              <w:rPr>
                <w:sz w:val="22"/>
                <w:szCs w:val="22"/>
              </w:rPr>
              <w:t>Intergenic</w:t>
            </w:r>
            <w:proofErr w:type="spellEnd"/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GP171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VIII:37.5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Not tested 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DMG400029575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Polyphenol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oxidase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PPO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VIII:45.6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(2 SNPs): TSC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lastRenderedPageBreak/>
              <w:t>DMG400001855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</w:rPr>
              <w:t>Plastidic</w:t>
            </w:r>
            <w:proofErr w:type="spellEnd"/>
            <w:r w:rsidRPr="00343C6C">
              <w:rPr>
                <w:sz w:val="22"/>
                <w:szCs w:val="22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</w:rPr>
              <w:t>beta-amylase</w:t>
            </w:r>
            <w:proofErr w:type="spellEnd"/>
            <w:r w:rsidRPr="00343C6C">
              <w:rPr>
                <w:sz w:val="22"/>
                <w:szCs w:val="22"/>
              </w:rPr>
              <w:t xml:space="preserve"> 1 (</w:t>
            </w:r>
            <w:r w:rsidRPr="00343C6C">
              <w:rPr>
                <w:i/>
                <w:sz w:val="22"/>
                <w:szCs w:val="22"/>
                <w:lang w:val="en-US"/>
              </w:rPr>
              <w:t>BMY1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VIII:50.6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(3 SNPs *): TSC, TY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8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DMG400004790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Invertase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Inv-8/2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VIII:52.7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(7 SNPs *): TSC, TY, TSY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8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DMG400008942/43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Apoplastic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invertase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Inv-GE/GF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IX:2.5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1, 2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DMG400016613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Phosphoglucan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water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dikinase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PWD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IX:60.6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(6 SNPs *): TSC, TY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8, 9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DMG400019149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Ribulose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bisphosphate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carboxylase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oxygenase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activase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343C6C">
              <w:rPr>
                <w:i/>
                <w:sz w:val="22"/>
                <w:szCs w:val="22"/>
                <w:lang w:val="en-US"/>
              </w:rPr>
              <w:t>Rca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X:50.9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(4 SNPs): TSC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4, 9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DMG401028252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Apoplastic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invertase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InvCD111/141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X:55.8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2, 3, 9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DMG400008132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</w:rPr>
              <w:t xml:space="preserve">L-galactono-1,4-lactone </w:t>
            </w:r>
            <w:proofErr w:type="spellStart"/>
            <w:r w:rsidRPr="00343C6C">
              <w:rPr>
                <w:sz w:val="22"/>
                <w:szCs w:val="22"/>
              </w:rPr>
              <w:t>dehydrogenase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r w:rsidRPr="00343C6C">
              <w:rPr>
                <w:i/>
                <w:sz w:val="22"/>
                <w:szCs w:val="22"/>
                <w:lang w:val="en-US"/>
              </w:rPr>
              <w:t>GLDH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X:58.3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DMG400007178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p-</w:t>
            </w:r>
            <w:proofErr w:type="spellStart"/>
            <w:r w:rsidRPr="00343C6C">
              <w:rPr>
                <w:sz w:val="22"/>
                <w:szCs w:val="22"/>
              </w:rPr>
              <w:t>coumarate</w:t>
            </w:r>
            <w:proofErr w:type="spellEnd"/>
            <w:r w:rsidRPr="00343C6C">
              <w:rPr>
                <w:sz w:val="22"/>
                <w:szCs w:val="22"/>
              </w:rPr>
              <w:t xml:space="preserve"> 3-hydroxylase (C3H)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X:59.5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 xml:space="preserve">Not </w:t>
            </w:r>
            <w:proofErr w:type="spellStart"/>
            <w:r w:rsidRPr="00343C6C">
              <w:rPr>
                <w:sz w:val="22"/>
                <w:szCs w:val="22"/>
              </w:rPr>
              <w:t>annotated</w:t>
            </w:r>
            <w:proofErr w:type="spellEnd"/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Debranching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enzyme (DBE)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XI:3.9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Not tested 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proofErr w:type="spellStart"/>
            <w:r w:rsidRPr="00343C6C">
              <w:rPr>
                <w:sz w:val="22"/>
                <w:szCs w:val="22"/>
              </w:rPr>
              <w:t>Intergenic</w:t>
            </w:r>
            <w:proofErr w:type="spellEnd"/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proofErr w:type="spellStart"/>
            <w:r w:rsidRPr="00343C6C">
              <w:rPr>
                <w:sz w:val="22"/>
                <w:szCs w:val="22"/>
              </w:rPr>
              <w:t>Microsatellite</w:t>
            </w:r>
            <w:proofErr w:type="spellEnd"/>
            <w:r w:rsidRPr="00343C6C">
              <w:rPr>
                <w:sz w:val="22"/>
                <w:szCs w:val="22"/>
              </w:rPr>
              <w:t xml:space="preserve"> STM0037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XI:8.2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Not tested in QUEST by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2, 5, 9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DMG400006458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Leucine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rich repeat protein (</w:t>
            </w:r>
            <w:r w:rsidRPr="00343C6C">
              <w:rPr>
                <w:i/>
                <w:sz w:val="22"/>
                <w:szCs w:val="22"/>
                <w:lang w:val="en-US"/>
              </w:rPr>
              <w:t>SSR20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XII:11.3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5</w:t>
            </w:r>
          </w:p>
        </w:tc>
      </w:tr>
      <w:tr w:rsidR="004305D0" w:rsidRPr="00343C6C" w:rsidTr="00183C62"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</w:pPr>
            <w:r w:rsidRPr="00343C6C">
              <w:rPr>
                <w:sz w:val="22"/>
                <w:szCs w:val="22"/>
              </w:rPr>
              <w:t>DMG400007831</w:t>
            </w:r>
          </w:p>
        </w:tc>
        <w:tc>
          <w:tcPr>
            <w:tcW w:w="0" w:type="auto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Leucine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amino peptidase (</w:t>
            </w:r>
            <w:r w:rsidRPr="00343C6C">
              <w:rPr>
                <w:i/>
                <w:sz w:val="22"/>
                <w:szCs w:val="22"/>
                <w:lang w:val="en-US"/>
              </w:rPr>
              <w:t>LAP</w:t>
            </w:r>
            <w:r w:rsidRPr="00343C6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659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XII:2.3</w:t>
            </w:r>
          </w:p>
        </w:tc>
        <w:tc>
          <w:tcPr>
            <w:tcW w:w="5811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418" w:type="dxa"/>
          </w:tcPr>
          <w:p w:rsidR="004305D0" w:rsidRPr="00343C6C" w:rsidRDefault="004305D0" w:rsidP="00183C62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7, 9</w:t>
            </w:r>
          </w:p>
        </w:tc>
      </w:tr>
    </w:tbl>
    <w:p w:rsidR="004305D0" w:rsidRPr="00343C6C" w:rsidRDefault="004305D0" w:rsidP="004305D0">
      <w:pPr>
        <w:spacing w:line="360" w:lineRule="auto"/>
        <w:rPr>
          <w:b/>
          <w:lang w:val="en-US"/>
        </w:rPr>
      </w:pPr>
      <w:r w:rsidRPr="00343C6C">
        <w:rPr>
          <w:vertAlign w:val="superscript"/>
          <w:lang w:val="en-US"/>
        </w:rPr>
        <w:t xml:space="preserve">1 </w:t>
      </w:r>
      <w:r w:rsidRPr="00343C6C">
        <w:rPr>
          <w:lang w:val="en-US"/>
        </w:rPr>
        <w:t>* indicates that at least one differential SNP caused an amino acid change</w:t>
      </w:r>
    </w:p>
    <w:p w:rsidR="004305D0" w:rsidRDefault="004305D0" w:rsidP="004305D0">
      <w:pPr>
        <w:ind w:left="720" w:hanging="720"/>
        <w:rPr>
          <w:noProof/>
          <w:lang w:val="en-US"/>
        </w:rPr>
      </w:pPr>
      <w:r w:rsidRPr="00343C6C">
        <w:rPr>
          <w:vertAlign w:val="superscript"/>
          <w:lang w:val="en-US"/>
        </w:rPr>
        <w:t xml:space="preserve">2 </w:t>
      </w:r>
      <w:r w:rsidRPr="00343C6C">
        <w:rPr>
          <w:lang w:val="en-GB"/>
        </w:rPr>
        <w:t xml:space="preserve">1 = </w:t>
      </w:r>
      <w:r>
        <w:rPr>
          <w:noProof/>
          <w:lang w:val="en-US"/>
        </w:rPr>
        <w:t xml:space="preserve">Li L, Strahwald J, Hofferbert HR, Lubeck J, Tacke E, Junghans H, Wunder J, Gebhardt C: </w:t>
      </w:r>
      <w:r w:rsidRPr="00D11070">
        <w:rPr>
          <w:b/>
          <w:noProof/>
          <w:lang w:val="en-US"/>
        </w:rPr>
        <w:t xml:space="preserve">DNA variation at the invertase locus </w:t>
      </w:r>
      <w:r w:rsidRPr="00D11070">
        <w:rPr>
          <w:b/>
          <w:i/>
          <w:noProof/>
          <w:lang w:val="en-US"/>
        </w:rPr>
        <w:t>invGE/GF</w:t>
      </w:r>
      <w:r w:rsidRPr="00D11070">
        <w:rPr>
          <w:b/>
          <w:noProof/>
          <w:lang w:val="en-US"/>
        </w:rPr>
        <w:t xml:space="preserve"> is associated with tuber quality traits in populations of potato breeding clones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Genetics </w:t>
      </w:r>
      <w:r>
        <w:rPr>
          <w:noProof/>
          <w:lang w:val="en-US"/>
        </w:rPr>
        <w:t xml:space="preserve">2005, </w:t>
      </w:r>
      <w:r w:rsidRPr="00D11070">
        <w:rPr>
          <w:b/>
          <w:noProof/>
          <w:lang w:val="en-US"/>
        </w:rPr>
        <w:t>170</w:t>
      </w:r>
      <w:r>
        <w:rPr>
          <w:noProof/>
          <w:lang w:val="en-US"/>
        </w:rPr>
        <w:t>(2):813-821.</w:t>
      </w:r>
    </w:p>
    <w:p w:rsidR="004305D0" w:rsidRDefault="004305D0" w:rsidP="004305D0">
      <w:pPr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  2 = Li L, Paulo MJ, Strahwald J, Lübeck J, Hofferbert HR, Tacke E, Junghans H, Wunder J, Draffehn A, van Eeuwijk F</w:t>
      </w:r>
      <w:r w:rsidRPr="00D11070">
        <w:rPr>
          <w:i/>
          <w:noProof/>
          <w:lang w:val="en-US"/>
        </w:rPr>
        <w:t xml:space="preserve"> et al</w:t>
      </w:r>
      <w:r>
        <w:rPr>
          <w:noProof/>
          <w:lang w:val="en-US"/>
        </w:rPr>
        <w:t xml:space="preserve">: </w:t>
      </w:r>
      <w:r w:rsidRPr="00D11070">
        <w:rPr>
          <w:b/>
          <w:noProof/>
          <w:lang w:val="en-US"/>
        </w:rPr>
        <w:t>Natural DNA variation at candidate loci is associated with potato chip color, tuber starch content, yield and starch yield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Theor Appl Genet </w:t>
      </w:r>
      <w:r>
        <w:rPr>
          <w:noProof/>
          <w:lang w:val="en-US"/>
        </w:rPr>
        <w:t xml:space="preserve">2008, </w:t>
      </w:r>
      <w:r w:rsidRPr="00D11070">
        <w:rPr>
          <w:b/>
          <w:noProof/>
          <w:lang w:val="en-US"/>
        </w:rPr>
        <w:t>116</w:t>
      </w:r>
      <w:r>
        <w:rPr>
          <w:noProof/>
          <w:lang w:val="en-US"/>
        </w:rPr>
        <w:t>:1167-1181.</w:t>
      </w:r>
    </w:p>
    <w:p w:rsidR="004305D0" w:rsidRDefault="004305D0" w:rsidP="004305D0">
      <w:pPr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  3 = Draffehn A, Meller S, Li L, Gebhardt C: </w:t>
      </w:r>
      <w:r w:rsidRPr="00D11070">
        <w:rPr>
          <w:b/>
          <w:noProof/>
          <w:lang w:val="en-US"/>
        </w:rPr>
        <w:t>Natural diversity of potato (</w:t>
      </w:r>
      <w:r w:rsidRPr="00D11070">
        <w:rPr>
          <w:b/>
          <w:i/>
          <w:noProof/>
          <w:lang w:val="en-US"/>
        </w:rPr>
        <w:t>Solanum tuberosum</w:t>
      </w:r>
      <w:r w:rsidRPr="00D11070">
        <w:rPr>
          <w:b/>
          <w:noProof/>
          <w:lang w:val="en-US"/>
        </w:rPr>
        <w:t>) invertases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BMC Plant Biol </w:t>
      </w:r>
      <w:r>
        <w:rPr>
          <w:noProof/>
          <w:lang w:val="en-US"/>
        </w:rPr>
        <w:t xml:space="preserve">2010, </w:t>
      </w:r>
      <w:r w:rsidRPr="00D11070">
        <w:rPr>
          <w:b/>
          <w:noProof/>
          <w:lang w:val="en-US"/>
        </w:rPr>
        <w:t>10</w:t>
      </w:r>
      <w:r>
        <w:rPr>
          <w:noProof/>
          <w:lang w:val="en-US"/>
        </w:rPr>
        <w:t>(1):271.</w:t>
      </w:r>
    </w:p>
    <w:p w:rsidR="004305D0" w:rsidRDefault="004305D0" w:rsidP="004305D0">
      <w:pPr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  4 = Li L, Paulo M-J, van Eeuwijk F, Gebhardt C: </w:t>
      </w:r>
      <w:r w:rsidRPr="00D11070">
        <w:rPr>
          <w:b/>
          <w:noProof/>
          <w:lang w:val="en-US"/>
        </w:rPr>
        <w:t>Statistical epistasis between candidate gene alleles for complex tuber traits in an association mapping population of tetraploid potato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Theor Appl Genet </w:t>
      </w:r>
      <w:r>
        <w:rPr>
          <w:noProof/>
          <w:lang w:val="en-US"/>
        </w:rPr>
        <w:t xml:space="preserve">2010, </w:t>
      </w:r>
      <w:r w:rsidRPr="00D11070">
        <w:rPr>
          <w:b/>
          <w:noProof/>
          <w:lang w:val="en-US"/>
        </w:rPr>
        <w:t>121</w:t>
      </w:r>
      <w:r>
        <w:rPr>
          <w:noProof/>
          <w:lang w:val="en-US"/>
        </w:rPr>
        <w:t>(7):1303-1310.</w:t>
      </w:r>
    </w:p>
    <w:p w:rsidR="00FC7875" w:rsidRDefault="00FC7875" w:rsidP="00FC7875">
      <w:pPr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  5 = Urbany C, Stich B, Schmidt L, Simon L, Berding H, Junghans H, Niehoff K-H, Braun A, Tacke E, Hofferbert H-R</w:t>
      </w:r>
      <w:r w:rsidRPr="00D11070">
        <w:rPr>
          <w:i/>
          <w:noProof/>
          <w:lang w:val="en-US"/>
        </w:rPr>
        <w:t xml:space="preserve"> et al</w:t>
      </w:r>
      <w:r>
        <w:rPr>
          <w:noProof/>
          <w:lang w:val="en-US"/>
        </w:rPr>
        <w:t xml:space="preserve">: </w:t>
      </w:r>
      <w:r w:rsidRPr="00D11070">
        <w:rPr>
          <w:b/>
          <w:noProof/>
          <w:lang w:val="en-US"/>
        </w:rPr>
        <w:t xml:space="preserve">Association genetics in </w:t>
      </w:r>
      <w:r w:rsidRPr="00D11070">
        <w:rPr>
          <w:b/>
          <w:i/>
          <w:noProof/>
          <w:lang w:val="en-US"/>
        </w:rPr>
        <w:t>Solanum tuberosum</w:t>
      </w:r>
      <w:r w:rsidRPr="00D11070">
        <w:rPr>
          <w:b/>
          <w:noProof/>
          <w:lang w:val="en-US"/>
        </w:rPr>
        <w:t xml:space="preserve"> provides new insights into potato tuber bruising and enzymatic tissue discoloration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BMC Genomics </w:t>
      </w:r>
      <w:r>
        <w:rPr>
          <w:noProof/>
          <w:lang w:val="en-US"/>
        </w:rPr>
        <w:t xml:space="preserve">2011, </w:t>
      </w:r>
      <w:r w:rsidRPr="00D11070">
        <w:rPr>
          <w:b/>
          <w:noProof/>
          <w:lang w:val="en-US"/>
        </w:rPr>
        <w:t>12</w:t>
      </w:r>
      <w:r>
        <w:rPr>
          <w:noProof/>
          <w:lang w:val="en-US"/>
        </w:rPr>
        <w:t>(1):7.</w:t>
      </w:r>
    </w:p>
    <w:p w:rsidR="00FC7875" w:rsidRDefault="00FC7875" w:rsidP="00FC7875">
      <w:pPr>
        <w:ind w:left="720" w:hanging="720"/>
        <w:rPr>
          <w:noProof/>
          <w:lang w:val="en-US"/>
        </w:rPr>
      </w:pPr>
      <w:r>
        <w:rPr>
          <w:noProof/>
          <w:lang w:val="en-US"/>
        </w:rPr>
        <w:lastRenderedPageBreak/>
        <w:t xml:space="preserve">  6 = Li L, Tacke E, Hofferbert H-R, Lübeck J, Strahwald J, Draffehn A, Walkemeier B, Gebhardt C: </w:t>
      </w:r>
      <w:r w:rsidRPr="00D11070">
        <w:rPr>
          <w:b/>
          <w:noProof/>
          <w:lang w:val="en-US"/>
        </w:rPr>
        <w:t>Validation of candidate gene markers for marker-assisted selection of potato cultivars with improved tuber quality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Theor Appl Genet </w:t>
      </w:r>
      <w:r>
        <w:rPr>
          <w:noProof/>
          <w:lang w:val="en-US"/>
        </w:rPr>
        <w:t xml:space="preserve">2013, </w:t>
      </w:r>
      <w:r w:rsidRPr="00D11070">
        <w:rPr>
          <w:b/>
          <w:noProof/>
          <w:lang w:val="en-US"/>
        </w:rPr>
        <w:t>126</w:t>
      </w:r>
      <w:r>
        <w:rPr>
          <w:noProof/>
          <w:lang w:val="en-US"/>
        </w:rPr>
        <w:t>(4):1039-1052.</w:t>
      </w:r>
    </w:p>
    <w:p w:rsidR="00FC7875" w:rsidRDefault="00FC7875" w:rsidP="00FC7875">
      <w:pPr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  7 = Fischer M, Schreiber L, Colby T, Kuckenberg M, Tacke E, Hofferbert H-R, Schmidt J, Gebhardt C: </w:t>
      </w:r>
      <w:r w:rsidRPr="00D11070">
        <w:rPr>
          <w:b/>
          <w:noProof/>
          <w:lang w:val="en-US"/>
        </w:rPr>
        <w:t>Novel candidate genes influencing natural variation in potato tuber cold sweetening identified by comparative proteomics and association mapping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BMC Plant Biol </w:t>
      </w:r>
      <w:r>
        <w:rPr>
          <w:noProof/>
          <w:lang w:val="en-US"/>
        </w:rPr>
        <w:t xml:space="preserve">2013, </w:t>
      </w:r>
      <w:r w:rsidRPr="00D11070">
        <w:rPr>
          <w:b/>
          <w:noProof/>
          <w:lang w:val="en-US"/>
        </w:rPr>
        <w:t>13</w:t>
      </w:r>
      <w:r>
        <w:rPr>
          <w:noProof/>
          <w:lang w:val="en-US"/>
        </w:rPr>
        <w:t>(1):113.</w:t>
      </w:r>
    </w:p>
    <w:p w:rsidR="00FC7875" w:rsidRDefault="00FC7875" w:rsidP="00FC7875">
      <w:pPr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  8 = Schreiber L, Nader-Nieto AC, Schönhals EM, Walkemeier B, Gebhardt C: </w:t>
      </w:r>
      <w:r w:rsidRPr="00D11070">
        <w:rPr>
          <w:b/>
          <w:noProof/>
          <w:lang w:val="en-US"/>
        </w:rPr>
        <w:t>SNPs in genes functional in starch-sugar interconversion associate with natural variation of tuber starch and sugar content of potato (</w:t>
      </w:r>
      <w:r w:rsidRPr="00D11070">
        <w:rPr>
          <w:b/>
          <w:i/>
          <w:noProof/>
          <w:lang w:val="en-US"/>
        </w:rPr>
        <w:t>Solanum tuberosum</w:t>
      </w:r>
      <w:r w:rsidRPr="00D11070">
        <w:rPr>
          <w:b/>
          <w:noProof/>
          <w:lang w:val="en-US"/>
        </w:rPr>
        <w:t xml:space="preserve"> L.)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G3: Genes|Genomes|Genetics </w:t>
      </w:r>
      <w:r>
        <w:rPr>
          <w:noProof/>
          <w:lang w:val="en-US"/>
        </w:rPr>
        <w:t xml:space="preserve">2014, </w:t>
      </w:r>
      <w:r w:rsidRPr="00D11070">
        <w:rPr>
          <w:b/>
          <w:noProof/>
          <w:lang w:val="en-US"/>
        </w:rPr>
        <w:t>4</w:t>
      </w:r>
      <w:r>
        <w:rPr>
          <w:noProof/>
          <w:lang w:val="en-US"/>
        </w:rPr>
        <w:t>(10):1797-1811.</w:t>
      </w:r>
    </w:p>
    <w:p w:rsidR="00FC7875" w:rsidRDefault="00FC7875" w:rsidP="00FC7875">
      <w:pPr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  9 = Schönhals EM, Ortega F, Barandalla L, Aragones A, Ruiz de Galarreta JI, Liao J-C, Sanetomo R, Walkemeier B, Tacke E, Ritter E</w:t>
      </w:r>
      <w:r w:rsidRPr="00D11070">
        <w:rPr>
          <w:i/>
          <w:noProof/>
          <w:lang w:val="en-US"/>
        </w:rPr>
        <w:t xml:space="preserve"> et al</w:t>
      </w:r>
      <w:r>
        <w:rPr>
          <w:noProof/>
          <w:lang w:val="en-US"/>
        </w:rPr>
        <w:t xml:space="preserve">: </w:t>
      </w:r>
      <w:r w:rsidRPr="00D11070">
        <w:rPr>
          <w:b/>
          <w:noProof/>
          <w:lang w:val="en-US"/>
        </w:rPr>
        <w:t>Identification and reproducibility of diagnostic DNA markers for tuber starch and yield optimization in a novel association mapping population of potato (</w:t>
      </w:r>
      <w:r w:rsidRPr="00D11070">
        <w:rPr>
          <w:b/>
          <w:i/>
          <w:noProof/>
          <w:lang w:val="en-US"/>
        </w:rPr>
        <w:t>Solanum tuberosum</w:t>
      </w:r>
      <w:r w:rsidRPr="00D11070">
        <w:rPr>
          <w:b/>
          <w:noProof/>
          <w:lang w:val="en-US"/>
        </w:rPr>
        <w:t xml:space="preserve"> L.)</w:t>
      </w:r>
      <w:r>
        <w:rPr>
          <w:noProof/>
          <w:lang w:val="en-US"/>
        </w:rPr>
        <w:t xml:space="preserve">. </w:t>
      </w:r>
      <w:r w:rsidRPr="00D11070">
        <w:rPr>
          <w:i/>
          <w:noProof/>
          <w:lang w:val="en-US"/>
        </w:rPr>
        <w:t xml:space="preserve">Theor Appl Genet </w:t>
      </w:r>
      <w:r>
        <w:rPr>
          <w:noProof/>
          <w:lang w:val="en-US"/>
        </w:rPr>
        <w:t xml:space="preserve">2016, </w:t>
      </w:r>
      <w:r w:rsidRPr="00D11070">
        <w:rPr>
          <w:b/>
          <w:noProof/>
          <w:lang w:val="en-US"/>
        </w:rPr>
        <w:t>129</w:t>
      </w:r>
      <w:r>
        <w:rPr>
          <w:noProof/>
          <w:lang w:val="en-US"/>
        </w:rPr>
        <w:t>(4):767-785.</w:t>
      </w:r>
    </w:p>
    <w:p w:rsidR="004305D0" w:rsidRDefault="004305D0" w:rsidP="004305D0">
      <w:pPr>
        <w:ind w:left="720" w:hanging="720"/>
        <w:rPr>
          <w:noProof/>
          <w:lang w:val="en-US"/>
        </w:rPr>
      </w:pPr>
    </w:p>
    <w:p w:rsidR="004305D0" w:rsidRDefault="004305D0" w:rsidP="004305D0">
      <w:pPr>
        <w:spacing w:line="360" w:lineRule="auto"/>
        <w:rPr>
          <w:lang w:val="en-GB"/>
        </w:rPr>
      </w:pPr>
    </w:p>
    <w:p w:rsidR="007B45F1" w:rsidRDefault="007B45F1"/>
    <w:sectPr w:rsidR="007B45F1" w:rsidSect="004305D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05D0"/>
    <w:rsid w:val="00205B63"/>
    <w:rsid w:val="004305D0"/>
    <w:rsid w:val="004C1130"/>
    <w:rsid w:val="007476F8"/>
    <w:rsid w:val="007B45F1"/>
    <w:rsid w:val="00945A93"/>
    <w:rsid w:val="00A52A17"/>
    <w:rsid w:val="00C910EA"/>
    <w:rsid w:val="00EF108E"/>
    <w:rsid w:val="00FA7402"/>
    <w:rsid w:val="00FC7875"/>
    <w:rsid w:val="00FF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0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2017-06-30T16:34:00Z</dcterms:created>
  <dcterms:modified xsi:type="dcterms:W3CDTF">2017-07-01T14:59:00Z</dcterms:modified>
</cp:coreProperties>
</file>