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66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669"/>
        <w:gridCol w:w="1017"/>
        <w:gridCol w:w="1166"/>
        <w:gridCol w:w="992"/>
        <w:gridCol w:w="1045"/>
      </w:tblGrid>
      <w:tr w:rsidR="00F22F71" w:rsidRPr="000E0341" w14:paraId="190701E8" w14:textId="77777777" w:rsidTr="00F22F71">
        <w:trPr>
          <w:trHeight w:val="300"/>
          <w:jc w:val="center"/>
        </w:trPr>
        <w:tc>
          <w:tcPr>
            <w:tcW w:w="9866" w:type="dxa"/>
            <w:gridSpan w:val="6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3199F74" w14:textId="137F9BD4" w:rsidR="00F22F71" w:rsidRPr="0041142C" w:rsidRDefault="00F22F71" w:rsidP="00277BCC">
            <w:pPr>
              <w:ind w:firstLine="0"/>
              <w:rPr>
                <w:rFonts w:cs="Arial"/>
                <w:b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lang w:val="en-US"/>
              </w:rPr>
              <w:t xml:space="preserve">Additional file </w:t>
            </w:r>
            <w:r w:rsidR="00277BCC">
              <w:rPr>
                <w:rFonts w:cs="Arial"/>
                <w:lang w:val="en-US"/>
              </w:rPr>
              <w:t>3</w:t>
            </w:r>
            <w:r w:rsidR="00F56EB8">
              <w:rPr>
                <w:rFonts w:cs="Arial"/>
                <w:lang w:val="en-US"/>
              </w:rPr>
              <w:t>.</w:t>
            </w:r>
            <w:r w:rsidRPr="0041142C">
              <w:rPr>
                <w:rFonts w:cs="Arial"/>
                <w:lang w:val="en-US"/>
              </w:rPr>
              <w:t xml:space="preserve"> Gene On</w:t>
            </w:r>
            <w:bookmarkStart w:id="0" w:name="_GoBack"/>
            <w:bookmarkEnd w:id="0"/>
            <w:r w:rsidRPr="0041142C">
              <w:rPr>
                <w:rFonts w:cs="Arial"/>
                <w:lang w:val="en-US"/>
              </w:rPr>
              <w:t>tology (GO) ter</w:t>
            </w:r>
            <w:r w:rsidR="0041142C">
              <w:rPr>
                <w:rFonts w:cs="Arial"/>
                <w:lang w:val="en-US"/>
              </w:rPr>
              <w:t>ms and KEGG pathways enriched (p</w:t>
            </w:r>
            <w:r w:rsidR="00323B77">
              <w:rPr>
                <w:rFonts w:cs="Arial"/>
                <w:lang w:val="en-US"/>
              </w:rPr>
              <w:t xml:space="preserve"> </w:t>
            </w:r>
            <w:r w:rsidRPr="0041142C">
              <w:rPr>
                <w:rFonts w:cs="Arial"/>
                <w:lang w:val="en-US"/>
              </w:rPr>
              <w:t>&lt; 0.05) based on</w:t>
            </w:r>
            <w:r w:rsidR="00BD41D7">
              <w:rPr>
                <w:rFonts w:cs="Arial"/>
                <w:lang w:val="en-US"/>
              </w:rPr>
              <w:t xml:space="preserve"> runs of homozygosity</w:t>
            </w:r>
            <w:r w:rsidRPr="0041142C">
              <w:rPr>
                <w:rFonts w:cs="Arial"/>
                <w:lang w:val="en-US"/>
              </w:rPr>
              <w:t xml:space="preserve"> islands.</w:t>
            </w:r>
          </w:p>
        </w:tc>
      </w:tr>
      <w:tr w:rsidR="007C4CCC" w:rsidRPr="00F22F71" w14:paraId="3015E4FF" w14:textId="77777777" w:rsidTr="00884813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E0CFD0" w14:textId="77777777" w:rsidR="007C4CCC" w:rsidRPr="0041142C" w:rsidRDefault="007C4CCC" w:rsidP="00467414">
            <w:pPr>
              <w:spacing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b/>
                <w:sz w:val="16"/>
                <w:szCs w:val="16"/>
                <w:lang w:val="en-US"/>
              </w:rPr>
              <w:t>Term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9130B0" w14:textId="77777777" w:rsidR="007C4CCC" w:rsidRPr="0041142C" w:rsidRDefault="007C4CCC" w:rsidP="00467414">
            <w:pPr>
              <w:spacing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b/>
                <w:sz w:val="16"/>
                <w:szCs w:val="16"/>
                <w:lang w:val="en-US"/>
              </w:rPr>
              <w:t>Genes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58669" w14:textId="77777777" w:rsidR="007C4CCC" w:rsidRPr="00F22F71" w:rsidRDefault="007C4CCC" w:rsidP="00467414">
            <w:pPr>
              <w:spacing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b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024602" w14:textId="77777777" w:rsidR="007C4CCC" w:rsidRPr="00F22F71" w:rsidRDefault="007C4CCC" w:rsidP="00467414">
            <w:pPr>
              <w:spacing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b/>
                <w:sz w:val="16"/>
                <w:szCs w:val="16"/>
                <w:lang w:val="en-US"/>
              </w:rPr>
              <w:t>Fold Enrichment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4488BA" w14:textId="77777777" w:rsidR="007C4CCC" w:rsidRPr="00F22F71" w:rsidRDefault="007C4CCC" w:rsidP="00467414">
            <w:pPr>
              <w:spacing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 w:rsidRPr="00F22F71">
              <w:rPr>
                <w:rFonts w:cs="Arial"/>
                <w:b/>
                <w:sz w:val="16"/>
                <w:szCs w:val="16"/>
                <w:lang w:val="en-US"/>
              </w:rPr>
              <w:t>Benjamini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93E24C9" w14:textId="77777777" w:rsidR="007C4CCC" w:rsidRPr="00F22F71" w:rsidRDefault="007C4CCC" w:rsidP="00467414">
            <w:pPr>
              <w:spacing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b/>
                <w:sz w:val="16"/>
                <w:szCs w:val="16"/>
                <w:lang w:val="en-US"/>
              </w:rPr>
              <w:t>Bonferroni</w:t>
            </w:r>
          </w:p>
        </w:tc>
      </w:tr>
      <w:tr w:rsidR="007C4CCC" w:rsidRPr="00F22F71" w14:paraId="4723C45D" w14:textId="77777777" w:rsidTr="00884813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</w:tcPr>
          <w:p w14:paraId="52FEEA65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b/>
                <w:i/>
                <w:sz w:val="16"/>
                <w:szCs w:val="16"/>
                <w:lang w:val="en-US"/>
              </w:rPr>
              <w:t>Molecular Function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noWrap/>
            <w:vAlign w:val="center"/>
          </w:tcPr>
          <w:p w14:paraId="187303C7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0F64B00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vAlign w:val="center"/>
          </w:tcPr>
          <w:p w14:paraId="24C1C20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14:paraId="383C627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noWrap/>
            <w:vAlign w:val="center"/>
          </w:tcPr>
          <w:p w14:paraId="7F99B78E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7C4CCC" w:rsidRPr="00F22F71" w14:paraId="2044AD5D" w14:textId="77777777" w:rsidTr="00884813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30EE57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GO:0004519~endonuclease activity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344F2D" w14:textId="77777777" w:rsidR="007C4CCC" w:rsidRPr="00F56EB8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</w:rPr>
            </w:pPr>
            <w:r w:rsidRPr="00F56EB8">
              <w:rPr>
                <w:rFonts w:cs="Arial"/>
                <w:i/>
                <w:sz w:val="16"/>
                <w:szCs w:val="16"/>
              </w:rPr>
              <w:t>RNASE10, RNASE1, RNASE11, RNASE2, ANG, RNASE4, ANG2, RNASE6, TSN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73CE6DC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7.05E-10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57465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27.09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331F0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1.79E-07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3AF13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1.79E-07</w:t>
            </w:r>
          </w:p>
        </w:tc>
      </w:tr>
      <w:tr w:rsidR="007C4CCC" w:rsidRPr="00F22F71" w14:paraId="217E4206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05BB8F4C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GO:0004540~ribonuclease activity</w:t>
            </w:r>
          </w:p>
        </w:tc>
        <w:tc>
          <w:tcPr>
            <w:tcW w:w="2669" w:type="dxa"/>
            <w:noWrap/>
            <w:vAlign w:val="center"/>
            <w:hideMark/>
          </w:tcPr>
          <w:p w14:paraId="0775072B" w14:textId="77777777" w:rsidR="007C4CCC" w:rsidRPr="00F56EB8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</w:rPr>
            </w:pPr>
            <w:r w:rsidRPr="00F56EB8">
              <w:rPr>
                <w:rFonts w:cs="Arial"/>
                <w:i/>
                <w:sz w:val="16"/>
                <w:szCs w:val="16"/>
              </w:rPr>
              <w:t>RNASE10, RNASE11, RNASE2, ANG, RNASE4, ANG2, RNASE6</w:t>
            </w:r>
          </w:p>
        </w:tc>
        <w:tc>
          <w:tcPr>
            <w:tcW w:w="1017" w:type="dxa"/>
            <w:vAlign w:val="center"/>
          </w:tcPr>
          <w:p w14:paraId="2FA0A4B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5.35E-08</w:t>
            </w:r>
          </w:p>
        </w:tc>
        <w:tc>
          <w:tcPr>
            <w:tcW w:w="1166" w:type="dxa"/>
            <w:noWrap/>
            <w:vAlign w:val="center"/>
            <w:hideMark/>
          </w:tcPr>
          <w:p w14:paraId="40DB9469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30.98</w:t>
            </w:r>
          </w:p>
        </w:tc>
        <w:tc>
          <w:tcPr>
            <w:tcW w:w="992" w:type="dxa"/>
            <w:noWrap/>
            <w:vAlign w:val="center"/>
            <w:hideMark/>
          </w:tcPr>
          <w:p w14:paraId="42D9661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6.79E-06</w:t>
            </w:r>
          </w:p>
        </w:tc>
        <w:tc>
          <w:tcPr>
            <w:tcW w:w="1045" w:type="dxa"/>
            <w:noWrap/>
            <w:vAlign w:val="center"/>
            <w:hideMark/>
          </w:tcPr>
          <w:p w14:paraId="292F954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1.36E-05</w:t>
            </w:r>
          </w:p>
        </w:tc>
      </w:tr>
      <w:tr w:rsidR="007C4CCC" w:rsidRPr="00F22F71" w14:paraId="079849BE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03B79E60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GO:0004890~GABA-A receptor activity</w:t>
            </w:r>
          </w:p>
        </w:tc>
        <w:tc>
          <w:tcPr>
            <w:tcW w:w="2669" w:type="dxa"/>
            <w:noWrap/>
            <w:vAlign w:val="center"/>
            <w:hideMark/>
          </w:tcPr>
          <w:p w14:paraId="36437336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GABRG1, GABRA2, GABRA4, GABRB1</w:t>
            </w:r>
          </w:p>
        </w:tc>
        <w:tc>
          <w:tcPr>
            <w:tcW w:w="1017" w:type="dxa"/>
            <w:vAlign w:val="center"/>
          </w:tcPr>
          <w:p w14:paraId="54A7AA2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2.83E-06</w:t>
            </w:r>
          </w:p>
        </w:tc>
        <w:tc>
          <w:tcPr>
            <w:tcW w:w="1166" w:type="dxa"/>
            <w:noWrap/>
            <w:vAlign w:val="center"/>
            <w:hideMark/>
          </w:tcPr>
          <w:p w14:paraId="3F372AE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25.08</w:t>
            </w:r>
          </w:p>
        </w:tc>
        <w:tc>
          <w:tcPr>
            <w:tcW w:w="992" w:type="dxa"/>
            <w:noWrap/>
            <w:vAlign w:val="center"/>
            <w:hideMark/>
          </w:tcPr>
          <w:p w14:paraId="4274C09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2.40E-04</w:t>
            </w:r>
          </w:p>
        </w:tc>
        <w:tc>
          <w:tcPr>
            <w:tcW w:w="1045" w:type="dxa"/>
            <w:noWrap/>
            <w:vAlign w:val="center"/>
            <w:hideMark/>
          </w:tcPr>
          <w:p w14:paraId="140E6729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7.19E-04</w:t>
            </w:r>
          </w:p>
        </w:tc>
      </w:tr>
      <w:tr w:rsidR="007C4CCC" w:rsidRPr="00F22F71" w14:paraId="597A6E9A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7851BA30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GO:0005230~extracellular ligand-gated ion channel activity</w:t>
            </w:r>
          </w:p>
        </w:tc>
        <w:tc>
          <w:tcPr>
            <w:tcW w:w="2669" w:type="dxa"/>
            <w:noWrap/>
            <w:vAlign w:val="center"/>
            <w:hideMark/>
          </w:tcPr>
          <w:p w14:paraId="7260BE2B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GABRG1, GABRA2, GABRA4, GABRB1</w:t>
            </w:r>
          </w:p>
        </w:tc>
        <w:tc>
          <w:tcPr>
            <w:tcW w:w="1017" w:type="dxa"/>
            <w:vAlign w:val="center"/>
          </w:tcPr>
          <w:p w14:paraId="046C65D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8.34E-06</w:t>
            </w:r>
          </w:p>
        </w:tc>
        <w:tc>
          <w:tcPr>
            <w:tcW w:w="1166" w:type="dxa"/>
            <w:noWrap/>
            <w:vAlign w:val="center"/>
            <w:hideMark/>
          </w:tcPr>
          <w:p w14:paraId="4D8BCA70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20.52</w:t>
            </w:r>
          </w:p>
        </w:tc>
        <w:tc>
          <w:tcPr>
            <w:tcW w:w="992" w:type="dxa"/>
            <w:noWrap/>
            <w:vAlign w:val="center"/>
            <w:hideMark/>
          </w:tcPr>
          <w:p w14:paraId="06E202A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5.29E-04</w:t>
            </w:r>
          </w:p>
        </w:tc>
        <w:tc>
          <w:tcPr>
            <w:tcW w:w="1045" w:type="dxa"/>
            <w:noWrap/>
            <w:vAlign w:val="center"/>
            <w:hideMark/>
          </w:tcPr>
          <w:p w14:paraId="278CA3F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0.002115</w:t>
            </w:r>
          </w:p>
        </w:tc>
      </w:tr>
      <w:tr w:rsidR="007C4CCC" w:rsidRPr="00F22F71" w14:paraId="647886EB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48F1F52B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GO:0004522~ribonuclease A activity</w:t>
            </w:r>
          </w:p>
        </w:tc>
        <w:tc>
          <w:tcPr>
            <w:tcW w:w="2669" w:type="dxa"/>
            <w:noWrap/>
            <w:vAlign w:val="center"/>
            <w:hideMark/>
          </w:tcPr>
          <w:p w14:paraId="055749B1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RNASE1, BRB</w:t>
            </w:r>
          </w:p>
        </w:tc>
        <w:tc>
          <w:tcPr>
            <w:tcW w:w="1017" w:type="dxa"/>
            <w:vAlign w:val="center"/>
          </w:tcPr>
          <w:p w14:paraId="00B2C154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5.16E-04</w:t>
            </w:r>
          </w:p>
        </w:tc>
        <w:tc>
          <w:tcPr>
            <w:tcW w:w="1166" w:type="dxa"/>
            <w:noWrap/>
            <w:vAlign w:val="center"/>
            <w:hideMark/>
          </w:tcPr>
          <w:p w14:paraId="64AF659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75.25</w:t>
            </w:r>
          </w:p>
        </w:tc>
        <w:tc>
          <w:tcPr>
            <w:tcW w:w="992" w:type="dxa"/>
            <w:noWrap/>
            <w:vAlign w:val="center"/>
            <w:hideMark/>
          </w:tcPr>
          <w:p w14:paraId="37D8526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0.025882</w:t>
            </w:r>
          </w:p>
        </w:tc>
        <w:tc>
          <w:tcPr>
            <w:tcW w:w="1045" w:type="dxa"/>
            <w:noWrap/>
            <w:vAlign w:val="center"/>
            <w:hideMark/>
          </w:tcPr>
          <w:p w14:paraId="00DE1FD9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0.122886</w:t>
            </w:r>
          </w:p>
        </w:tc>
      </w:tr>
      <w:tr w:rsidR="007C4CCC" w:rsidRPr="00F22F71" w14:paraId="55E8834C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7EDCE353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GO:0015057~thrombin receptor activity</w:t>
            </w:r>
          </w:p>
        </w:tc>
        <w:tc>
          <w:tcPr>
            <w:tcW w:w="2669" w:type="dxa"/>
            <w:noWrap/>
            <w:vAlign w:val="center"/>
            <w:hideMark/>
          </w:tcPr>
          <w:p w14:paraId="7B09D96A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F2RL2, F2RL1, F2R</w:t>
            </w:r>
          </w:p>
        </w:tc>
        <w:tc>
          <w:tcPr>
            <w:tcW w:w="1017" w:type="dxa"/>
            <w:vAlign w:val="center"/>
          </w:tcPr>
          <w:p w14:paraId="43E6B7D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0.001023</w:t>
            </w:r>
          </w:p>
        </w:tc>
        <w:tc>
          <w:tcPr>
            <w:tcW w:w="1166" w:type="dxa"/>
            <w:noWrap/>
            <w:vAlign w:val="center"/>
            <w:hideMark/>
          </w:tcPr>
          <w:p w14:paraId="0528529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56.44</w:t>
            </w:r>
          </w:p>
        </w:tc>
        <w:tc>
          <w:tcPr>
            <w:tcW w:w="992" w:type="dxa"/>
            <w:noWrap/>
            <w:vAlign w:val="center"/>
            <w:hideMark/>
          </w:tcPr>
          <w:p w14:paraId="76F5DC6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0.042411</w:t>
            </w:r>
          </w:p>
        </w:tc>
        <w:tc>
          <w:tcPr>
            <w:tcW w:w="1045" w:type="dxa"/>
            <w:noWrap/>
            <w:vAlign w:val="center"/>
            <w:hideMark/>
          </w:tcPr>
          <w:p w14:paraId="51160C7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0.228966</w:t>
            </w:r>
          </w:p>
        </w:tc>
      </w:tr>
      <w:tr w:rsidR="007C4CCC" w:rsidRPr="00F22F71" w14:paraId="7084AB37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5401ED8C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GO:0005254~chloride channel activity</w:t>
            </w:r>
          </w:p>
        </w:tc>
        <w:tc>
          <w:tcPr>
            <w:tcW w:w="2669" w:type="dxa"/>
            <w:noWrap/>
            <w:vAlign w:val="center"/>
            <w:hideMark/>
          </w:tcPr>
          <w:p w14:paraId="6903061F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GABRA2, GABRA4, GABRB1</w:t>
            </w:r>
          </w:p>
        </w:tc>
        <w:tc>
          <w:tcPr>
            <w:tcW w:w="1017" w:type="dxa"/>
            <w:vAlign w:val="center"/>
          </w:tcPr>
          <w:p w14:paraId="340ED38A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0.013623</w:t>
            </w:r>
          </w:p>
        </w:tc>
        <w:tc>
          <w:tcPr>
            <w:tcW w:w="1166" w:type="dxa"/>
            <w:noWrap/>
            <w:vAlign w:val="center"/>
            <w:hideMark/>
          </w:tcPr>
          <w:p w14:paraId="37D62DC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7.92</w:t>
            </w:r>
          </w:p>
        </w:tc>
        <w:tc>
          <w:tcPr>
            <w:tcW w:w="992" w:type="dxa"/>
            <w:noWrap/>
            <w:vAlign w:val="center"/>
            <w:hideMark/>
          </w:tcPr>
          <w:p w14:paraId="2EA6DA3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0.392095</w:t>
            </w:r>
          </w:p>
        </w:tc>
        <w:tc>
          <w:tcPr>
            <w:tcW w:w="1045" w:type="dxa"/>
            <w:noWrap/>
            <w:vAlign w:val="center"/>
            <w:hideMark/>
          </w:tcPr>
          <w:p w14:paraId="520DA520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0.969320</w:t>
            </w:r>
          </w:p>
        </w:tc>
      </w:tr>
      <w:tr w:rsidR="007C4CCC" w:rsidRPr="00F22F71" w14:paraId="50B43D2E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2CA96115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GO:0043565~sequence-specific DNA binding</w:t>
            </w:r>
          </w:p>
        </w:tc>
        <w:tc>
          <w:tcPr>
            <w:tcW w:w="2669" w:type="dxa"/>
            <w:noWrap/>
            <w:vAlign w:val="center"/>
            <w:hideMark/>
          </w:tcPr>
          <w:p w14:paraId="78FE1F18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ZFHX4, SATB2, GSX2, HSF1, CEBPD, CREB1, TFCP2L1, TSN, HNF4G, MYBL1, ZNF219</w:t>
            </w:r>
          </w:p>
        </w:tc>
        <w:tc>
          <w:tcPr>
            <w:tcW w:w="1017" w:type="dxa"/>
            <w:vAlign w:val="center"/>
          </w:tcPr>
          <w:p w14:paraId="47FBCBF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0.017906</w:t>
            </w:r>
          </w:p>
        </w:tc>
        <w:tc>
          <w:tcPr>
            <w:tcW w:w="1166" w:type="dxa"/>
            <w:noWrap/>
            <w:vAlign w:val="center"/>
            <w:hideMark/>
          </w:tcPr>
          <w:p w14:paraId="21CC7A1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2.36</w:t>
            </w:r>
          </w:p>
        </w:tc>
        <w:tc>
          <w:tcPr>
            <w:tcW w:w="992" w:type="dxa"/>
            <w:noWrap/>
            <w:vAlign w:val="center"/>
            <w:hideMark/>
          </w:tcPr>
          <w:p w14:paraId="3C751A34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0.436552</w:t>
            </w:r>
          </w:p>
        </w:tc>
        <w:tc>
          <w:tcPr>
            <w:tcW w:w="1045" w:type="dxa"/>
            <w:noWrap/>
            <w:vAlign w:val="center"/>
            <w:hideMark/>
          </w:tcPr>
          <w:p w14:paraId="737AFFC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0.989841</w:t>
            </w:r>
          </w:p>
        </w:tc>
      </w:tr>
      <w:tr w:rsidR="007C4CCC" w:rsidRPr="00F22F71" w14:paraId="569A29E5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2D9BE228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GO:0005385~zinc ion transmembrane transporter activity</w:t>
            </w:r>
          </w:p>
        </w:tc>
        <w:tc>
          <w:tcPr>
            <w:tcW w:w="2669" w:type="dxa"/>
            <w:noWrap/>
            <w:vAlign w:val="center"/>
            <w:hideMark/>
          </w:tcPr>
          <w:p w14:paraId="503FE735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SLC39A10, SLC39A4, SLC39A2</w:t>
            </w:r>
          </w:p>
        </w:tc>
        <w:tc>
          <w:tcPr>
            <w:tcW w:w="1017" w:type="dxa"/>
            <w:vAlign w:val="center"/>
          </w:tcPr>
          <w:p w14:paraId="3E95AB74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0.028209</w:t>
            </w:r>
          </w:p>
        </w:tc>
        <w:tc>
          <w:tcPr>
            <w:tcW w:w="1166" w:type="dxa"/>
            <w:noWrap/>
            <w:vAlign w:val="center"/>
            <w:hideMark/>
          </w:tcPr>
          <w:p w14:paraId="0EDF5AC2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11.28</w:t>
            </w:r>
          </w:p>
        </w:tc>
        <w:tc>
          <w:tcPr>
            <w:tcW w:w="992" w:type="dxa"/>
            <w:noWrap/>
            <w:vAlign w:val="center"/>
            <w:hideMark/>
          </w:tcPr>
          <w:p w14:paraId="29A9813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0.554069</w:t>
            </w:r>
          </w:p>
        </w:tc>
        <w:tc>
          <w:tcPr>
            <w:tcW w:w="1045" w:type="dxa"/>
            <w:noWrap/>
            <w:vAlign w:val="center"/>
            <w:hideMark/>
          </w:tcPr>
          <w:p w14:paraId="66D00D4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0.999302</w:t>
            </w:r>
          </w:p>
        </w:tc>
      </w:tr>
      <w:tr w:rsidR="007C4CCC" w:rsidRPr="00F22F71" w14:paraId="59377CEB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73460C82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GO:0003676~nucleic acid binding</w:t>
            </w:r>
          </w:p>
        </w:tc>
        <w:tc>
          <w:tcPr>
            <w:tcW w:w="2669" w:type="dxa"/>
            <w:noWrap/>
            <w:vAlign w:val="center"/>
            <w:hideMark/>
          </w:tcPr>
          <w:p w14:paraId="615ABAA8" w14:textId="77777777" w:rsidR="007C4CCC" w:rsidRPr="00F56EB8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</w:rPr>
            </w:pPr>
            <w:r w:rsidRPr="00F56EB8">
              <w:rPr>
                <w:rFonts w:cs="Arial"/>
                <w:i/>
                <w:sz w:val="16"/>
                <w:szCs w:val="16"/>
              </w:rPr>
              <w:t>RNASE10, RNASE1, RNASE11, RNASE2, ANG, RNASE4, ANG2, RNASE6, RNASE13, BOLL, CPSF1, BRB</w:t>
            </w:r>
          </w:p>
        </w:tc>
        <w:tc>
          <w:tcPr>
            <w:tcW w:w="1017" w:type="dxa"/>
            <w:vAlign w:val="center"/>
          </w:tcPr>
          <w:p w14:paraId="70B79A5E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0.028556</w:t>
            </w:r>
          </w:p>
        </w:tc>
        <w:tc>
          <w:tcPr>
            <w:tcW w:w="1166" w:type="dxa"/>
            <w:noWrap/>
            <w:vAlign w:val="center"/>
            <w:hideMark/>
          </w:tcPr>
          <w:p w14:paraId="4EA9F219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2.00</w:t>
            </w:r>
          </w:p>
        </w:tc>
        <w:tc>
          <w:tcPr>
            <w:tcW w:w="992" w:type="dxa"/>
            <w:noWrap/>
            <w:vAlign w:val="center"/>
            <w:hideMark/>
          </w:tcPr>
          <w:p w14:paraId="68B97CE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0.520927</w:t>
            </w:r>
          </w:p>
        </w:tc>
        <w:tc>
          <w:tcPr>
            <w:tcW w:w="1045" w:type="dxa"/>
            <w:noWrap/>
            <w:vAlign w:val="center"/>
            <w:hideMark/>
          </w:tcPr>
          <w:p w14:paraId="2EFA73C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0.999363</w:t>
            </w:r>
          </w:p>
        </w:tc>
      </w:tr>
      <w:tr w:rsidR="007C4CCC" w:rsidRPr="00F22F71" w14:paraId="1EE37BF4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40C019FD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GO:0000978~RNA polymerase II core promoter proximal region sequence-specific DNA binding</w:t>
            </w:r>
          </w:p>
        </w:tc>
        <w:tc>
          <w:tcPr>
            <w:tcW w:w="2669" w:type="dxa"/>
            <w:noWrap/>
            <w:vAlign w:val="center"/>
            <w:hideMark/>
          </w:tcPr>
          <w:p w14:paraId="24B1D7DA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PLAG1, HSF1, CREB1, TXK, MYBL1, STAT1, GLI2, ZNF219, CLOCK</w:t>
            </w:r>
          </w:p>
        </w:tc>
        <w:tc>
          <w:tcPr>
            <w:tcW w:w="1017" w:type="dxa"/>
            <w:vAlign w:val="center"/>
          </w:tcPr>
          <w:p w14:paraId="55B290F9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0.028601</w:t>
            </w:r>
          </w:p>
        </w:tc>
        <w:tc>
          <w:tcPr>
            <w:tcW w:w="1166" w:type="dxa"/>
            <w:noWrap/>
            <w:vAlign w:val="center"/>
            <w:hideMark/>
          </w:tcPr>
          <w:p w14:paraId="3E7084F0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2.48</w:t>
            </w:r>
          </w:p>
        </w:tc>
        <w:tc>
          <w:tcPr>
            <w:tcW w:w="992" w:type="dxa"/>
            <w:noWrap/>
            <w:vAlign w:val="center"/>
            <w:hideMark/>
          </w:tcPr>
          <w:p w14:paraId="7DA8B4EA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0.488324</w:t>
            </w:r>
          </w:p>
        </w:tc>
        <w:tc>
          <w:tcPr>
            <w:tcW w:w="1045" w:type="dxa"/>
            <w:noWrap/>
            <w:vAlign w:val="center"/>
            <w:hideMark/>
          </w:tcPr>
          <w:p w14:paraId="4C316B0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0.999370</w:t>
            </w:r>
          </w:p>
        </w:tc>
      </w:tr>
      <w:tr w:rsidR="007C4CCC" w:rsidRPr="00F22F71" w14:paraId="3786A3CE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18171104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GO:0004871~signal transducer activity</w:t>
            </w:r>
          </w:p>
        </w:tc>
        <w:tc>
          <w:tcPr>
            <w:tcW w:w="2669" w:type="dxa"/>
            <w:noWrap/>
            <w:vAlign w:val="center"/>
            <w:hideMark/>
          </w:tcPr>
          <w:p w14:paraId="47F483F8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PLCL1, STAT4, PTK2, IRS2, STAT1, EEF1D</w:t>
            </w:r>
          </w:p>
        </w:tc>
        <w:tc>
          <w:tcPr>
            <w:tcW w:w="1017" w:type="dxa"/>
            <w:vAlign w:val="center"/>
          </w:tcPr>
          <w:p w14:paraId="0A779FC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0.030723</w:t>
            </w:r>
          </w:p>
        </w:tc>
        <w:tc>
          <w:tcPr>
            <w:tcW w:w="1166" w:type="dxa"/>
            <w:noWrap/>
            <w:vAlign w:val="center"/>
            <w:hideMark/>
          </w:tcPr>
          <w:p w14:paraId="2A3A6C1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3.42</w:t>
            </w:r>
          </w:p>
        </w:tc>
        <w:tc>
          <w:tcPr>
            <w:tcW w:w="992" w:type="dxa"/>
            <w:noWrap/>
            <w:vAlign w:val="center"/>
            <w:hideMark/>
          </w:tcPr>
          <w:p w14:paraId="1E51886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0.483409</w:t>
            </w:r>
          </w:p>
        </w:tc>
        <w:tc>
          <w:tcPr>
            <w:tcW w:w="1045" w:type="dxa"/>
            <w:noWrap/>
            <w:vAlign w:val="center"/>
            <w:hideMark/>
          </w:tcPr>
          <w:p w14:paraId="38EB577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0.999638</w:t>
            </w:r>
          </w:p>
        </w:tc>
      </w:tr>
      <w:tr w:rsidR="007C4CCC" w:rsidRPr="00F22F71" w14:paraId="7207CA75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4346E52F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GO:0005212~structural constituent of eye lens</w:t>
            </w:r>
          </w:p>
        </w:tc>
        <w:tc>
          <w:tcPr>
            <w:tcW w:w="2669" w:type="dxa"/>
            <w:noWrap/>
            <w:vAlign w:val="center"/>
            <w:hideMark/>
          </w:tcPr>
          <w:p w14:paraId="11D323A1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CRYGB, CRYGC, CRYGD</w:t>
            </w:r>
          </w:p>
        </w:tc>
        <w:tc>
          <w:tcPr>
            <w:tcW w:w="1017" w:type="dxa"/>
            <w:vAlign w:val="center"/>
          </w:tcPr>
          <w:p w14:paraId="6C0A8C0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0.033714</w:t>
            </w:r>
          </w:p>
        </w:tc>
        <w:tc>
          <w:tcPr>
            <w:tcW w:w="1166" w:type="dxa"/>
            <w:noWrap/>
            <w:vAlign w:val="center"/>
            <w:hideMark/>
          </w:tcPr>
          <w:p w14:paraId="6BAA359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10.26</w:t>
            </w:r>
          </w:p>
        </w:tc>
        <w:tc>
          <w:tcPr>
            <w:tcW w:w="992" w:type="dxa"/>
            <w:noWrap/>
            <w:vAlign w:val="center"/>
            <w:hideMark/>
          </w:tcPr>
          <w:p w14:paraId="7BD6CE4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0.488335</w:t>
            </w:r>
          </w:p>
        </w:tc>
        <w:tc>
          <w:tcPr>
            <w:tcW w:w="1045" w:type="dxa"/>
            <w:noWrap/>
            <w:vAlign w:val="center"/>
            <w:hideMark/>
          </w:tcPr>
          <w:p w14:paraId="7AB44D5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0.999835</w:t>
            </w:r>
          </w:p>
        </w:tc>
      </w:tr>
      <w:tr w:rsidR="007C4CCC" w:rsidRPr="00F22F71" w14:paraId="07FDF6AF" w14:textId="77777777" w:rsidTr="00884813">
        <w:trPr>
          <w:trHeight w:val="300"/>
          <w:jc w:val="center"/>
        </w:trPr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EEF233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GO:0003729~mRNA binding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CE6691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SF3B1, RPL7, TSN, HNRNPC, CPSF1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1541B2E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0.044774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79F77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3.72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16F050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0.564426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0DF85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0.999991</w:t>
            </w:r>
          </w:p>
        </w:tc>
      </w:tr>
      <w:tr w:rsidR="007C4CCC" w:rsidRPr="00F22F71" w14:paraId="2E98DEED" w14:textId="77777777" w:rsidTr="00884813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ED4475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b/>
                <w:i/>
                <w:sz w:val="16"/>
                <w:szCs w:val="16"/>
                <w:lang w:val="en-US"/>
              </w:rPr>
              <w:t>Biological Process</w:t>
            </w: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D680EC7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BACB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ED490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16C6D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D6FC4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7C4CCC" w:rsidRPr="00F22F71" w14:paraId="18312AC0" w14:textId="77777777" w:rsidTr="00884813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2FF164" w14:textId="0D4553E4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GO:0007214~gamma-aminobutyric acid signaling pathway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4C682F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GABRG1, PLCL1, GABRA2, GABRA4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3145D1A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4.39E-06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87DF62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91A0E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0.004479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D6596A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0.004479</w:t>
            </w:r>
          </w:p>
        </w:tc>
      </w:tr>
      <w:tr w:rsidR="007C4CCC" w:rsidRPr="00F22F71" w14:paraId="43BC8DF3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3141C950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GO:0090501~RNA phosphodiester bond hydrolysis</w:t>
            </w:r>
          </w:p>
        </w:tc>
        <w:tc>
          <w:tcPr>
            <w:tcW w:w="2669" w:type="dxa"/>
            <w:noWrap/>
            <w:vAlign w:val="center"/>
            <w:hideMark/>
          </w:tcPr>
          <w:p w14:paraId="43D4D96E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ANG, RNASE4, ANG2, RNASE6</w:t>
            </w:r>
          </w:p>
        </w:tc>
        <w:tc>
          <w:tcPr>
            <w:tcW w:w="1017" w:type="dxa"/>
            <w:vAlign w:val="center"/>
          </w:tcPr>
          <w:p w14:paraId="57A622D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2.43E-05</w:t>
            </w:r>
          </w:p>
        </w:tc>
        <w:tc>
          <w:tcPr>
            <w:tcW w:w="1166" w:type="dxa"/>
            <w:noWrap/>
            <w:vAlign w:val="center"/>
            <w:hideMark/>
          </w:tcPr>
          <w:p w14:paraId="1B9419D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58.51</w:t>
            </w:r>
          </w:p>
        </w:tc>
        <w:tc>
          <w:tcPr>
            <w:tcW w:w="992" w:type="dxa"/>
            <w:noWrap/>
            <w:vAlign w:val="center"/>
            <w:hideMark/>
          </w:tcPr>
          <w:p w14:paraId="1BB0A86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0.012321</w:t>
            </w:r>
          </w:p>
        </w:tc>
        <w:tc>
          <w:tcPr>
            <w:tcW w:w="1045" w:type="dxa"/>
            <w:noWrap/>
            <w:vAlign w:val="center"/>
            <w:hideMark/>
          </w:tcPr>
          <w:p w14:paraId="633A041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0.024492</w:t>
            </w:r>
          </w:p>
        </w:tc>
      </w:tr>
      <w:tr w:rsidR="007C4CCC" w:rsidRPr="00F22F71" w14:paraId="0811A83E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339E6CB5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GO:0070493~thrombin receptor signaling pathway</w:t>
            </w:r>
          </w:p>
        </w:tc>
        <w:tc>
          <w:tcPr>
            <w:tcW w:w="2669" w:type="dxa"/>
            <w:noWrap/>
            <w:vAlign w:val="center"/>
            <w:hideMark/>
          </w:tcPr>
          <w:p w14:paraId="5FBD35E4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F2RL2, F2RL1, IQGAP2, F2R</w:t>
            </w:r>
          </w:p>
        </w:tc>
        <w:tc>
          <w:tcPr>
            <w:tcW w:w="1017" w:type="dxa"/>
            <w:vAlign w:val="center"/>
          </w:tcPr>
          <w:p w14:paraId="78C9595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8.32E-05</w:t>
            </w:r>
          </w:p>
        </w:tc>
        <w:tc>
          <w:tcPr>
            <w:tcW w:w="1166" w:type="dxa"/>
            <w:noWrap/>
            <w:vAlign w:val="center"/>
            <w:hideMark/>
          </w:tcPr>
          <w:p w14:paraId="5F7680C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41.79</w:t>
            </w:r>
          </w:p>
        </w:tc>
        <w:tc>
          <w:tcPr>
            <w:tcW w:w="992" w:type="dxa"/>
            <w:noWrap/>
            <w:vAlign w:val="center"/>
            <w:hideMark/>
          </w:tcPr>
          <w:p w14:paraId="60374874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0.027955</w:t>
            </w:r>
          </w:p>
        </w:tc>
        <w:tc>
          <w:tcPr>
            <w:tcW w:w="1045" w:type="dxa"/>
            <w:noWrap/>
            <w:vAlign w:val="center"/>
            <w:hideMark/>
          </w:tcPr>
          <w:p w14:paraId="43E3752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0.081543</w:t>
            </w:r>
          </w:p>
        </w:tc>
      </w:tr>
      <w:tr w:rsidR="007C4CCC" w:rsidRPr="00F22F71" w14:paraId="5D0B66DF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287014E9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GO:0051482~positive regulation of cytosolic calcium ion concentration involved in phospholipase C-activating G-protein coupled signaling pathway</w:t>
            </w:r>
          </w:p>
        </w:tc>
        <w:tc>
          <w:tcPr>
            <w:tcW w:w="2669" w:type="dxa"/>
            <w:noWrap/>
            <w:vAlign w:val="center"/>
            <w:hideMark/>
          </w:tcPr>
          <w:p w14:paraId="6EDF05EF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F2RL2, DRD1, F2RL1, F2R</w:t>
            </w:r>
          </w:p>
        </w:tc>
        <w:tc>
          <w:tcPr>
            <w:tcW w:w="1017" w:type="dxa"/>
            <w:vAlign w:val="center"/>
          </w:tcPr>
          <w:p w14:paraId="7CF3931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6.40E-04</w:t>
            </w:r>
          </w:p>
        </w:tc>
        <w:tc>
          <w:tcPr>
            <w:tcW w:w="1166" w:type="dxa"/>
            <w:noWrap/>
            <w:vAlign w:val="center"/>
            <w:hideMark/>
          </w:tcPr>
          <w:p w14:paraId="275FB1F4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22.50</w:t>
            </w:r>
          </w:p>
        </w:tc>
        <w:tc>
          <w:tcPr>
            <w:tcW w:w="992" w:type="dxa"/>
            <w:noWrap/>
            <w:vAlign w:val="center"/>
            <w:hideMark/>
          </w:tcPr>
          <w:p w14:paraId="1D3A9F3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0.150957</w:t>
            </w:r>
          </w:p>
        </w:tc>
        <w:tc>
          <w:tcPr>
            <w:tcW w:w="1045" w:type="dxa"/>
            <w:noWrap/>
            <w:vAlign w:val="center"/>
            <w:hideMark/>
          </w:tcPr>
          <w:p w14:paraId="6CFA654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0.480341</w:t>
            </w:r>
          </w:p>
        </w:tc>
      </w:tr>
      <w:tr w:rsidR="007C4CCC" w:rsidRPr="00F22F71" w14:paraId="4E763A0F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19766762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GO:0030154~cell differentiation</w:t>
            </w:r>
          </w:p>
        </w:tc>
        <w:tc>
          <w:tcPr>
            <w:tcW w:w="2669" w:type="dxa"/>
            <w:noWrap/>
            <w:vAlign w:val="center"/>
            <w:hideMark/>
          </w:tcPr>
          <w:p w14:paraId="6E68E36E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EYA1, PTK2, RGS20, TRAPPC9, ANG, CREB1, ANG2, TXK, NDRG2, MYBL1, TEC</w:t>
            </w:r>
          </w:p>
        </w:tc>
        <w:tc>
          <w:tcPr>
            <w:tcW w:w="1017" w:type="dxa"/>
            <w:vAlign w:val="center"/>
          </w:tcPr>
          <w:p w14:paraId="48E9E214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0.001131</w:t>
            </w:r>
          </w:p>
        </w:tc>
        <w:tc>
          <w:tcPr>
            <w:tcW w:w="1166" w:type="dxa"/>
            <w:noWrap/>
            <w:vAlign w:val="center"/>
            <w:hideMark/>
          </w:tcPr>
          <w:p w14:paraId="4F93017E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3.52</w:t>
            </w:r>
          </w:p>
        </w:tc>
        <w:tc>
          <w:tcPr>
            <w:tcW w:w="992" w:type="dxa"/>
            <w:noWrap/>
            <w:vAlign w:val="center"/>
            <w:hideMark/>
          </w:tcPr>
          <w:p w14:paraId="55AD0BA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0.206658</w:t>
            </w:r>
          </w:p>
        </w:tc>
        <w:tc>
          <w:tcPr>
            <w:tcW w:w="1045" w:type="dxa"/>
            <w:noWrap/>
            <w:vAlign w:val="center"/>
            <w:hideMark/>
          </w:tcPr>
          <w:p w14:paraId="6AA4C714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0.685731</w:t>
            </w:r>
          </w:p>
        </w:tc>
      </w:tr>
      <w:tr w:rsidR="007C4CCC" w:rsidRPr="00F22F71" w14:paraId="08366318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289E2B97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GO:0030335~positive regulation of cell migration</w:t>
            </w:r>
          </w:p>
        </w:tc>
        <w:tc>
          <w:tcPr>
            <w:tcW w:w="2669" w:type="dxa"/>
            <w:noWrap/>
            <w:vAlign w:val="center"/>
            <w:hideMark/>
          </w:tcPr>
          <w:p w14:paraId="56FB0709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PTK2, DRD1, IRS2, F2RL1, PDGFRA, HAS2, F2R, ATP8A1</w:t>
            </w:r>
          </w:p>
        </w:tc>
        <w:tc>
          <w:tcPr>
            <w:tcW w:w="1017" w:type="dxa"/>
            <w:vAlign w:val="center"/>
          </w:tcPr>
          <w:p w14:paraId="7749D389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0.001743</w:t>
            </w:r>
          </w:p>
        </w:tc>
        <w:tc>
          <w:tcPr>
            <w:tcW w:w="1166" w:type="dxa"/>
            <w:noWrap/>
            <w:vAlign w:val="center"/>
            <w:hideMark/>
          </w:tcPr>
          <w:p w14:paraId="664524D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4.60</w:t>
            </w:r>
          </w:p>
        </w:tc>
        <w:tc>
          <w:tcPr>
            <w:tcW w:w="992" w:type="dxa"/>
            <w:noWrap/>
            <w:vAlign w:val="center"/>
            <w:hideMark/>
          </w:tcPr>
          <w:p w14:paraId="05A3C99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0.257174</w:t>
            </w:r>
          </w:p>
        </w:tc>
        <w:tc>
          <w:tcPr>
            <w:tcW w:w="1045" w:type="dxa"/>
            <w:noWrap/>
            <w:vAlign w:val="center"/>
            <w:hideMark/>
          </w:tcPr>
          <w:p w14:paraId="77796C2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0.831995</w:t>
            </w:r>
          </w:p>
        </w:tc>
      </w:tr>
      <w:tr w:rsidR="007C4CCC" w:rsidRPr="00F22F71" w14:paraId="2C72BA4B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2984443F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GO:0060021~palate development</w:t>
            </w:r>
          </w:p>
        </w:tc>
        <w:tc>
          <w:tcPr>
            <w:tcW w:w="2669" w:type="dxa"/>
            <w:noWrap/>
            <w:vAlign w:val="center"/>
            <w:hideMark/>
          </w:tcPr>
          <w:p w14:paraId="523AE506" w14:textId="77777777" w:rsidR="007C4CCC" w:rsidRPr="00F56EB8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</w:rPr>
            </w:pPr>
            <w:r w:rsidRPr="00F56EB8">
              <w:rPr>
                <w:rFonts w:cs="Arial"/>
                <w:i/>
                <w:sz w:val="16"/>
                <w:szCs w:val="16"/>
              </w:rPr>
              <w:t>SUMO1, SATB2, INSIG2, PDGFRA, ASPH, MSC</w:t>
            </w:r>
          </w:p>
        </w:tc>
        <w:tc>
          <w:tcPr>
            <w:tcW w:w="1017" w:type="dxa"/>
            <w:vAlign w:val="center"/>
          </w:tcPr>
          <w:p w14:paraId="3871039A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0.002153</w:t>
            </w:r>
          </w:p>
        </w:tc>
        <w:tc>
          <w:tcPr>
            <w:tcW w:w="1166" w:type="dxa"/>
            <w:noWrap/>
            <w:vAlign w:val="center"/>
            <w:hideMark/>
          </w:tcPr>
          <w:p w14:paraId="62A3FE6A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6.55</w:t>
            </w:r>
          </w:p>
        </w:tc>
        <w:tc>
          <w:tcPr>
            <w:tcW w:w="992" w:type="dxa"/>
            <w:noWrap/>
            <w:vAlign w:val="center"/>
            <w:hideMark/>
          </w:tcPr>
          <w:p w14:paraId="48640FA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0.270072</w:t>
            </w:r>
          </w:p>
        </w:tc>
        <w:tc>
          <w:tcPr>
            <w:tcW w:w="1045" w:type="dxa"/>
            <w:noWrap/>
            <w:vAlign w:val="center"/>
            <w:hideMark/>
          </w:tcPr>
          <w:p w14:paraId="41BA8AF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0.889603</w:t>
            </w:r>
          </w:p>
        </w:tc>
      </w:tr>
      <w:tr w:rsidR="007C4CCC" w:rsidRPr="00F22F71" w14:paraId="04BF7EC3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4861936E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GO:0014068~positive regulation of phosphatidylinositol 3-kinase signaling</w:t>
            </w:r>
          </w:p>
        </w:tc>
        <w:tc>
          <w:tcPr>
            <w:tcW w:w="2669" w:type="dxa"/>
            <w:noWrap/>
            <w:vAlign w:val="center"/>
            <w:hideMark/>
          </w:tcPr>
          <w:p w14:paraId="6261C80A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PTK2, F2RL1, F2R, CD28, KDR</w:t>
            </w:r>
          </w:p>
        </w:tc>
        <w:tc>
          <w:tcPr>
            <w:tcW w:w="1017" w:type="dxa"/>
            <w:vAlign w:val="center"/>
          </w:tcPr>
          <w:p w14:paraId="5C4402B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0.004684</w:t>
            </w:r>
          </w:p>
        </w:tc>
        <w:tc>
          <w:tcPr>
            <w:tcW w:w="1166" w:type="dxa"/>
            <w:noWrap/>
            <w:vAlign w:val="center"/>
            <w:hideMark/>
          </w:tcPr>
          <w:p w14:paraId="382A2E6E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7.31</w:t>
            </w:r>
          </w:p>
        </w:tc>
        <w:tc>
          <w:tcPr>
            <w:tcW w:w="992" w:type="dxa"/>
            <w:noWrap/>
            <w:vAlign w:val="center"/>
            <w:hideMark/>
          </w:tcPr>
          <w:p w14:paraId="4544120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0.451110</w:t>
            </w:r>
          </w:p>
        </w:tc>
        <w:tc>
          <w:tcPr>
            <w:tcW w:w="1045" w:type="dxa"/>
            <w:noWrap/>
            <w:vAlign w:val="center"/>
            <w:hideMark/>
          </w:tcPr>
          <w:p w14:paraId="5F741E69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0.991760</w:t>
            </w:r>
          </w:p>
        </w:tc>
      </w:tr>
      <w:tr w:rsidR="007C4CCC" w:rsidRPr="00F22F71" w14:paraId="09E55762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416E9F6F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GO:0006893~Golgi to plasma membrane transport</w:t>
            </w:r>
          </w:p>
        </w:tc>
        <w:tc>
          <w:tcPr>
            <w:tcW w:w="2669" w:type="dxa"/>
            <w:noWrap/>
            <w:vAlign w:val="center"/>
            <w:hideMark/>
          </w:tcPr>
          <w:p w14:paraId="4BE73FB0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CHIC2, CCDC93, EXOC1</w:t>
            </w:r>
          </w:p>
        </w:tc>
        <w:tc>
          <w:tcPr>
            <w:tcW w:w="1017" w:type="dxa"/>
            <w:vAlign w:val="center"/>
          </w:tcPr>
          <w:p w14:paraId="01831F0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0.007705</w:t>
            </w:r>
          </w:p>
        </w:tc>
        <w:tc>
          <w:tcPr>
            <w:tcW w:w="1166" w:type="dxa"/>
            <w:noWrap/>
            <w:vAlign w:val="center"/>
            <w:hideMark/>
          </w:tcPr>
          <w:p w14:paraId="1E4A0C1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21.94</w:t>
            </w:r>
          </w:p>
        </w:tc>
        <w:tc>
          <w:tcPr>
            <w:tcW w:w="992" w:type="dxa"/>
            <w:noWrap/>
            <w:vAlign w:val="center"/>
            <w:hideMark/>
          </w:tcPr>
          <w:p w14:paraId="19BE78D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0.584535</w:t>
            </w:r>
          </w:p>
        </w:tc>
        <w:tc>
          <w:tcPr>
            <w:tcW w:w="1045" w:type="dxa"/>
            <w:noWrap/>
            <w:vAlign w:val="center"/>
            <w:hideMark/>
          </w:tcPr>
          <w:p w14:paraId="3B2EB512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0.999631</w:t>
            </w:r>
          </w:p>
        </w:tc>
      </w:tr>
      <w:tr w:rsidR="007C4CCC" w:rsidRPr="00F22F71" w14:paraId="485782AD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3E5612AF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 xml:space="preserve">GO:0048146~positive regulation of </w:t>
            </w:r>
            <w:r w:rsidRPr="0041142C">
              <w:rPr>
                <w:rFonts w:cs="Arial"/>
                <w:sz w:val="16"/>
                <w:szCs w:val="16"/>
                <w:lang w:val="en-US"/>
              </w:rPr>
              <w:lastRenderedPageBreak/>
              <w:t>fibroblast proliferation</w:t>
            </w:r>
          </w:p>
        </w:tc>
        <w:tc>
          <w:tcPr>
            <w:tcW w:w="2669" w:type="dxa"/>
            <w:noWrap/>
            <w:vAlign w:val="center"/>
            <w:hideMark/>
          </w:tcPr>
          <w:p w14:paraId="07179360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lastRenderedPageBreak/>
              <w:t>PDGFRA, LIG4, MYC, FN1</w:t>
            </w:r>
          </w:p>
        </w:tc>
        <w:tc>
          <w:tcPr>
            <w:tcW w:w="1017" w:type="dxa"/>
            <w:vAlign w:val="center"/>
          </w:tcPr>
          <w:p w14:paraId="2E7D8E8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0.012713</w:t>
            </w:r>
          </w:p>
        </w:tc>
        <w:tc>
          <w:tcPr>
            <w:tcW w:w="1166" w:type="dxa"/>
            <w:noWrap/>
            <w:vAlign w:val="center"/>
            <w:hideMark/>
          </w:tcPr>
          <w:p w14:paraId="21D0F9C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8.12</w:t>
            </w:r>
          </w:p>
        </w:tc>
        <w:tc>
          <w:tcPr>
            <w:tcW w:w="992" w:type="dxa"/>
            <w:noWrap/>
            <w:vAlign w:val="center"/>
            <w:hideMark/>
          </w:tcPr>
          <w:p w14:paraId="690A237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0.729555</w:t>
            </w:r>
          </w:p>
        </w:tc>
        <w:tc>
          <w:tcPr>
            <w:tcW w:w="1045" w:type="dxa"/>
            <w:noWrap/>
            <w:vAlign w:val="center"/>
            <w:hideMark/>
          </w:tcPr>
          <w:p w14:paraId="4500BCC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0.999997</w:t>
            </w:r>
          </w:p>
        </w:tc>
      </w:tr>
      <w:tr w:rsidR="007C4CCC" w:rsidRPr="00F22F71" w14:paraId="46DCFD03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603CF2E6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lastRenderedPageBreak/>
              <w:t>GO:0001963~synaptic transmission, dopaminergic</w:t>
            </w:r>
          </w:p>
        </w:tc>
        <w:tc>
          <w:tcPr>
            <w:tcW w:w="2669" w:type="dxa"/>
            <w:noWrap/>
            <w:vAlign w:val="center"/>
            <w:hideMark/>
          </w:tcPr>
          <w:p w14:paraId="1D3F4968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DRD1, CRHBP, CRH</w:t>
            </w:r>
          </w:p>
        </w:tc>
        <w:tc>
          <w:tcPr>
            <w:tcW w:w="1017" w:type="dxa"/>
            <w:vAlign w:val="center"/>
          </w:tcPr>
          <w:p w14:paraId="1FEFEB2E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0.013002</w:t>
            </w:r>
          </w:p>
        </w:tc>
        <w:tc>
          <w:tcPr>
            <w:tcW w:w="1166" w:type="dxa"/>
            <w:noWrap/>
            <w:vAlign w:val="center"/>
            <w:hideMark/>
          </w:tcPr>
          <w:p w14:paraId="521E19BA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16.87</w:t>
            </w:r>
          </w:p>
        </w:tc>
        <w:tc>
          <w:tcPr>
            <w:tcW w:w="992" w:type="dxa"/>
            <w:noWrap/>
            <w:vAlign w:val="center"/>
            <w:hideMark/>
          </w:tcPr>
          <w:p w14:paraId="67CDE27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0.703590</w:t>
            </w:r>
          </w:p>
        </w:tc>
        <w:tc>
          <w:tcPr>
            <w:tcW w:w="1045" w:type="dxa"/>
            <w:noWrap/>
            <w:vAlign w:val="center"/>
            <w:hideMark/>
          </w:tcPr>
          <w:p w14:paraId="6076C12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0.999998</w:t>
            </w:r>
          </w:p>
        </w:tc>
      </w:tr>
      <w:tr w:rsidR="007C4CCC" w:rsidRPr="00F22F71" w14:paraId="2F2025D6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26E341FF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GO:0042493~response to drug</w:t>
            </w:r>
          </w:p>
        </w:tc>
        <w:tc>
          <w:tcPr>
            <w:tcW w:w="2669" w:type="dxa"/>
            <w:noWrap/>
            <w:vAlign w:val="center"/>
            <w:hideMark/>
          </w:tcPr>
          <w:p w14:paraId="7767884F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DRD1, CREB1, TRPA1, SRP72, MYC</w:t>
            </w:r>
          </w:p>
        </w:tc>
        <w:tc>
          <w:tcPr>
            <w:tcW w:w="1017" w:type="dxa"/>
            <w:vAlign w:val="center"/>
          </w:tcPr>
          <w:p w14:paraId="59E5332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0.014415</w:t>
            </w:r>
          </w:p>
        </w:tc>
        <w:tc>
          <w:tcPr>
            <w:tcW w:w="1166" w:type="dxa"/>
            <w:noWrap/>
            <w:vAlign w:val="center"/>
            <w:hideMark/>
          </w:tcPr>
          <w:p w14:paraId="48E7AA0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5.30</w:t>
            </w:r>
          </w:p>
        </w:tc>
        <w:tc>
          <w:tcPr>
            <w:tcW w:w="992" w:type="dxa"/>
            <w:noWrap/>
            <w:vAlign w:val="center"/>
            <w:hideMark/>
          </w:tcPr>
          <w:p w14:paraId="7A734A2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0.709651</w:t>
            </w:r>
          </w:p>
        </w:tc>
        <w:tc>
          <w:tcPr>
            <w:tcW w:w="1045" w:type="dxa"/>
            <w:noWrap/>
            <w:vAlign w:val="center"/>
            <w:hideMark/>
          </w:tcPr>
          <w:p w14:paraId="33F0920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0.999999</w:t>
            </w:r>
          </w:p>
        </w:tc>
      </w:tr>
      <w:tr w:rsidR="007C4CCC" w:rsidRPr="00F22F71" w14:paraId="2379076F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7F585B27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GO:0035025~positive regulation of Rho protein signal transduction</w:t>
            </w:r>
          </w:p>
        </w:tc>
        <w:tc>
          <w:tcPr>
            <w:tcW w:w="2669" w:type="dxa"/>
            <w:noWrap/>
            <w:vAlign w:val="center"/>
            <w:hideMark/>
          </w:tcPr>
          <w:p w14:paraId="7BADF441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F2RL2, F2RL1, F2R</w:t>
            </w:r>
          </w:p>
        </w:tc>
        <w:tc>
          <w:tcPr>
            <w:tcW w:w="1017" w:type="dxa"/>
            <w:vAlign w:val="center"/>
          </w:tcPr>
          <w:p w14:paraId="5B80630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0.015035</w:t>
            </w:r>
          </w:p>
        </w:tc>
        <w:tc>
          <w:tcPr>
            <w:tcW w:w="1166" w:type="dxa"/>
            <w:noWrap/>
            <w:vAlign w:val="center"/>
            <w:hideMark/>
          </w:tcPr>
          <w:p w14:paraId="67635E9A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15.67</w:t>
            </w:r>
          </w:p>
        </w:tc>
        <w:tc>
          <w:tcPr>
            <w:tcW w:w="992" w:type="dxa"/>
            <w:noWrap/>
            <w:vAlign w:val="center"/>
            <w:hideMark/>
          </w:tcPr>
          <w:p w14:paraId="6A31251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0.696085</w:t>
            </w:r>
          </w:p>
        </w:tc>
        <w:tc>
          <w:tcPr>
            <w:tcW w:w="1045" w:type="dxa"/>
            <w:noWrap/>
            <w:vAlign w:val="center"/>
            <w:hideMark/>
          </w:tcPr>
          <w:p w14:paraId="7A68D9D0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0.999999</w:t>
            </w:r>
          </w:p>
        </w:tc>
      </w:tr>
      <w:tr w:rsidR="007C4CCC" w:rsidRPr="00F22F71" w14:paraId="05D16641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751F055D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GO:0006919~activation of cysteine-type endopeptidase activity involved in apoptotic process</w:t>
            </w:r>
          </w:p>
        </w:tc>
        <w:tc>
          <w:tcPr>
            <w:tcW w:w="2669" w:type="dxa"/>
            <w:noWrap/>
            <w:vAlign w:val="center"/>
            <w:hideMark/>
          </w:tcPr>
          <w:p w14:paraId="421DAB09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HSPD1, STAT1, MYC, F2R</w:t>
            </w:r>
          </w:p>
        </w:tc>
        <w:tc>
          <w:tcPr>
            <w:tcW w:w="1017" w:type="dxa"/>
            <w:vAlign w:val="center"/>
          </w:tcPr>
          <w:p w14:paraId="073741A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0.023124</w:t>
            </w:r>
          </w:p>
        </w:tc>
        <w:tc>
          <w:tcPr>
            <w:tcW w:w="1166" w:type="dxa"/>
            <w:noWrap/>
            <w:vAlign w:val="center"/>
            <w:hideMark/>
          </w:tcPr>
          <w:p w14:paraId="6DDD6A4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6.50</w:t>
            </w:r>
          </w:p>
        </w:tc>
        <w:tc>
          <w:tcPr>
            <w:tcW w:w="992" w:type="dxa"/>
            <w:noWrap/>
            <w:vAlign w:val="center"/>
            <w:hideMark/>
          </w:tcPr>
          <w:p w14:paraId="6243B0E9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0.818759</w:t>
            </w:r>
          </w:p>
        </w:tc>
        <w:tc>
          <w:tcPr>
            <w:tcW w:w="1045" w:type="dxa"/>
            <w:noWrap/>
            <w:vAlign w:val="center"/>
            <w:hideMark/>
          </w:tcPr>
          <w:p w14:paraId="59E6C99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</w:tr>
      <w:tr w:rsidR="007C4CCC" w:rsidRPr="00F22F71" w14:paraId="39DEE945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4D4C7366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GO:0006986~response to unfolded protein</w:t>
            </w:r>
          </w:p>
        </w:tc>
        <w:tc>
          <w:tcPr>
            <w:tcW w:w="2669" w:type="dxa"/>
            <w:noWrap/>
            <w:vAlign w:val="center"/>
            <w:hideMark/>
          </w:tcPr>
          <w:p w14:paraId="08F3FB35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DERL1, HSPE1, HSPD1</w:t>
            </w:r>
          </w:p>
        </w:tc>
        <w:tc>
          <w:tcPr>
            <w:tcW w:w="1017" w:type="dxa"/>
            <w:vAlign w:val="center"/>
          </w:tcPr>
          <w:p w14:paraId="12F8C9FE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0.024397</w:t>
            </w:r>
          </w:p>
        </w:tc>
        <w:tc>
          <w:tcPr>
            <w:tcW w:w="1166" w:type="dxa"/>
            <w:noWrap/>
            <w:vAlign w:val="center"/>
            <w:hideMark/>
          </w:tcPr>
          <w:p w14:paraId="6D69CF6A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12.19</w:t>
            </w:r>
          </w:p>
        </w:tc>
        <w:tc>
          <w:tcPr>
            <w:tcW w:w="992" w:type="dxa"/>
            <w:noWrap/>
            <w:vAlign w:val="center"/>
            <w:hideMark/>
          </w:tcPr>
          <w:p w14:paraId="0F4713EA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0.814167</w:t>
            </w:r>
          </w:p>
        </w:tc>
        <w:tc>
          <w:tcPr>
            <w:tcW w:w="1045" w:type="dxa"/>
            <w:noWrap/>
            <w:vAlign w:val="center"/>
            <w:hideMark/>
          </w:tcPr>
          <w:p w14:paraId="34D3BBF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</w:tr>
      <w:tr w:rsidR="007C4CCC" w:rsidRPr="00F22F71" w14:paraId="2E5B6CA9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37A7BD2E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GO:0032092~positive regulation of protein binding</w:t>
            </w:r>
          </w:p>
        </w:tc>
        <w:tc>
          <w:tcPr>
            <w:tcW w:w="2669" w:type="dxa"/>
            <w:noWrap/>
            <w:vAlign w:val="center"/>
            <w:hideMark/>
          </w:tcPr>
          <w:p w14:paraId="391161A2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DERL1, ARHGEF7, EPB41L5, RALB</w:t>
            </w:r>
          </w:p>
        </w:tc>
        <w:tc>
          <w:tcPr>
            <w:tcW w:w="1017" w:type="dxa"/>
            <w:vAlign w:val="center"/>
          </w:tcPr>
          <w:p w14:paraId="6ADB481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0.027369</w:t>
            </w:r>
          </w:p>
        </w:tc>
        <w:tc>
          <w:tcPr>
            <w:tcW w:w="1166" w:type="dxa"/>
            <w:noWrap/>
            <w:vAlign w:val="center"/>
            <w:hideMark/>
          </w:tcPr>
          <w:p w14:paraId="796A463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6.09</w:t>
            </w:r>
          </w:p>
        </w:tc>
        <w:tc>
          <w:tcPr>
            <w:tcW w:w="992" w:type="dxa"/>
            <w:noWrap/>
            <w:vAlign w:val="center"/>
            <w:hideMark/>
          </w:tcPr>
          <w:p w14:paraId="7D14A97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0.830108</w:t>
            </w:r>
          </w:p>
        </w:tc>
        <w:tc>
          <w:tcPr>
            <w:tcW w:w="1045" w:type="dxa"/>
            <w:noWrap/>
            <w:vAlign w:val="center"/>
            <w:hideMark/>
          </w:tcPr>
          <w:p w14:paraId="1CB6DD7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</w:tr>
      <w:tr w:rsidR="007C4CCC" w:rsidRPr="00F22F71" w14:paraId="603B213B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046452FC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GO:0001938~positive regulation of endothelial cell proliferation</w:t>
            </w:r>
          </w:p>
        </w:tc>
        <w:tc>
          <w:tcPr>
            <w:tcW w:w="2669" w:type="dxa"/>
            <w:noWrap/>
            <w:vAlign w:val="center"/>
            <w:hideMark/>
          </w:tcPr>
          <w:p w14:paraId="17D03AE2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AGGF1, ANG, BMPR2, KDR</w:t>
            </w:r>
          </w:p>
        </w:tc>
        <w:tc>
          <w:tcPr>
            <w:tcW w:w="1017" w:type="dxa"/>
            <w:vAlign w:val="center"/>
          </w:tcPr>
          <w:p w14:paraId="2A6F9F7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0.027369</w:t>
            </w:r>
          </w:p>
        </w:tc>
        <w:tc>
          <w:tcPr>
            <w:tcW w:w="1166" w:type="dxa"/>
            <w:noWrap/>
            <w:vAlign w:val="center"/>
            <w:hideMark/>
          </w:tcPr>
          <w:p w14:paraId="17451D8E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6.09</w:t>
            </w:r>
          </w:p>
        </w:tc>
        <w:tc>
          <w:tcPr>
            <w:tcW w:w="992" w:type="dxa"/>
            <w:noWrap/>
            <w:vAlign w:val="center"/>
            <w:hideMark/>
          </w:tcPr>
          <w:p w14:paraId="518B801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0.830108</w:t>
            </w:r>
          </w:p>
        </w:tc>
        <w:tc>
          <w:tcPr>
            <w:tcW w:w="1045" w:type="dxa"/>
            <w:noWrap/>
            <w:vAlign w:val="center"/>
            <w:hideMark/>
          </w:tcPr>
          <w:p w14:paraId="6FBDD25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</w:tr>
      <w:tr w:rsidR="007C4CCC" w:rsidRPr="00F22F71" w14:paraId="17E54365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5776B52A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GO:0010332~response to gamma radiation</w:t>
            </w:r>
          </w:p>
        </w:tc>
        <w:tc>
          <w:tcPr>
            <w:tcW w:w="2669" w:type="dxa"/>
            <w:noWrap/>
            <w:vAlign w:val="center"/>
            <w:hideMark/>
          </w:tcPr>
          <w:p w14:paraId="0010F935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PRKDC, LIG4, MYC</w:t>
            </w:r>
          </w:p>
        </w:tc>
        <w:tc>
          <w:tcPr>
            <w:tcW w:w="1017" w:type="dxa"/>
            <w:vAlign w:val="center"/>
          </w:tcPr>
          <w:p w14:paraId="26351DC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0.032610</w:t>
            </w:r>
          </w:p>
        </w:tc>
        <w:tc>
          <w:tcPr>
            <w:tcW w:w="1166" w:type="dxa"/>
            <w:noWrap/>
            <w:vAlign w:val="center"/>
            <w:hideMark/>
          </w:tcPr>
          <w:p w14:paraId="5EC4259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10.44</w:t>
            </w:r>
          </w:p>
        </w:tc>
        <w:tc>
          <w:tcPr>
            <w:tcW w:w="992" w:type="dxa"/>
            <w:noWrap/>
            <w:vAlign w:val="center"/>
            <w:hideMark/>
          </w:tcPr>
          <w:p w14:paraId="25E4336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0.863732</w:t>
            </w:r>
          </w:p>
        </w:tc>
        <w:tc>
          <w:tcPr>
            <w:tcW w:w="1045" w:type="dxa"/>
            <w:noWrap/>
            <w:vAlign w:val="center"/>
            <w:hideMark/>
          </w:tcPr>
          <w:p w14:paraId="3E95E7AA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</w:tr>
      <w:tr w:rsidR="007C4CCC" w:rsidRPr="00F22F71" w14:paraId="0DC40BCD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51573CFA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GO:0001662~behavioral fear response</w:t>
            </w:r>
          </w:p>
        </w:tc>
        <w:tc>
          <w:tcPr>
            <w:tcW w:w="2669" w:type="dxa"/>
            <w:noWrap/>
            <w:vAlign w:val="center"/>
            <w:hideMark/>
          </w:tcPr>
          <w:p w14:paraId="1ACB2102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DRD1, PENK, USP46</w:t>
            </w:r>
          </w:p>
        </w:tc>
        <w:tc>
          <w:tcPr>
            <w:tcW w:w="1017" w:type="dxa"/>
            <w:vAlign w:val="center"/>
          </w:tcPr>
          <w:p w14:paraId="7DBE0990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0.035556</w:t>
            </w:r>
          </w:p>
        </w:tc>
        <w:tc>
          <w:tcPr>
            <w:tcW w:w="1166" w:type="dxa"/>
            <w:noWrap/>
            <w:vAlign w:val="center"/>
            <w:hideMark/>
          </w:tcPr>
          <w:p w14:paraId="7E81D03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9.97</w:t>
            </w:r>
          </w:p>
        </w:tc>
        <w:tc>
          <w:tcPr>
            <w:tcW w:w="992" w:type="dxa"/>
            <w:noWrap/>
            <w:vAlign w:val="center"/>
            <w:hideMark/>
          </w:tcPr>
          <w:p w14:paraId="551DFEB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0.871980</w:t>
            </w:r>
          </w:p>
        </w:tc>
        <w:tc>
          <w:tcPr>
            <w:tcW w:w="1045" w:type="dxa"/>
            <w:noWrap/>
            <w:vAlign w:val="center"/>
            <w:hideMark/>
          </w:tcPr>
          <w:p w14:paraId="7AC25F04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</w:tr>
      <w:tr w:rsidR="007C4CCC" w:rsidRPr="00F22F71" w14:paraId="3940E3CC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350567F4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GO:0033077~T cell differentiation in thymus</w:t>
            </w:r>
          </w:p>
        </w:tc>
        <w:tc>
          <w:tcPr>
            <w:tcW w:w="2669" w:type="dxa"/>
            <w:noWrap/>
            <w:vAlign w:val="center"/>
            <w:hideMark/>
          </w:tcPr>
          <w:p w14:paraId="2B71C320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PRKDC, LIG4, FZD7</w:t>
            </w:r>
          </w:p>
        </w:tc>
        <w:tc>
          <w:tcPr>
            <w:tcW w:w="1017" w:type="dxa"/>
            <w:vAlign w:val="center"/>
          </w:tcPr>
          <w:p w14:paraId="4657610A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0.038600</w:t>
            </w:r>
          </w:p>
        </w:tc>
        <w:tc>
          <w:tcPr>
            <w:tcW w:w="1166" w:type="dxa"/>
            <w:noWrap/>
            <w:vAlign w:val="center"/>
            <w:hideMark/>
          </w:tcPr>
          <w:p w14:paraId="2132A23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9.54</w:t>
            </w:r>
          </w:p>
        </w:tc>
        <w:tc>
          <w:tcPr>
            <w:tcW w:w="992" w:type="dxa"/>
            <w:noWrap/>
            <w:vAlign w:val="center"/>
            <w:hideMark/>
          </w:tcPr>
          <w:p w14:paraId="2E86BD5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0.879662</w:t>
            </w:r>
          </w:p>
        </w:tc>
        <w:tc>
          <w:tcPr>
            <w:tcW w:w="1045" w:type="dxa"/>
            <w:noWrap/>
            <w:vAlign w:val="center"/>
            <w:hideMark/>
          </w:tcPr>
          <w:p w14:paraId="0219F7B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</w:tr>
      <w:tr w:rsidR="007C4CCC" w:rsidRPr="00F22F71" w14:paraId="332FAFB5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096FEB6C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GO:0002328~pro-B cell differentiation</w:t>
            </w:r>
          </w:p>
        </w:tc>
        <w:tc>
          <w:tcPr>
            <w:tcW w:w="2669" w:type="dxa"/>
            <w:noWrap/>
            <w:vAlign w:val="center"/>
            <w:hideMark/>
          </w:tcPr>
          <w:p w14:paraId="25A73E57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PRKDC, LIG4</w:t>
            </w:r>
          </w:p>
        </w:tc>
        <w:tc>
          <w:tcPr>
            <w:tcW w:w="1017" w:type="dxa"/>
            <w:vAlign w:val="center"/>
          </w:tcPr>
          <w:p w14:paraId="1C0F5A9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0.040249</w:t>
            </w:r>
          </w:p>
        </w:tc>
        <w:tc>
          <w:tcPr>
            <w:tcW w:w="1166" w:type="dxa"/>
            <w:noWrap/>
            <w:vAlign w:val="center"/>
            <w:hideMark/>
          </w:tcPr>
          <w:p w14:paraId="1413E5B2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48.76</w:t>
            </w:r>
          </w:p>
        </w:tc>
        <w:tc>
          <w:tcPr>
            <w:tcW w:w="992" w:type="dxa"/>
            <w:noWrap/>
            <w:vAlign w:val="center"/>
            <w:hideMark/>
          </w:tcPr>
          <w:p w14:paraId="5A5F9B0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0.877453</w:t>
            </w:r>
          </w:p>
        </w:tc>
        <w:tc>
          <w:tcPr>
            <w:tcW w:w="1045" w:type="dxa"/>
            <w:noWrap/>
            <w:vAlign w:val="center"/>
            <w:hideMark/>
          </w:tcPr>
          <w:p w14:paraId="20CB52AE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</w:tr>
      <w:tr w:rsidR="007C4CCC" w:rsidRPr="00F22F71" w14:paraId="25D70203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47748C11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GO:0007030~Golgi organization</w:t>
            </w:r>
          </w:p>
        </w:tc>
        <w:tc>
          <w:tcPr>
            <w:tcW w:w="2669" w:type="dxa"/>
            <w:noWrap/>
            <w:vAlign w:val="center"/>
            <w:hideMark/>
          </w:tcPr>
          <w:p w14:paraId="5D2E55CB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RAB2A, ARHGEF7, CLASP1, ARFGEF1</w:t>
            </w:r>
          </w:p>
        </w:tc>
        <w:tc>
          <w:tcPr>
            <w:tcW w:w="1017" w:type="dxa"/>
            <w:vAlign w:val="center"/>
          </w:tcPr>
          <w:p w14:paraId="559E42F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0.048170</w:t>
            </w:r>
          </w:p>
        </w:tc>
        <w:tc>
          <w:tcPr>
            <w:tcW w:w="1166" w:type="dxa"/>
            <w:noWrap/>
            <w:vAlign w:val="center"/>
            <w:hideMark/>
          </w:tcPr>
          <w:p w14:paraId="337C892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4.87</w:t>
            </w:r>
          </w:p>
        </w:tc>
        <w:tc>
          <w:tcPr>
            <w:tcW w:w="992" w:type="dxa"/>
            <w:noWrap/>
            <w:vAlign w:val="center"/>
            <w:hideMark/>
          </w:tcPr>
          <w:p w14:paraId="4BA65B3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0.909521</w:t>
            </w:r>
          </w:p>
        </w:tc>
        <w:tc>
          <w:tcPr>
            <w:tcW w:w="1045" w:type="dxa"/>
            <w:noWrap/>
            <w:vAlign w:val="center"/>
            <w:hideMark/>
          </w:tcPr>
          <w:p w14:paraId="4805E96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</w:tr>
      <w:tr w:rsidR="007C4CCC" w:rsidRPr="00F22F71" w14:paraId="4E1C4C46" w14:textId="77777777" w:rsidTr="00884813">
        <w:trPr>
          <w:trHeight w:val="300"/>
          <w:jc w:val="center"/>
        </w:trPr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74E36A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GO:0007601~visual perception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45276F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RDH10, CRYGC, CRYGD, RPGRIP1, CNGA1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1F06A392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0.050398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BDCE2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3.58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99F41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0.909489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3645B0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</w:tr>
      <w:tr w:rsidR="007C4CCC" w:rsidRPr="00F22F71" w14:paraId="1D0F3B45" w14:textId="77777777" w:rsidTr="00884813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EA70361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b/>
                <w:i/>
                <w:sz w:val="16"/>
                <w:szCs w:val="16"/>
                <w:lang w:val="en-US"/>
              </w:rPr>
              <w:t>Cellular Component</w:t>
            </w: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83973EF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16D8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743F8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6B68D5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5A08C4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7C4CCC" w:rsidRPr="00F22F71" w14:paraId="6B986C22" w14:textId="77777777" w:rsidTr="00884813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94633D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GO:1902711~GABA-A receptor complex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B01FDB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GABRA2, GABRA4, GABRB1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2EC308C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0.001268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34634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D1825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0.231049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8244D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0.231049</w:t>
            </w:r>
          </w:p>
        </w:tc>
      </w:tr>
      <w:tr w:rsidR="007C4CCC" w:rsidRPr="00F22F71" w14:paraId="14494FB4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517947BE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GO:0034707~chloride channel complex</w:t>
            </w:r>
          </w:p>
        </w:tc>
        <w:tc>
          <w:tcPr>
            <w:tcW w:w="2669" w:type="dxa"/>
            <w:noWrap/>
            <w:vAlign w:val="center"/>
            <w:hideMark/>
          </w:tcPr>
          <w:p w14:paraId="34C21360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GABRA2, GABRA4, GABRB1</w:t>
            </w:r>
          </w:p>
        </w:tc>
        <w:tc>
          <w:tcPr>
            <w:tcW w:w="1017" w:type="dxa"/>
            <w:vAlign w:val="center"/>
          </w:tcPr>
          <w:p w14:paraId="146E0B1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0.005504</w:t>
            </w:r>
          </w:p>
        </w:tc>
        <w:tc>
          <w:tcPr>
            <w:tcW w:w="1166" w:type="dxa"/>
            <w:noWrap/>
            <w:vAlign w:val="center"/>
            <w:hideMark/>
          </w:tcPr>
          <w:p w14:paraId="5CAB3FB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10.98</w:t>
            </w:r>
          </w:p>
        </w:tc>
        <w:tc>
          <w:tcPr>
            <w:tcW w:w="992" w:type="dxa"/>
            <w:noWrap/>
            <w:vAlign w:val="center"/>
            <w:hideMark/>
          </w:tcPr>
          <w:p w14:paraId="30B79C8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0.435225</w:t>
            </w:r>
          </w:p>
        </w:tc>
        <w:tc>
          <w:tcPr>
            <w:tcW w:w="1045" w:type="dxa"/>
            <w:noWrap/>
            <w:vAlign w:val="center"/>
            <w:hideMark/>
          </w:tcPr>
          <w:p w14:paraId="0EFCD37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0.681029</w:t>
            </w:r>
          </w:p>
        </w:tc>
      </w:tr>
      <w:tr w:rsidR="007C4CCC" w:rsidRPr="00F22F71" w14:paraId="2452404B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5B836D34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GO:0016023~cytoplasmic, membrane-bounded vesicle</w:t>
            </w:r>
          </w:p>
        </w:tc>
        <w:tc>
          <w:tcPr>
            <w:tcW w:w="2669" w:type="dxa"/>
            <w:noWrap/>
            <w:vAlign w:val="center"/>
            <w:hideMark/>
          </w:tcPr>
          <w:p w14:paraId="5C01424D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RGS20, ANG, ANG2, SLC39A4, SLC39A2</w:t>
            </w:r>
          </w:p>
        </w:tc>
        <w:tc>
          <w:tcPr>
            <w:tcW w:w="1017" w:type="dxa"/>
            <w:vAlign w:val="center"/>
          </w:tcPr>
          <w:p w14:paraId="375958B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0.021726</w:t>
            </w:r>
          </w:p>
        </w:tc>
        <w:tc>
          <w:tcPr>
            <w:tcW w:w="1166" w:type="dxa"/>
            <w:noWrap/>
            <w:vAlign w:val="center"/>
            <w:hideMark/>
          </w:tcPr>
          <w:p w14:paraId="79AD4F0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4.69</w:t>
            </w:r>
          </w:p>
        </w:tc>
        <w:tc>
          <w:tcPr>
            <w:tcW w:w="992" w:type="dxa"/>
            <w:noWrap/>
            <w:vAlign w:val="center"/>
            <w:hideMark/>
          </w:tcPr>
          <w:p w14:paraId="08BDA4A0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0.780342</w:t>
            </w:r>
          </w:p>
        </w:tc>
        <w:tc>
          <w:tcPr>
            <w:tcW w:w="1045" w:type="dxa"/>
            <w:noWrap/>
            <w:vAlign w:val="center"/>
            <w:hideMark/>
          </w:tcPr>
          <w:p w14:paraId="6E6142F2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0.989401</w:t>
            </w:r>
          </w:p>
        </w:tc>
      </w:tr>
      <w:tr w:rsidR="007C4CCC" w:rsidRPr="00F22F71" w14:paraId="08254CF7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027932D3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GO:0000784~nuclear chromosome, telomeric region</w:t>
            </w:r>
          </w:p>
        </w:tc>
        <w:tc>
          <w:tcPr>
            <w:tcW w:w="2669" w:type="dxa"/>
            <w:noWrap/>
            <w:vAlign w:val="center"/>
            <w:hideMark/>
          </w:tcPr>
          <w:p w14:paraId="7E9F7741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NABP1, PRKDC, THOC3, POLR2B, TERF1</w:t>
            </w:r>
          </w:p>
        </w:tc>
        <w:tc>
          <w:tcPr>
            <w:tcW w:w="1017" w:type="dxa"/>
            <w:vAlign w:val="center"/>
          </w:tcPr>
          <w:p w14:paraId="46AEF812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0.026320</w:t>
            </w:r>
          </w:p>
        </w:tc>
        <w:tc>
          <w:tcPr>
            <w:tcW w:w="1166" w:type="dxa"/>
            <w:noWrap/>
            <w:vAlign w:val="center"/>
            <w:hideMark/>
          </w:tcPr>
          <w:p w14:paraId="416F93E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4.42</w:t>
            </w:r>
          </w:p>
        </w:tc>
        <w:tc>
          <w:tcPr>
            <w:tcW w:w="992" w:type="dxa"/>
            <w:noWrap/>
            <w:vAlign w:val="center"/>
            <w:hideMark/>
          </w:tcPr>
          <w:p w14:paraId="70898B5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0.748508</w:t>
            </w:r>
          </w:p>
        </w:tc>
        <w:tc>
          <w:tcPr>
            <w:tcW w:w="1045" w:type="dxa"/>
            <w:noWrap/>
            <w:vAlign w:val="center"/>
            <w:hideMark/>
          </w:tcPr>
          <w:p w14:paraId="67B43A1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0.995999</w:t>
            </w:r>
          </w:p>
        </w:tc>
      </w:tr>
      <w:tr w:rsidR="007C4CCC" w:rsidRPr="00F22F71" w14:paraId="3E959999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1A065395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GO:0005958~DNA-dependent protein kinase-DNA ligase 4 complex</w:t>
            </w:r>
          </w:p>
        </w:tc>
        <w:tc>
          <w:tcPr>
            <w:tcW w:w="2669" w:type="dxa"/>
            <w:noWrap/>
            <w:vAlign w:val="center"/>
            <w:hideMark/>
          </w:tcPr>
          <w:p w14:paraId="7FC14947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PRKDC, LIG4</w:t>
            </w:r>
          </w:p>
        </w:tc>
        <w:tc>
          <w:tcPr>
            <w:tcW w:w="1017" w:type="dxa"/>
            <w:vAlign w:val="center"/>
          </w:tcPr>
          <w:p w14:paraId="352513F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0.038309</w:t>
            </w:r>
          </w:p>
        </w:tc>
        <w:tc>
          <w:tcPr>
            <w:tcW w:w="1166" w:type="dxa"/>
            <w:noWrap/>
            <w:vAlign w:val="center"/>
            <w:hideMark/>
          </w:tcPr>
          <w:p w14:paraId="6A7AD4C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51.28</w:t>
            </w:r>
          </w:p>
        </w:tc>
        <w:tc>
          <w:tcPr>
            <w:tcW w:w="992" w:type="dxa"/>
            <w:noWrap/>
            <w:vAlign w:val="center"/>
            <w:hideMark/>
          </w:tcPr>
          <w:p w14:paraId="0542848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0.801548</w:t>
            </w:r>
          </w:p>
        </w:tc>
        <w:tc>
          <w:tcPr>
            <w:tcW w:w="1045" w:type="dxa"/>
            <w:noWrap/>
            <w:vAlign w:val="center"/>
            <w:hideMark/>
          </w:tcPr>
          <w:p w14:paraId="63E40B62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0.999692</w:t>
            </w:r>
          </w:p>
        </w:tc>
      </w:tr>
      <w:tr w:rsidR="007C4CCC" w:rsidRPr="00F22F71" w14:paraId="17D4ED12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0C326B1C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GO:0045211~postsynaptic membrane</w:t>
            </w:r>
          </w:p>
        </w:tc>
        <w:tc>
          <w:tcPr>
            <w:tcW w:w="2669" w:type="dxa"/>
            <w:noWrap/>
            <w:vAlign w:val="center"/>
            <w:hideMark/>
          </w:tcPr>
          <w:p w14:paraId="0543D390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GABRA2, GABRA4, GABRB1, F2R</w:t>
            </w:r>
          </w:p>
        </w:tc>
        <w:tc>
          <w:tcPr>
            <w:tcW w:w="1017" w:type="dxa"/>
            <w:vAlign w:val="center"/>
          </w:tcPr>
          <w:p w14:paraId="1617EC3E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0.042084</w:t>
            </w:r>
          </w:p>
        </w:tc>
        <w:tc>
          <w:tcPr>
            <w:tcW w:w="1166" w:type="dxa"/>
            <w:noWrap/>
            <w:vAlign w:val="center"/>
            <w:hideMark/>
          </w:tcPr>
          <w:p w14:paraId="2ECED174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3.80</w:t>
            </w:r>
          </w:p>
        </w:tc>
        <w:tc>
          <w:tcPr>
            <w:tcW w:w="992" w:type="dxa"/>
            <w:noWrap/>
            <w:vAlign w:val="center"/>
            <w:hideMark/>
          </w:tcPr>
          <w:p w14:paraId="4F461B3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0.773124</w:t>
            </w:r>
          </w:p>
        </w:tc>
        <w:tc>
          <w:tcPr>
            <w:tcW w:w="1045" w:type="dxa"/>
            <w:noWrap/>
            <w:vAlign w:val="center"/>
            <w:hideMark/>
          </w:tcPr>
          <w:p w14:paraId="4F8E0EA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0.999863</w:t>
            </w:r>
          </w:p>
        </w:tc>
      </w:tr>
      <w:tr w:rsidR="007C4CCC" w:rsidRPr="00F22F71" w14:paraId="2E5C082A" w14:textId="77777777" w:rsidTr="00884813">
        <w:trPr>
          <w:trHeight w:val="300"/>
          <w:jc w:val="center"/>
        </w:trPr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977B31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GO:0097165~nuclear stress granule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5DF4B8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SUMO1, HSF1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5382229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0.050752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75DC7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38.46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9874E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0.785672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C8FB42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0.999979</w:t>
            </w:r>
          </w:p>
        </w:tc>
      </w:tr>
      <w:tr w:rsidR="007C4CCC" w:rsidRPr="00F22F71" w14:paraId="6C68A67B" w14:textId="77777777" w:rsidTr="00884813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B21065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b/>
                <w:i/>
                <w:sz w:val="16"/>
                <w:szCs w:val="16"/>
                <w:lang w:val="en-US"/>
              </w:rPr>
              <w:t>KEGG pathway</w:t>
            </w: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2BC411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D7DB1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9BCE04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B3B1359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461F10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7C4CCC" w:rsidRPr="00F22F71" w14:paraId="06A0FCF5" w14:textId="77777777" w:rsidTr="00884813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C7B027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bta04727:GABAergic synapse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BD7832" w14:textId="77777777" w:rsidR="007C4CCC" w:rsidRPr="00F56EB8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</w:rPr>
            </w:pPr>
            <w:r w:rsidRPr="00F56EB8">
              <w:rPr>
                <w:rFonts w:cs="Arial"/>
                <w:i/>
                <w:sz w:val="16"/>
                <w:szCs w:val="16"/>
              </w:rPr>
              <w:t>GABRG1, PLCL1, GABRA2, GABRA4, GLS, GABRB1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77B9008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0.001070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576B7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5.92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C22493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0.184982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01D04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0.184982</w:t>
            </w:r>
          </w:p>
        </w:tc>
      </w:tr>
      <w:tr w:rsidR="007C4CCC" w:rsidRPr="00F22F71" w14:paraId="7C202FF9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6914F474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bta05032:Morphine addiction</w:t>
            </w:r>
          </w:p>
        </w:tc>
        <w:tc>
          <w:tcPr>
            <w:tcW w:w="2669" w:type="dxa"/>
            <w:noWrap/>
            <w:vAlign w:val="center"/>
            <w:hideMark/>
          </w:tcPr>
          <w:p w14:paraId="63F301D8" w14:textId="77777777" w:rsidR="007C4CCC" w:rsidRPr="00F56EB8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</w:rPr>
            </w:pPr>
            <w:r w:rsidRPr="00F56EB8">
              <w:rPr>
                <w:rFonts w:cs="Arial"/>
                <w:i/>
                <w:sz w:val="16"/>
                <w:szCs w:val="16"/>
              </w:rPr>
              <w:t>GABRG1, DRD1, GABRA2, GABRA4, GABRB1, PDE8B</w:t>
            </w:r>
          </w:p>
        </w:tc>
        <w:tc>
          <w:tcPr>
            <w:tcW w:w="1017" w:type="dxa"/>
            <w:vAlign w:val="center"/>
          </w:tcPr>
          <w:p w14:paraId="7C9AB76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0.001514</w:t>
            </w:r>
          </w:p>
        </w:tc>
        <w:tc>
          <w:tcPr>
            <w:tcW w:w="1166" w:type="dxa"/>
            <w:noWrap/>
            <w:vAlign w:val="center"/>
            <w:hideMark/>
          </w:tcPr>
          <w:p w14:paraId="567AAE8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5.54</w:t>
            </w:r>
          </w:p>
        </w:tc>
        <w:tc>
          <w:tcPr>
            <w:tcW w:w="992" w:type="dxa"/>
            <w:noWrap/>
            <w:vAlign w:val="center"/>
            <w:hideMark/>
          </w:tcPr>
          <w:p w14:paraId="3B864F3A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0.134743</w:t>
            </w:r>
          </w:p>
        </w:tc>
        <w:tc>
          <w:tcPr>
            <w:tcW w:w="1045" w:type="dxa"/>
            <w:noWrap/>
            <w:vAlign w:val="center"/>
            <w:hideMark/>
          </w:tcPr>
          <w:p w14:paraId="2A9A4A4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0.251330</w:t>
            </w:r>
          </w:p>
        </w:tc>
      </w:tr>
      <w:tr w:rsidR="007C4CCC" w:rsidRPr="00F22F71" w14:paraId="6596C5C8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79DD6DC5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bta05033:Nicotine addiction</w:t>
            </w:r>
          </w:p>
        </w:tc>
        <w:tc>
          <w:tcPr>
            <w:tcW w:w="2669" w:type="dxa"/>
            <w:noWrap/>
            <w:vAlign w:val="center"/>
            <w:hideMark/>
          </w:tcPr>
          <w:p w14:paraId="3EC92AC2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GABRG1, GABRA2, GABRA4, GABRB1</w:t>
            </w:r>
          </w:p>
        </w:tc>
        <w:tc>
          <w:tcPr>
            <w:tcW w:w="1017" w:type="dxa"/>
            <w:vAlign w:val="center"/>
          </w:tcPr>
          <w:p w14:paraId="467A289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0.002333</w:t>
            </w:r>
          </w:p>
        </w:tc>
        <w:tc>
          <w:tcPr>
            <w:tcW w:w="1166" w:type="dxa"/>
            <w:noWrap/>
            <w:vAlign w:val="center"/>
            <w:hideMark/>
          </w:tcPr>
          <w:p w14:paraId="577534E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8.76</w:t>
            </w:r>
          </w:p>
        </w:tc>
        <w:tc>
          <w:tcPr>
            <w:tcW w:w="992" w:type="dxa"/>
            <w:noWrap/>
            <w:vAlign w:val="center"/>
            <w:hideMark/>
          </w:tcPr>
          <w:p w14:paraId="467C47C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0.138193</w:t>
            </w:r>
          </w:p>
        </w:tc>
        <w:tc>
          <w:tcPr>
            <w:tcW w:w="1045" w:type="dxa"/>
            <w:noWrap/>
            <w:vAlign w:val="center"/>
            <w:hideMark/>
          </w:tcPr>
          <w:p w14:paraId="28DA9BC6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0.359928</w:t>
            </w:r>
          </w:p>
        </w:tc>
      </w:tr>
      <w:tr w:rsidR="007C4CCC" w:rsidRPr="00F22F71" w14:paraId="063953F3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642E751A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bta05200:Pathways in cancer</w:t>
            </w:r>
          </w:p>
        </w:tc>
        <w:tc>
          <w:tcPr>
            <w:tcW w:w="2669" w:type="dxa"/>
            <w:noWrap/>
            <w:vAlign w:val="center"/>
            <w:hideMark/>
          </w:tcPr>
          <w:p w14:paraId="654F526A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COL4A2, COL4A1, KIT, STAT1, GLI2, FZD7, PTK2, CASP8, PDGFRA, RALB, TCEB1, MYC, FN1, F2R</w:t>
            </w:r>
          </w:p>
        </w:tc>
        <w:tc>
          <w:tcPr>
            <w:tcW w:w="1017" w:type="dxa"/>
            <w:vAlign w:val="center"/>
          </w:tcPr>
          <w:p w14:paraId="2F19A2E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0.002599</w:t>
            </w:r>
          </w:p>
        </w:tc>
        <w:tc>
          <w:tcPr>
            <w:tcW w:w="1166" w:type="dxa"/>
            <w:noWrap/>
            <w:vAlign w:val="center"/>
            <w:hideMark/>
          </w:tcPr>
          <w:p w14:paraId="058B04BC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2.57</w:t>
            </w:r>
          </w:p>
        </w:tc>
        <w:tc>
          <w:tcPr>
            <w:tcW w:w="992" w:type="dxa"/>
            <w:noWrap/>
            <w:vAlign w:val="center"/>
            <w:hideMark/>
          </w:tcPr>
          <w:p w14:paraId="4141561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0.116858</w:t>
            </w:r>
          </w:p>
        </w:tc>
        <w:tc>
          <w:tcPr>
            <w:tcW w:w="1045" w:type="dxa"/>
            <w:noWrap/>
            <w:vAlign w:val="center"/>
            <w:hideMark/>
          </w:tcPr>
          <w:p w14:paraId="0290C099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0.391695</w:t>
            </w:r>
          </w:p>
        </w:tc>
      </w:tr>
      <w:tr w:rsidR="007C4CCC" w:rsidRPr="00F22F71" w14:paraId="377AB23F" w14:textId="77777777" w:rsidTr="00884813">
        <w:trPr>
          <w:trHeight w:val="300"/>
          <w:jc w:val="center"/>
        </w:trPr>
        <w:tc>
          <w:tcPr>
            <w:tcW w:w="2977" w:type="dxa"/>
            <w:noWrap/>
            <w:vAlign w:val="center"/>
            <w:hideMark/>
          </w:tcPr>
          <w:p w14:paraId="605644C1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bta04080:Neuroactive ligand-receptor interaction</w:t>
            </w:r>
          </w:p>
        </w:tc>
        <w:tc>
          <w:tcPr>
            <w:tcW w:w="2669" w:type="dxa"/>
            <w:noWrap/>
            <w:vAlign w:val="center"/>
            <w:hideMark/>
          </w:tcPr>
          <w:p w14:paraId="689888C7" w14:textId="77777777" w:rsidR="007C4CCC" w:rsidRPr="00BD41D7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BD41D7">
              <w:rPr>
                <w:rFonts w:cs="Arial"/>
                <w:i/>
                <w:sz w:val="16"/>
                <w:szCs w:val="16"/>
                <w:lang w:val="en-US"/>
              </w:rPr>
              <w:t>F2RL2, GABRG1, DRD1, GABRA2, GABRA4, HRH2, GABRB1, F2RL1, F2R, SCTR</w:t>
            </w:r>
          </w:p>
        </w:tc>
        <w:tc>
          <w:tcPr>
            <w:tcW w:w="1017" w:type="dxa"/>
            <w:vAlign w:val="center"/>
          </w:tcPr>
          <w:p w14:paraId="3EC421B2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0.005716</w:t>
            </w:r>
          </w:p>
        </w:tc>
        <w:tc>
          <w:tcPr>
            <w:tcW w:w="1166" w:type="dxa"/>
            <w:noWrap/>
            <w:vAlign w:val="center"/>
            <w:hideMark/>
          </w:tcPr>
          <w:p w14:paraId="054D769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2.77</w:t>
            </w:r>
          </w:p>
        </w:tc>
        <w:tc>
          <w:tcPr>
            <w:tcW w:w="992" w:type="dxa"/>
            <w:noWrap/>
            <w:vAlign w:val="center"/>
            <w:hideMark/>
          </w:tcPr>
          <w:p w14:paraId="07CC53C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0.196679</w:t>
            </w:r>
          </w:p>
        </w:tc>
        <w:tc>
          <w:tcPr>
            <w:tcW w:w="1045" w:type="dxa"/>
            <w:noWrap/>
            <w:vAlign w:val="center"/>
            <w:hideMark/>
          </w:tcPr>
          <w:p w14:paraId="44B6E4F7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0.665462</w:t>
            </w:r>
          </w:p>
        </w:tc>
      </w:tr>
      <w:tr w:rsidR="007C4CCC" w:rsidRPr="00F22F71" w14:paraId="1F9B8F6E" w14:textId="77777777" w:rsidTr="00884813">
        <w:trPr>
          <w:trHeight w:val="300"/>
          <w:jc w:val="center"/>
        </w:trPr>
        <w:tc>
          <w:tcPr>
            <w:tcW w:w="2977" w:type="dxa"/>
            <w:tcBorders>
              <w:bottom w:val="nil"/>
            </w:tcBorders>
            <w:noWrap/>
            <w:vAlign w:val="center"/>
            <w:hideMark/>
          </w:tcPr>
          <w:p w14:paraId="7914DE8B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bta05222:Small cell lung cancer</w:t>
            </w:r>
          </w:p>
        </w:tc>
        <w:tc>
          <w:tcPr>
            <w:tcW w:w="2669" w:type="dxa"/>
            <w:tcBorders>
              <w:bottom w:val="nil"/>
            </w:tcBorders>
            <w:noWrap/>
            <w:vAlign w:val="center"/>
            <w:hideMark/>
          </w:tcPr>
          <w:p w14:paraId="30AA7B86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COL4A2, PTK2, COL4A1, MYC, FN1</w:t>
            </w:r>
          </w:p>
        </w:tc>
        <w:tc>
          <w:tcPr>
            <w:tcW w:w="1017" w:type="dxa"/>
            <w:tcBorders>
              <w:bottom w:val="nil"/>
            </w:tcBorders>
            <w:vAlign w:val="center"/>
          </w:tcPr>
          <w:p w14:paraId="1751956E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0.030450</w:t>
            </w:r>
          </w:p>
        </w:tc>
        <w:tc>
          <w:tcPr>
            <w:tcW w:w="1166" w:type="dxa"/>
            <w:tcBorders>
              <w:bottom w:val="nil"/>
            </w:tcBorders>
            <w:noWrap/>
            <w:vAlign w:val="center"/>
            <w:hideMark/>
          </w:tcPr>
          <w:p w14:paraId="2FDE56F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4.18</w:t>
            </w:r>
          </w:p>
        </w:tc>
        <w:tc>
          <w:tcPr>
            <w:tcW w:w="992" w:type="dxa"/>
            <w:tcBorders>
              <w:bottom w:val="nil"/>
            </w:tcBorders>
            <w:noWrap/>
            <w:vAlign w:val="center"/>
            <w:hideMark/>
          </w:tcPr>
          <w:p w14:paraId="7FBABF1B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0.626344</w:t>
            </w:r>
          </w:p>
        </w:tc>
        <w:tc>
          <w:tcPr>
            <w:tcW w:w="1045" w:type="dxa"/>
            <w:tcBorders>
              <w:bottom w:val="nil"/>
            </w:tcBorders>
            <w:noWrap/>
            <w:vAlign w:val="center"/>
            <w:hideMark/>
          </w:tcPr>
          <w:p w14:paraId="3A42614D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0.997278</w:t>
            </w:r>
          </w:p>
        </w:tc>
      </w:tr>
      <w:tr w:rsidR="007C4CCC" w:rsidRPr="00F22F71" w14:paraId="2A1FD863" w14:textId="77777777" w:rsidTr="00884813">
        <w:trPr>
          <w:trHeight w:val="300"/>
          <w:jc w:val="center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DDA3B3D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sz w:val="16"/>
                <w:szCs w:val="16"/>
                <w:lang w:val="en-US"/>
              </w:rPr>
              <w:t>bta04151:PI3K-Akt signaling pathway</w:t>
            </w:r>
          </w:p>
        </w:tc>
        <w:tc>
          <w:tcPr>
            <w:tcW w:w="266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81F698E" w14:textId="77777777" w:rsidR="007C4CCC" w:rsidRPr="0041142C" w:rsidRDefault="007C4CCC" w:rsidP="00346D66">
            <w:pPr>
              <w:spacing w:line="276" w:lineRule="auto"/>
              <w:ind w:firstLine="0"/>
              <w:rPr>
                <w:rFonts w:cs="Arial"/>
                <w:i/>
                <w:sz w:val="16"/>
                <w:szCs w:val="16"/>
                <w:lang w:val="en-US"/>
              </w:rPr>
            </w:pPr>
            <w:r w:rsidRPr="0041142C">
              <w:rPr>
                <w:rFonts w:cs="Arial"/>
                <w:i/>
                <w:sz w:val="16"/>
                <w:szCs w:val="16"/>
                <w:lang w:val="en-US"/>
              </w:rPr>
              <w:t>COL4A2, PTK2, COL4A1, CREB1, PDGFRA, KIT, MYC, F2R, FN1, KDR</w:t>
            </w:r>
          </w:p>
        </w:tc>
        <w:tc>
          <w:tcPr>
            <w:tcW w:w="1017" w:type="dxa"/>
            <w:tcBorders>
              <w:top w:val="nil"/>
              <w:bottom w:val="single" w:sz="4" w:space="0" w:color="auto"/>
            </w:tcBorders>
            <w:vAlign w:val="center"/>
          </w:tcPr>
          <w:p w14:paraId="5821309F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0.043340</w:t>
            </w: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C531AE8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2.12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B3BF345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0.701491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5F098B9" w14:textId="77777777" w:rsidR="007C4CCC" w:rsidRPr="00F22F71" w:rsidRDefault="007C4CCC" w:rsidP="00346D66">
            <w:pPr>
              <w:spacing w:line="276" w:lineRule="auto"/>
              <w:ind w:firstLine="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2F71">
              <w:rPr>
                <w:rFonts w:cs="Arial"/>
                <w:sz w:val="16"/>
                <w:szCs w:val="16"/>
                <w:lang w:val="en-US"/>
              </w:rPr>
              <w:t>0.999788</w:t>
            </w:r>
          </w:p>
        </w:tc>
      </w:tr>
    </w:tbl>
    <w:p w14:paraId="22BD0617" w14:textId="77777777" w:rsidR="001A44F8" w:rsidRPr="00F22F71" w:rsidRDefault="001A44F8" w:rsidP="00BD41D7">
      <w:pPr>
        <w:rPr>
          <w:rFonts w:cs="Arial"/>
          <w:lang w:val="en-US"/>
        </w:rPr>
      </w:pPr>
    </w:p>
    <w:sectPr w:rsidR="001A44F8" w:rsidRPr="00F22F71" w:rsidSect="00CC0352">
      <w:headerReference w:type="default" r:id="rId7"/>
      <w:pgSz w:w="11900" w:h="16840"/>
      <w:pgMar w:top="1701" w:right="1134" w:bottom="1701" w:left="1701" w:header="720" w:footer="720" w:gutter="0"/>
      <w:cols w:space="720"/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1CB1B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04ACD" w14:textId="77777777" w:rsidR="00652F5F" w:rsidRDefault="00652F5F">
      <w:pPr>
        <w:spacing w:line="240" w:lineRule="auto"/>
      </w:pPr>
      <w:r>
        <w:separator/>
      </w:r>
    </w:p>
  </w:endnote>
  <w:endnote w:type="continuationSeparator" w:id="0">
    <w:p w14:paraId="206A2FF3" w14:textId="77777777" w:rsidR="00652F5F" w:rsidRDefault="00652F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36BF9" w14:textId="77777777" w:rsidR="00652F5F" w:rsidRDefault="00652F5F">
      <w:pPr>
        <w:spacing w:line="240" w:lineRule="auto"/>
      </w:pPr>
      <w:r>
        <w:separator/>
      </w:r>
    </w:p>
  </w:footnote>
  <w:footnote w:type="continuationSeparator" w:id="0">
    <w:p w14:paraId="27A78CD9" w14:textId="77777777" w:rsidR="00652F5F" w:rsidRDefault="00652F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4878663"/>
      <w:docPartObj>
        <w:docPartGallery w:val="Page Numbers (Top of Page)"/>
        <w:docPartUnique/>
      </w:docPartObj>
    </w:sdtPr>
    <w:sdtEndPr/>
    <w:sdtContent>
      <w:p w14:paraId="3949EB09" w14:textId="0355289B" w:rsidR="00CC5010" w:rsidRDefault="007C4CCC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BCC">
          <w:rPr>
            <w:noProof/>
          </w:rPr>
          <w:t>1</w:t>
        </w:r>
        <w:r>
          <w:fldChar w:fldCharType="end"/>
        </w:r>
      </w:p>
    </w:sdtContent>
  </w:sdt>
  <w:p w14:paraId="63CA8A3D" w14:textId="77777777" w:rsidR="00CC5010" w:rsidRDefault="00277BCC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evisor">
    <w15:presenceInfo w15:providerId="None" w15:userId="Revis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CCC"/>
    <w:rsid w:val="00031B78"/>
    <w:rsid w:val="000E0341"/>
    <w:rsid w:val="001654C6"/>
    <w:rsid w:val="001A44F8"/>
    <w:rsid w:val="001F5BAE"/>
    <w:rsid w:val="00277BCC"/>
    <w:rsid w:val="00323B77"/>
    <w:rsid w:val="00346D66"/>
    <w:rsid w:val="003751FB"/>
    <w:rsid w:val="003E150D"/>
    <w:rsid w:val="0041142C"/>
    <w:rsid w:val="005918AE"/>
    <w:rsid w:val="00652F5F"/>
    <w:rsid w:val="007A5085"/>
    <w:rsid w:val="007C4CCC"/>
    <w:rsid w:val="00884813"/>
    <w:rsid w:val="008D7BD9"/>
    <w:rsid w:val="009415B1"/>
    <w:rsid w:val="00B3667C"/>
    <w:rsid w:val="00BD41D7"/>
    <w:rsid w:val="00C85130"/>
    <w:rsid w:val="00CC3124"/>
    <w:rsid w:val="00CF19F5"/>
    <w:rsid w:val="00E04283"/>
    <w:rsid w:val="00F22F71"/>
    <w:rsid w:val="00F5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68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CCC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CC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CCC"/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7C4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15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5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50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5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50D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5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5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CCC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CC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CCC"/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7C4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15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5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50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5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50D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5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Ablong, Jaymon</cp:lastModifiedBy>
  <cp:revision>16</cp:revision>
  <dcterms:created xsi:type="dcterms:W3CDTF">2017-08-03T19:42:00Z</dcterms:created>
  <dcterms:modified xsi:type="dcterms:W3CDTF">2017-12-05T12:45:00Z</dcterms:modified>
</cp:coreProperties>
</file>