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63" w:rsidRPr="00DC2822" w:rsidRDefault="00AE7F63" w:rsidP="00AE7F63">
      <w:pPr>
        <w:pStyle w:val="berschrift2"/>
        <w:jc w:val="both"/>
        <w:rPr>
          <w:sz w:val="24"/>
          <w:lang w:val="en-US"/>
        </w:rPr>
      </w:pPr>
      <w:r w:rsidRPr="00DC2822">
        <w:rPr>
          <w:sz w:val="24"/>
          <w:lang w:val="en-US"/>
        </w:rPr>
        <w:t>Supplementary</w:t>
      </w:r>
      <w:bookmarkStart w:id="0" w:name="_GoBack"/>
      <w:bookmarkEnd w:id="0"/>
      <w:r w:rsidRPr="00DC2822">
        <w:rPr>
          <w:sz w:val="24"/>
          <w:lang w:val="en-US"/>
        </w:rPr>
        <w:t xml:space="preserve"> </w:t>
      </w:r>
      <w:r w:rsidRPr="002E39EB">
        <w:rPr>
          <w:noProof/>
          <w:sz w:val="24"/>
          <w:lang w:val="en-US"/>
        </w:rPr>
        <w:t>table</w:t>
      </w:r>
      <w:r>
        <w:rPr>
          <w:sz w:val="24"/>
          <w:lang w:val="en-US"/>
        </w:rPr>
        <w:t xml:space="preserve"> </w:t>
      </w:r>
      <w:r w:rsidRPr="00DC2822">
        <w:rPr>
          <w:sz w:val="24"/>
          <w:lang w:val="en-US"/>
        </w:rPr>
        <w:t>2 – GO terms ID, the GO term names and the corresponding genes related to reproduction and meiosis for the orthogroups only detected in the sexual species</w:t>
      </w:r>
    </w:p>
    <w:tbl>
      <w:tblPr>
        <w:tblStyle w:val="Tabellenraster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650"/>
        <w:gridCol w:w="992"/>
        <w:gridCol w:w="3402"/>
      </w:tblGrid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 term</w:t>
            </w:r>
            <w:r>
              <w:rPr>
                <w:sz w:val="18"/>
                <w:szCs w:val="18"/>
              </w:rPr>
              <w:t xml:space="preserve"> ID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 term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Gene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Description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GO:0000212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meiotic spindle organization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  <w:r w:rsidRPr="00E611C3">
              <w:rPr>
                <w:i/>
                <w:sz w:val="18"/>
                <w:szCs w:val="18"/>
              </w:rPr>
              <w:t>lasp2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CLIP-associating protein 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GO:0000711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meiotic DNA repair synthesis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ycp1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proofErr w:type="spellStart"/>
            <w:r w:rsidRPr="002D51C0">
              <w:rPr>
                <w:sz w:val="18"/>
                <w:szCs w:val="18"/>
              </w:rPr>
              <w:t>Synaptonemal</w:t>
            </w:r>
            <w:proofErr w:type="spellEnd"/>
            <w:r w:rsidRPr="002D51C0">
              <w:rPr>
                <w:sz w:val="18"/>
                <w:szCs w:val="18"/>
              </w:rPr>
              <w:t xml:space="preserve"> complex protein 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GO:0006311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meiotic gene conversion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 w:rsidRPr="00E611C3">
              <w:rPr>
                <w:i/>
                <w:sz w:val="18"/>
                <w:szCs w:val="18"/>
              </w:rPr>
              <w:t>ZNF568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Zinc finger protein 568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GO:0007136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meiotic prophase II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Pr="00E611C3">
              <w:rPr>
                <w:i/>
                <w:sz w:val="18"/>
                <w:szCs w:val="18"/>
              </w:rPr>
              <w:t>im2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Serine/threonine-protein kinase pim-2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GO:0007143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female meiotic division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g</w:t>
            </w:r>
            <w:r w:rsidRPr="00E611C3">
              <w:rPr>
                <w:i/>
                <w:sz w:val="18"/>
                <w:szCs w:val="18"/>
              </w:rPr>
              <w:t>rap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GRB2-related adapter protein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GO:0045835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negative regulation of meiotic nuclear division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tk32C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Serine/threonine-protein kinase 32C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</w:t>
            </w:r>
            <w:r w:rsidRPr="00E611C3">
              <w:rPr>
                <w:i/>
                <w:sz w:val="18"/>
                <w:szCs w:val="18"/>
              </w:rPr>
              <w:t>mrta2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proofErr w:type="spellStart"/>
            <w:r w:rsidRPr="002D51C0">
              <w:rPr>
                <w:sz w:val="18"/>
                <w:szCs w:val="18"/>
              </w:rPr>
              <w:t>Doublesex</w:t>
            </w:r>
            <w:proofErr w:type="spellEnd"/>
            <w:r w:rsidRPr="002D51C0">
              <w:rPr>
                <w:sz w:val="18"/>
                <w:szCs w:val="18"/>
              </w:rPr>
              <w:t>- and mab-3-related transcription factor A2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GO:0051307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meiotic chromosome separation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  <w:r w:rsidRPr="00E611C3">
              <w:rPr>
                <w:i/>
                <w:sz w:val="18"/>
                <w:szCs w:val="18"/>
              </w:rPr>
              <w:t>lasp1-a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CLIP-associating protein 1-A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GO:0051447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negative regulation of meiotic cell cycle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tk32A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Serine/threonine-protein kinase 32A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>n</w:t>
            </w:r>
            <w:r w:rsidRPr="00E611C3">
              <w:rPr>
                <w:i/>
                <w:noProof/>
                <w:sz w:val="18"/>
                <w:szCs w:val="18"/>
              </w:rPr>
              <w:t>ppc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C-type natriuretic peptide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GO:0072687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meiotic spindle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</w:t>
            </w:r>
            <w:r w:rsidRPr="00E611C3">
              <w:rPr>
                <w:i/>
                <w:sz w:val="18"/>
                <w:szCs w:val="18"/>
              </w:rPr>
              <w:t>spa8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 xml:space="preserve">Heat shock cognate 71 </w:t>
            </w:r>
            <w:proofErr w:type="spellStart"/>
            <w:r w:rsidRPr="002D51C0">
              <w:rPr>
                <w:sz w:val="18"/>
                <w:szCs w:val="18"/>
              </w:rPr>
              <w:t>kDa</w:t>
            </w:r>
            <w:proofErr w:type="spellEnd"/>
            <w:r w:rsidRPr="002D51C0">
              <w:rPr>
                <w:sz w:val="18"/>
                <w:szCs w:val="18"/>
              </w:rPr>
              <w:t xml:space="preserve"> protein</w:t>
            </w:r>
          </w:p>
        </w:tc>
      </w:tr>
      <w:tr w:rsidR="00AE7F63" w:rsidRPr="003C142E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GO:0007538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primary sex determination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</w:t>
            </w:r>
            <w:r w:rsidRPr="00E611C3">
              <w:rPr>
                <w:i/>
                <w:sz w:val="18"/>
                <w:szCs w:val="18"/>
              </w:rPr>
              <w:t>t1B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D322E1" w:rsidRDefault="00AE7F63" w:rsidP="003C142E">
            <w:pPr>
              <w:rPr>
                <w:sz w:val="18"/>
                <w:szCs w:val="18"/>
                <w:lang w:val="de-DE"/>
              </w:rPr>
            </w:pPr>
            <w:r w:rsidRPr="00D322E1">
              <w:rPr>
                <w:sz w:val="18"/>
                <w:szCs w:val="18"/>
                <w:lang w:val="de-DE"/>
              </w:rPr>
              <w:t xml:space="preserve">Wilms </w:t>
            </w:r>
            <w:proofErr w:type="spellStart"/>
            <w:r w:rsidRPr="00D322E1">
              <w:rPr>
                <w:sz w:val="18"/>
                <w:szCs w:val="18"/>
                <w:lang w:val="de-DE"/>
              </w:rPr>
              <w:t>tumor</w:t>
            </w:r>
            <w:proofErr w:type="spellEnd"/>
            <w:r w:rsidRPr="00D322E1">
              <w:rPr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322E1">
              <w:rPr>
                <w:sz w:val="18"/>
                <w:szCs w:val="18"/>
                <w:lang w:val="de-DE"/>
              </w:rPr>
              <w:t>protein</w:t>
            </w:r>
            <w:proofErr w:type="spellEnd"/>
            <w:r w:rsidRPr="00D322E1">
              <w:rPr>
                <w:sz w:val="18"/>
                <w:szCs w:val="18"/>
                <w:lang w:val="de-DE"/>
              </w:rPr>
              <w:t xml:space="preserve"> homolog B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D322E1" w:rsidRDefault="00AE7F63" w:rsidP="003C142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D322E1" w:rsidRDefault="00AE7F63" w:rsidP="003C142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rd5A2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3-oxo-5-alpha-steroid 4-dehydrogenase 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GO:0007539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primary sex determination, soma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</w:t>
            </w:r>
            <w:r w:rsidRPr="00E611C3">
              <w:rPr>
                <w:i/>
                <w:sz w:val="18"/>
                <w:szCs w:val="18"/>
              </w:rPr>
              <w:t>necut1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One cut domain family member1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</w:t>
            </w:r>
            <w:r w:rsidRPr="00E611C3">
              <w:rPr>
                <w:i/>
                <w:sz w:val="18"/>
                <w:szCs w:val="18"/>
              </w:rPr>
              <w:t>necut2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One cut domain family member 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GO:0007540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sex determination, establishment of X:A ratio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</w:t>
            </w:r>
            <w:r w:rsidRPr="00E611C3">
              <w:rPr>
                <w:i/>
                <w:sz w:val="18"/>
                <w:szCs w:val="18"/>
              </w:rPr>
              <w:t>unx1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Runt-related transcription factor 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</w:t>
            </w:r>
            <w:r w:rsidRPr="00E611C3">
              <w:rPr>
                <w:i/>
                <w:sz w:val="18"/>
                <w:szCs w:val="18"/>
              </w:rPr>
              <w:t>unx2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Runt-related transcription factor 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</w:t>
            </w:r>
            <w:r w:rsidRPr="00E611C3">
              <w:rPr>
                <w:i/>
                <w:sz w:val="18"/>
                <w:szCs w:val="18"/>
              </w:rPr>
              <w:t>unx3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Runt-related transcription factor 3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GO:0007548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sex differentiation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  <w:r w:rsidRPr="00E611C3">
              <w:rPr>
                <w:i/>
                <w:sz w:val="18"/>
                <w:szCs w:val="18"/>
              </w:rPr>
              <w:t>lk4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Dual specificity protein kinase CLK4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  <w:r w:rsidRPr="00E611C3">
              <w:rPr>
                <w:i/>
                <w:sz w:val="18"/>
                <w:szCs w:val="18"/>
              </w:rPr>
              <w:t>lk2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Dual specificity protein kinase CLK2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et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Protein SET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</w:t>
            </w:r>
            <w:r w:rsidRPr="00E611C3">
              <w:rPr>
                <w:i/>
                <w:sz w:val="18"/>
                <w:szCs w:val="18"/>
              </w:rPr>
              <w:t>bx1-A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proofErr w:type="spellStart"/>
            <w:r w:rsidRPr="002D51C0">
              <w:rPr>
                <w:sz w:val="18"/>
                <w:szCs w:val="18"/>
              </w:rPr>
              <w:t>Homeobox</w:t>
            </w:r>
            <w:proofErr w:type="spellEnd"/>
            <w:r w:rsidRPr="002D51C0">
              <w:rPr>
                <w:sz w:val="18"/>
                <w:szCs w:val="18"/>
              </w:rPr>
              <w:t xml:space="preserve"> protein DBX1-A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</w:t>
            </w:r>
            <w:r w:rsidRPr="00E611C3">
              <w:rPr>
                <w:i/>
                <w:sz w:val="18"/>
                <w:szCs w:val="18"/>
              </w:rPr>
              <w:t>arhl1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E39EB">
              <w:rPr>
                <w:noProof/>
                <w:sz w:val="18"/>
                <w:szCs w:val="18"/>
              </w:rPr>
              <w:t>BarH</w:t>
            </w:r>
            <w:r w:rsidRPr="002D51C0">
              <w:rPr>
                <w:sz w:val="18"/>
                <w:szCs w:val="18"/>
              </w:rPr>
              <w:t xml:space="preserve">-like 1 </w:t>
            </w:r>
            <w:proofErr w:type="spellStart"/>
            <w:r w:rsidRPr="002D51C0">
              <w:rPr>
                <w:sz w:val="18"/>
                <w:szCs w:val="18"/>
              </w:rPr>
              <w:t>homeobox</w:t>
            </w:r>
            <w:proofErr w:type="spellEnd"/>
            <w:r w:rsidRPr="002D51C0">
              <w:rPr>
                <w:sz w:val="18"/>
                <w:szCs w:val="18"/>
              </w:rPr>
              <w:t xml:space="preserve"> protein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GO:0019953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sexual reproduction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p</w:t>
            </w:r>
            <w:r w:rsidRPr="00E611C3">
              <w:rPr>
                <w:i/>
                <w:sz w:val="18"/>
                <w:szCs w:val="18"/>
              </w:rPr>
              <w:t>rad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GTP-binding protein RAD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>r</w:t>
            </w:r>
            <w:r w:rsidRPr="00E611C3">
              <w:rPr>
                <w:i/>
                <w:noProof/>
                <w:sz w:val="18"/>
                <w:szCs w:val="18"/>
              </w:rPr>
              <w:t>hoh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 xml:space="preserve">Rho-related GTP-binding protein </w:t>
            </w:r>
            <w:proofErr w:type="spellStart"/>
            <w:r w:rsidRPr="002D51C0">
              <w:rPr>
                <w:sz w:val="18"/>
                <w:szCs w:val="18"/>
              </w:rPr>
              <w:t>RhoH</w:t>
            </w:r>
            <w:proofErr w:type="spellEnd"/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g</w:t>
            </w:r>
            <w:r w:rsidRPr="00E611C3">
              <w:rPr>
                <w:i/>
                <w:sz w:val="18"/>
                <w:szCs w:val="18"/>
              </w:rPr>
              <w:t>em</w:t>
            </w:r>
          </w:p>
        </w:tc>
        <w:tc>
          <w:tcPr>
            <w:tcW w:w="3402" w:type="dxa"/>
            <w:tcBorders>
              <w:top w:val="nil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GTP-binding protein GEM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</w:t>
            </w:r>
            <w:r w:rsidRPr="00E611C3">
              <w:rPr>
                <w:i/>
                <w:sz w:val="18"/>
                <w:szCs w:val="18"/>
              </w:rPr>
              <w:t>asl11b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proofErr w:type="spellStart"/>
            <w:r w:rsidRPr="002D51C0">
              <w:rPr>
                <w:sz w:val="18"/>
                <w:szCs w:val="18"/>
              </w:rPr>
              <w:t>Ras</w:t>
            </w:r>
            <w:proofErr w:type="spellEnd"/>
            <w:r w:rsidRPr="002D51C0">
              <w:rPr>
                <w:sz w:val="18"/>
                <w:szCs w:val="18"/>
              </w:rPr>
              <w:t>-like protein family member 11B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lastRenderedPageBreak/>
              <w:t>GO:0045498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sex comb development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</w:t>
            </w:r>
            <w:r w:rsidRPr="00E611C3">
              <w:rPr>
                <w:i/>
                <w:sz w:val="18"/>
                <w:szCs w:val="18"/>
              </w:rPr>
              <w:t>4galt1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Beta-1,4-galactosyltransferase 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GO:0007056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spindle assembly involved in female meiosis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ept2A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Septin-2A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ept4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Septin-4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GO:0007110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meiosis I cytokinesis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</w:t>
            </w:r>
            <w:r w:rsidRPr="00E611C3">
              <w:rPr>
                <w:i/>
                <w:sz w:val="18"/>
                <w:szCs w:val="18"/>
              </w:rPr>
              <w:t>hod1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FH1/FH2 domain-containing protein 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GO:0016321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female meiosis chromosome segregation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</w:t>
            </w:r>
            <w:r w:rsidRPr="00E611C3">
              <w:rPr>
                <w:i/>
                <w:sz w:val="18"/>
                <w:szCs w:val="18"/>
              </w:rPr>
              <w:t>bk1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Serine/threonine-protein kinase SBK1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GO:0007276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gamete generation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  <w:r w:rsidRPr="00E611C3">
              <w:rPr>
                <w:i/>
                <w:sz w:val="18"/>
                <w:szCs w:val="18"/>
              </w:rPr>
              <w:t>gh1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ATP-dependent RNA helicase cgh-1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</w:t>
            </w:r>
            <w:r w:rsidRPr="00E611C3">
              <w:rPr>
                <w:i/>
                <w:sz w:val="18"/>
                <w:szCs w:val="18"/>
              </w:rPr>
              <w:t>rl6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ADP-</w:t>
            </w:r>
            <w:proofErr w:type="spellStart"/>
            <w:r w:rsidRPr="002D51C0">
              <w:rPr>
                <w:sz w:val="18"/>
                <w:szCs w:val="18"/>
              </w:rPr>
              <w:t>ribosylation</w:t>
            </w:r>
            <w:proofErr w:type="spellEnd"/>
            <w:r w:rsidRPr="002D51C0">
              <w:rPr>
                <w:sz w:val="18"/>
                <w:szCs w:val="18"/>
              </w:rPr>
              <w:t xml:space="preserve"> factor-like protein 6</w:t>
            </w:r>
          </w:p>
        </w:tc>
      </w:tr>
      <w:tr w:rsidR="00AE7F63" w:rsidRPr="002D51C0" w:rsidTr="003C142E">
        <w:trPr>
          <w:trHeight w:val="30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GO:0009566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r w:rsidRPr="002D51C0">
              <w:rPr>
                <w:sz w:val="18"/>
                <w:szCs w:val="18"/>
              </w:rPr>
              <w:t>fertilization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E611C3" w:rsidRDefault="00AE7F63" w:rsidP="003C142E">
            <w:pPr>
              <w:spacing w:after="200" w:line="276" w:lineRule="auto"/>
              <w:rPr>
                <w:i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>a</w:t>
            </w:r>
            <w:r w:rsidRPr="00E611C3">
              <w:rPr>
                <w:i/>
                <w:noProof/>
                <w:sz w:val="18"/>
                <w:szCs w:val="18"/>
              </w:rPr>
              <w:t>stl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7F63" w:rsidRPr="002D51C0" w:rsidRDefault="00AE7F63" w:rsidP="003C142E">
            <w:pPr>
              <w:rPr>
                <w:sz w:val="18"/>
                <w:szCs w:val="18"/>
              </w:rPr>
            </w:pPr>
            <w:proofErr w:type="spellStart"/>
            <w:r w:rsidRPr="002D51C0">
              <w:rPr>
                <w:sz w:val="18"/>
                <w:szCs w:val="18"/>
              </w:rPr>
              <w:t>Astacin</w:t>
            </w:r>
            <w:proofErr w:type="spellEnd"/>
            <w:r w:rsidRPr="002D51C0">
              <w:rPr>
                <w:sz w:val="18"/>
                <w:szCs w:val="18"/>
              </w:rPr>
              <w:t xml:space="preserve">-like </w:t>
            </w:r>
            <w:proofErr w:type="spellStart"/>
            <w:r w:rsidRPr="002D51C0">
              <w:rPr>
                <w:sz w:val="18"/>
                <w:szCs w:val="18"/>
              </w:rPr>
              <w:t>metalloendopeptidase</w:t>
            </w:r>
            <w:proofErr w:type="spellEnd"/>
          </w:p>
        </w:tc>
      </w:tr>
    </w:tbl>
    <w:p w:rsidR="00795BFD" w:rsidRDefault="00795BFD"/>
    <w:sectPr w:rsidR="00795BFD" w:rsidSect="009C6846"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yMDAyNDWwMDQzM7BU0lEKTi0uzszPAykwrAUAuPY7QiwAAAA="/>
  </w:docVars>
  <w:rsids>
    <w:rsidRoot w:val="00AE7F63"/>
    <w:rsid w:val="00434F04"/>
    <w:rsid w:val="00795BFD"/>
    <w:rsid w:val="009C6846"/>
    <w:rsid w:val="00A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7F63"/>
    <w:rPr>
      <w:lang w:val="en-GB"/>
    </w:rPr>
  </w:style>
  <w:style w:type="paragraph" w:styleId="berschrift2">
    <w:name w:val="heading 2"/>
    <w:basedOn w:val="Standard"/>
    <w:next w:val="Standard"/>
    <w:link w:val="berschrift2Zchn"/>
    <w:qFormat/>
    <w:rsid w:val="00AE7F6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AE7F63"/>
    <w:rPr>
      <w:rFonts w:ascii="Arial" w:eastAsia="Times New Roman" w:hAnsi="Arial" w:cs="Arial"/>
      <w:b/>
      <w:bCs/>
      <w:szCs w:val="28"/>
      <w:lang w:val="en-GB"/>
    </w:rPr>
  </w:style>
  <w:style w:type="table" w:styleId="Tabellenraster">
    <w:name w:val="Table Grid"/>
    <w:basedOn w:val="NormaleTabelle"/>
    <w:uiPriority w:val="59"/>
    <w:rsid w:val="00AE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7F63"/>
    <w:rPr>
      <w:lang w:val="en-GB"/>
    </w:rPr>
  </w:style>
  <w:style w:type="paragraph" w:styleId="berschrift2">
    <w:name w:val="heading 2"/>
    <w:basedOn w:val="Standard"/>
    <w:next w:val="Standard"/>
    <w:link w:val="berschrift2Zchn"/>
    <w:qFormat/>
    <w:rsid w:val="00AE7F6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AE7F63"/>
    <w:rPr>
      <w:rFonts w:ascii="Arial" w:eastAsia="Times New Roman" w:hAnsi="Arial" w:cs="Arial"/>
      <w:b/>
      <w:bCs/>
      <w:szCs w:val="28"/>
      <w:lang w:val="en-GB"/>
    </w:rPr>
  </w:style>
  <w:style w:type="table" w:styleId="Tabellenraster">
    <w:name w:val="Table Grid"/>
    <w:basedOn w:val="NormaleTabelle"/>
    <w:uiPriority w:val="59"/>
    <w:rsid w:val="00AE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Ina-Maria Schedina</dc:creator>
  <cp:keywords/>
  <dc:description/>
  <cp:lastModifiedBy>Ina-Maria Schedina</cp:lastModifiedBy>
  <cp:revision>1</cp:revision>
  <dcterms:created xsi:type="dcterms:W3CDTF">2017-12-08T09:50:00Z</dcterms:created>
  <dcterms:modified xsi:type="dcterms:W3CDTF">2017-12-08T09:50:00Z</dcterms:modified>
</cp:coreProperties>
</file>