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>Supplementary Tables</w:t>
      </w: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Table S1.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SRA accessions of human paired-end RNA-sequencing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reads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571"/>
        <w:gridCol w:w="1636"/>
        <w:gridCol w:w="1882"/>
        <w:gridCol w:w="1882"/>
      </w:tblGrid>
      <w:tr w:rsidR="00B006E7" w:rsidTr="005C24A3">
        <w:trPr>
          <w:trHeight w:val="285"/>
          <w:jc w:val="center"/>
        </w:trPr>
        <w:tc>
          <w:tcPr>
            <w:tcW w:w="212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Cs/>
                <w:color w:val="000000"/>
                <w:kern w:val="0"/>
                <w:sz w:val="15"/>
                <w:szCs w:val="15"/>
              </w:rPr>
              <w:t>Samples</w:t>
            </w:r>
          </w:p>
        </w:tc>
        <w:tc>
          <w:tcPr>
            <w:tcW w:w="6971" w:type="dxa"/>
            <w:gridSpan w:val="4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Cs/>
                <w:color w:val="000000"/>
                <w:kern w:val="0"/>
                <w:sz w:val="15"/>
                <w:szCs w:val="15"/>
              </w:rPr>
              <w:t>Accessions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Human brain</w:t>
            </w:r>
          </w:p>
        </w:tc>
        <w:tc>
          <w:tcPr>
            <w:tcW w:w="1571" w:type="dxa"/>
            <w:tcBorders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ERR420392</w:t>
            </w:r>
          </w:p>
        </w:tc>
        <w:tc>
          <w:tcPr>
            <w:tcW w:w="16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ERR420391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ERR420386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ERR420387</w:t>
            </w:r>
          </w:p>
        </w:tc>
      </w:tr>
      <w:tr w:rsidR="00B006E7" w:rsidTr="005C24A3">
        <w:trPr>
          <w:trHeight w:val="300"/>
          <w:jc w:val="center"/>
        </w:trPr>
        <w:tc>
          <w:tcPr>
            <w:tcW w:w="212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Human liver</w:t>
            </w:r>
          </w:p>
        </w:tc>
        <w:tc>
          <w:tcPr>
            <w:tcW w:w="1571" w:type="dxa"/>
            <w:tcBorders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ERR420389</w:t>
            </w:r>
          </w:p>
        </w:tc>
        <w:tc>
          <w:tcPr>
            <w:tcW w:w="16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ERR420393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ERR420390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ERR420388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Human Lung</w:t>
            </w:r>
          </w:p>
        </w:tc>
        <w:tc>
          <w:tcPr>
            <w:tcW w:w="1571" w:type="dxa"/>
            <w:tcBorders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SRR1297303</w:t>
            </w:r>
          </w:p>
        </w:tc>
        <w:tc>
          <w:tcPr>
            <w:tcW w:w="16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SRR1297304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SRR1297305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SRR1297306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Merge w:val="restart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Human cells</w:t>
            </w:r>
          </w:p>
        </w:tc>
        <w:tc>
          <w:tcPr>
            <w:tcW w:w="1571" w:type="dxa"/>
            <w:tcBorders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SRR2166638</w:t>
            </w:r>
          </w:p>
        </w:tc>
        <w:tc>
          <w:tcPr>
            <w:tcW w:w="1636" w:type="dxa"/>
            <w:tcBorders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SRR2166637</w:t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SRR2166636</w:t>
            </w:r>
          </w:p>
        </w:tc>
        <w:tc>
          <w:tcPr>
            <w:tcW w:w="1882" w:type="dxa"/>
            <w:tcBorders>
              <w:left w:val="nil"/>
              <w:bottom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SRR2166635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Merge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SRR2166631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Merge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1" w:type="dxa"/>
            <w:tcBorders>
              <w:top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SRR2166630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SRR2166627</w:t>
            </w:r>
          </w:p>
        </w:tc>
      </w:tr>
      <w:tr w:rsidR="00B006E7" w:rsidTr="005C24A3">
        <w:trPr>
          <w:trHeight w:val="285"/>
          <w:jc w:val="center"/>
        </w:trPr>
        <w:tc>
          <w:tcPr>
            <w:tcW w:w="2126" w:type="dxa"/>
            <w:vMerge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SRR2166624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</w:pP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 xml:space="preserve"> S2. 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 xml:space="preserve">performance 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t xml:space="preserve">of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>P_RNA_scaffolder using ten datasets of RNA-sequencing reads from brain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12"/>
        <w:gridCol w:w="1423"/>
        <w:gridCol w:w="1716"/>
        <w:gridCol w:w="1515"/>
        <w:gridCol w:w="1572"/>
      </w:tblGrid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Pr="00C66976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Sampling percentage</w:t>
            </w:r>
          </w:p>
        </w:tc>
        <w:tc>
          <w:tcPr>
            <w:tcW w:w="1412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10%</w:t>
            </w:r>
          </w:p>
        </w:tc>
        <w:tc>
          <w:tcPr>
            <w:tcW w:w="1423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20%</w:t>
            </w:r>
          </w:p>
        </w:tc>
        <w:tc>
          <w:tcPr>
            <w:tcW w:w="1716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30%</w:t>
            </w:r>
          </w:p>
        </w:tc>
        <w:tc>
          <w:tcPr>
            <w:tcW w:w="1515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40%</w:t>
            </w:r>
          </w:p>
        </w:tc>
        <w:tc>
          <w:tcPr>
            <w:tcW w:w="1572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50%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RNA-seq pair number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11,382,169 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22,764,338 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34,146,507 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45,528,676 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56,910,845 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Accuracy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2,970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3,934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4,704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5,349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5,778 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188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258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303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368 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400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rroneous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91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118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147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185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205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 w:rsidRPr="001862B4"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 w:rsidRPr="001862B4"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158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4,192 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5,007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5,717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6,178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3,264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4,334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5,187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5,940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6,421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96.75%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96.72%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96.53%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96.25%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96.22%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Length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N50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 (bp)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162,340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167,147 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171,084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174,991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177,969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Improvement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9.16%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12.39%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15.04%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17.67%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19.67%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Corrected N50 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length(bp)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161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166,528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170,197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173,509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176,097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Corrected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mprovement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8.83%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11.98%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14.45%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16.67%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18.41%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Sequence Number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P_RNA_scaffolder sequence number</w:t>
            </w:r>
          </w:p>
        </w:tc>
        <w:tc>
          <w:tcPr>
            <w:tcW w:w="141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33,173</w:t>
            </w:r>
          </w:p>
        </w:tc>
        <w:tc>
          <w:tcPr>
            <w:tcW w:w="1423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32,103</w:t>
            </w:r>
          </w:p>
        </w:tc>
        <w:tc>
          <w:tcPr>
            <w:tcW w:w="171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31,250</w:t>
            </w:r>
          </w:p>
        </w:tc>
        <w:tc>
          <w:tcPr>
            <w:tcW w:w="151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30,497</w:t>
            </w:r>
          </w:p>
        </w:tc>
        <w:tc>
          <w:tcPr>
            <w:tcW w:w="1572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30,016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Initial contigs number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5"/>
                <w:szCs w:val="15"/>
              </w:rPr>
              <w:t>Coverage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Covered genome length (bp)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962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980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503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188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042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476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343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670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392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444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818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443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516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374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355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Genome coverage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30.01%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37.02%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41.87%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45.02%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47.25%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5"/>
                <w:szCs w:val="15"/>
              </w:rPr>
              <w:t>Gap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Inserted gap length (bp)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,277,354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,060,052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,532,043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22,840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58,438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bottom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lastRenderedPageBreak/>
              <w:t>Sampling percentage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60%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70%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80%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90%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100%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RNA-seq pair number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68,293,014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79,675,183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91,057,352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102,439,521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113,821,682 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Accuracy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6,070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6,312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6,529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6,750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6,942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451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465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476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476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rroneous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 w:rsidRPr="00AA69EB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6,499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6,763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6,994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7,226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7,418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6,769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7,048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7,292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7,526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7,727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96.01%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95.96%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95.91%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96.01%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96.00%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Length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N50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 (bp)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180,366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182,479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184,519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186,543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 w:rsidRPr="00340FF8"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188,439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Improvement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21.28%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22.70%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24.08%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25.44%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26.71%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Corrected N50 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length(bp)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178,330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179,886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181,516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183,802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185,217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Corrected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mprovement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19.91%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20.96%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22.06%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23.59%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24.54%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Sequence Number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P_RNA_scaffolder sequence number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29,668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29,399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29,145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28,911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28,710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Initial contigs number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5"/>
                <w:szCs w:val="15"/>
              </w:rPr>
              <w:t>Coverage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Covered genome length (bp)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1,581,752,119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1,635,117,388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1,680,858,159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1,719,821,831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1,752,174,258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Genome coverage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49.29%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50.95%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52.37%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53.59%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54.60%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9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5"/>
                <w:szCs w:val="15"/>
              </w:rPr>
              <w:t>Gap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Inserted gap length (bp)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2,894,586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3,013,075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3,169,841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3,404,701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3,606,780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5"/>
          <w:szCs w:val="15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>The correct links are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corre</w:t>
      </w:r>
      <w:r>
        <w:rPr>
          <w:rFonts w:ascii="Arial Unicode MS" w:eastAsia="Arial Unicode MS" w:hAnsi="Arial Unicode MS" w:cs="Arial Unicode MS"/>
          <w:color w:val="000000"/>
          <w:sz w:val="15"/>
          <w:szCs w:val="15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5"/>
          <w:szCs w:val="15"/>
        </w:rPr>
        <w:t>.</w:t>
      </w: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color w:val="000000"/>
          <w:sz w:val="15"/>
          <w:szCs w:val="15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 xml:space="preserve"> S3. 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 xml:space="preserve">performance 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</w:rPr>
        <w:t xml:space="preserve">of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2"/>
        </w:rPr>
        <w:t>P_RNA_scaffolder with paired-end RNA-sequencing data from different tissues</w:t>
      </w:r>
    </w:p>
    <w:tbl>
      <w:tblPr>
        <w:tblW w:w="10938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1185"/>
        <w:gridCol w:w="1276"/>
        <w:gridCol w:w="1305"/>
        <w:gridCol w:w="1276"/>
        <w:gridCol w:w="1530"/>
        <w:gridCol w:w="1886"/>
      </w:tblGrid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Pr="00C66976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Brain</w:t>
            </w:r>
          </w:p>
        </w:tc>
        <w:tc>
          <w:tcPr>
            <w:tcW w:w="1276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Liver</w:t>
            </w:r>
          </w:p>
        </w:tc>
        <w:tc>
          <w:tcPr>
            <w:tcW w:w="1305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Lung</w:t>
            </w:r>
          </w:p>
        </w:tc>
        <w:tc>
          <w:tcPr>
            <w:tcW w:w="1276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Brain&amp;Liver</w:t>
            </w:r>
          </w:p>
        </w:tc>
        <w:tc>
          <w:tcPr>
            <w:tcW w:w="1530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Brain&amp;Liver&amp;Lung</w:t>
            </w:r>
          </w:p>
        </w:tc>
        <w:tc>
          <w:tcPr>
            <w:tcW w:w="1886" w:type="dxa"/>
            <w:vAlign w:val="center"/>
          </w:tcPr>
          <w:p w:rsidR="00B006E7" w:rsidRPr="00C66976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66976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Brain&amp;Liver&amp;Lung&amp;Cell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Clean RNA-seq pair number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113,821,682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110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192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645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444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749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224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014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327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314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459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076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391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313</w:t>
            </w:r>
          </w:p>
        </w:tc>
      </w:tr>
      <w:tr w:rsidR="00B006E7" w:rsidTr="005C24A3">
        <w:trPr>
          <w:cantSplit/>
          <w:trHeight w:val="300"/>
          <w:jc w:val="center"/>
        </w:trPr>
        <w:tc>
          <w:tcPr>
            <w:tcW w:w="10938" w:type="dxa"/>
            <w:gridSpan w:val="7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Accuracy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6,942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161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251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476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355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rroneous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50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71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7,418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090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7,727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386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983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744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282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96.00%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97.6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%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95.36%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96.3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%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96.1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%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96.1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%</w:t>
            </w:r>
          </w:p>
        </w:tc>
      </w:tr>
      <w:tr w:rsidR="00B006E7" w:rsidTr="005C24A3">
        <w:trPr>
          <w:cantSplit/>
          <w:trHeight w:val="300"/>
          <w:jc w:val="center"/>
        </w:trPr>
        <w:tc>
          <w:tcPr>
            <w:tcW w:w="10938" w:type="dxa"/>
            <w:gridSpan w:val="7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Length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N50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 (bp)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 w:rsidRPr="00340FF8"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188,439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174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870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176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202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204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493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225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101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279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888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Improvement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26.71%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17.59%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18.48%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37.51%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51.36%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88.20%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Corrected N50 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length(bp)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185,217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173,820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174,472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198,714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211,422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262,548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Corrected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mprovement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24.54%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16.88%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17.32%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33.62%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42.17%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76.54%</w:t>
            </w:r>
          </w:p>
        </w:tc>
      </w:tr>
      <w:tr w:rsidR="00B006E7" w:rsidTr="005C24A3">
        <w:trPr>
          <w:cantSplit/>
          <w:trHeight w:val="300"/>
          <w:jc w:val="center"/>
        </w:trPr>
        <w:tc>
          <w:tcPr>
            <w:tcW w:w="10938" w:type="dxa"/>
            <w:gridSpan w:val="7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5"/>
                <w:szCs w:val="15"/>
              </w:rPr>
              <w:t>Sequence Number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P_RNA_scaffolder sequence number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28,710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30,257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30,051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27,454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26,693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25,155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Initial contigs number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36,437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0938" w:type="dxa"/>
            <w:gridSpan w:val="7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5"/>
                <w:szCs w:val="15"/>
              </w:rPr>
              <w:t>Coverage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Covered genome region (bp)</w:t>
            </w:r>
          </w:p>
        </w:tc>
        <w:tc>
          <w:tcPr>
            <w:tcW w:w="118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752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174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258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425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646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462</w:t>
            </w:r>
          </w:p>
        </w:tc>
        <w:tc>
          <w:tcPr>
            <w:tcW w:w="13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844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571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066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989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033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336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248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178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787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273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48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Genome Coverage</w:t>
            </w:r>
          </w:p>
        </w:tc>
        <w:tc>
          <w:tcPr>
            <w:tcW w:w="1185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54.60%</w:t>
            </w:r>
          </w:p>
        </w:tc>
        <w:tc>
          <w:tcPr>
            <w:tcW w:w="1276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44.42%</w:t>
            </w:r>
          </w:p>
        </w:tc>
        <w:tc>
          <w:tcPr>
            <w:tcW w:w="1305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57.48%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62.00%</w:t>
            </w:r>
          </w:p>
        </w:tc>
        <w:tc>
          <w:tcPr>
            <w:tcW w:w="1530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72.80%</w:t>
            </w:r>
          </w:p>
        </w:tc>
        <w:tc>
          <w:tcPr>
            <w:tcW w:w="1886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85.50%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5"/>
          <w:szCs w:val="15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>The correct links include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corre</w:t>
      </w:r>
      <w:r>
        <w:rPr>
          <w:rFonts w:ascii="Arial Unicode MS" w:eastAsia="Arial Unicode MS" w:hAnsi="Arial Unicode MS" w:cs="Arial Unicode MS"/>
          <w:color w:val="000000"/>
          <w:sz w:val="15"/>
          <w:szCs w:val="15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5"/>
          <w:szCs w:val="15"/>
        </w:rPr>
        <w:t>.</w:t>
      </w: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S4.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accuracy and performance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human contigs</w:t>
      </w:r>
    </w:p>
    <w:tbl>
      <w:tblPr>
        <w:tblW w:w="9528" w:type="dxa"/>
        <w:jc w:val="center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458"/>
        <w:gridCol w:w="1701"/>
        <w:gridCol w:w="992"/>
        <w:gridCol w:w="1134"/>
        <w:gridCol w:w="850"/>
        <w:gridCol w:w="1276"/>
      </w:tblGrid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58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_RNA_scaffolder</w:t>
            </w:r>
          </w:p>
        </w:tc>
        <w:tc>
          <w:tcPr>
            <w:tcW w:w="992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AGOUTI</w:t>
            </w: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*</w:t>
            </w:r>
          </w:p>
        </w:tc>
        <w:tc>
          <w:tcPr>
            <w:tcW w:w="1134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850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RNAPATH*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6,942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3,658</w:t>
            </w:r>
          </w:p>
        </w:tc>
        <w:tc>
          <w:tcPr>
            <w:tcW w:w="992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4,268</w:t>
            </w:r>
          </w:p>
        </w:tc>
        <w:tc>
          <w:tcPr>
            <w:tcW w:w="1134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6,259</w:t>
            </w:r>
          </w:p>
        </w:tc>
        <w:tc>
          <w:tcPr>
            <w:tcW w:w="850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4,185</w:t>
            </w:r>
          </w:p>
        </w:tc>
        <w:tc>
          <w:tcPr>
            <w:tcW w:w="1276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4,352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992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276" w:type="dxa"/>
            <w:vAlign w:val="bottom"/>
          </w:tcPr>
          <w:p w:rsidR="00B006E7" w:rsidRPr="00DC6979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DC697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476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262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336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338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557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407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rroneous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256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212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194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257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293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98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147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94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244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 w:rsidRPr="00EB1467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7,418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3,920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4,604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6,597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4,742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4,759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7,727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4,114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4,979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6,913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5,040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5,315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458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96.00%</w:t>
            </w:r>
          </w:p>
        </w:tc>
        <w:tc>
          <w:tcPr>
            <w:tcW w:w="1701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95.28%</w:t>
            </w:r>
          </w:p>
        </w:tc>
        <w:tc>
          <w:tcPr>
            <w:tcW w:w="992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92.47%</w:t>
            </w:r>
          </w:p>
        </w:tc>
        <w:tc>
          <w:tcPr>
            <w:tcW w:w="1134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95.43%</w:t>
            </w:r>
          </w:p>
        </w:tc>
        <w:tc>
          <w:tcPr>
            <w:tcW w:w="850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94.09%</w:t>
            </w:r>
          </w:p>
        </w:tc>
        <w:tc>
          <w:tcPr>
            <w:tcW w:w="1276" w:type="dxa"/>
            <w:vAlign w:val="bottom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89.54%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The correct links include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corre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.</w:t>
      </w:r>
    </w:p>
    <w:p w:rsidR="00B006E7" w:rsidRDefault="00B006E7" w:rsidP="00B006E7">
      <w:pPr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* AGOUTI and RNAPATH did not provide the orientation information of scaffolded contigs. Therefore, if two scaffolded contigs by AGOUTI or RNAPATH had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the same order as hg38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 assembly, we considered the connection to be consistent.</w:t>
      </w:r>
    </w:p>
    <w:p w:rsidR="00B006E7" w:rsidRDefault="00B006E7" w:rsidP="00B006E7">
      <w:pPr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color w:val="000000"/>
          <w:kern w:val="0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color w:val="000000"/>
          <w:kern w:val="0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color w:val="000000"/>
          <w:kern w:val="0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color w:val="000000"/>
          <w:kern w:val="0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color w:val="000000"/>
          <w:kern w:val="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S5.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runtime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human contigs (minutes)</w:t>
      </w:r>
    </w:p>
    <w:tbl>
      <w:tblPr>
        <w:tblW w:w="13462" w:type="dxa"/>
        <w:jc w:val="center"/>
        <w:tblInd w:w="-2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850"/>
        <w:gridCol w:w="1560"/>
        <w:gridCol w:w="992"/>
        <w:gridCol w:w="1134"/>
        <w:gridCol w:w="992"/>
        <w:gridCol w:w="1134"/>
        <w:gridCol w:w="992"/>
        <w:gridCol w:w="1099"/>
        <w:gridCol w:w="850"/>
        <w:gridCol w:w="1134"/>
        <w:gridCol w:w="988"/>
      </w:tblGrid>
      <w:tr w:rsidR="00B006E7" w:rsidTr="005C24A3">
        <w:trPr>
          <w:jc w:val="center"/>
        </w:trPr>
        <w:tc>
          <w:tcPr>
            <w:tcW w:w="2587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P_RNA_scaffolder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_RNA_scaffolder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006E7" w:rsidRPr="00AC3A6D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 w:rsidRPr="00AC3A6D"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AGOUTI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006E7" w:rsidRPr="00AC3A6D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 w:rsidRPr="00AC3A6D"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BESST_RNA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B006E7" w:rsidRPr="00AC3A6D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AC3A6D"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2122" w:type="dxa"/>
            <w:gridSpan w:val="2"/>
            <w:shd w:val="clear" w:color="auto" w:fill="auto"/>
            <w:vAlign w:val="center"/>
          </w:tcPr>
          <w:p w:rsidR="00B006E7" w:rsidRPr="00AC3A6D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 w:rsidRPr="00AC3A6D">
              <w:rPr>
                <w:rFonts w:ascii="Arial Unicode MS" w:eastAsia="Arial Unicode MS" w:hAnsi="Arial Unicode MS" w:cs="Arial Unicode MS" w:hint="eastAsia"/>
                <w:b/>
                <w:color w:val="000000" w:themeColor="text1"/>
                <w:sz w:val="15"/>
                <w:szCs w:val="15"/>
              </w:rPr>
              <w:t>RNAPATH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56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103.71</w:t>
            </w:r>
          </w:p>
        </w:tc>
        <w:tc>
          <w:tcPr>
            <w:tcW w:w="156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normalization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205.28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ugustus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138.42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103.71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103.71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Augustus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138.42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32.77</w:t>
            </w:r>
          </w:p>
        </w:tc>
        <w:tc>
          <w:tcPr>
            <w:tcW w:w="156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trinity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462.32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103.71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32.77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32.77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103.71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58.55</w:t>
            </w:r>
          </w:p>
        </w:tc>
        <w:tc>
          <w:tcPr>
            <w:tcW w:w="156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L_RNA_scaffolder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89.83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32.77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76.55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76.55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32.77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195.03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2,757.43</w:t>
            </w:r>
          </w:p>
        </w:tc>
        <w:tc>
          <w:tcPr>
            <w:tcW w:w="1134" w:type="dxa"/>
            <w:shd w:val="clear" w:color="auto" w:fill="auto"/>
          </w:tcPr>
          <w:p w:rsidR="00B006E7" w:rsidRPr="005032FD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AGOUTI</w:t>
            </w:r>
          </w:p>
        </w:tc>
        <w:tc>
          <w:tcPr>
            <w:tcW w:w="992" w:type="dxa"/>
            <w:shd w:val="clear" w:color="auto" w:fill="auto"/>
          </w:tcPr>
          <w:p w:rsidR="00B006E7" w:rsidRPr="005032FD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26.45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90.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70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90.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pStyle w:val="HTML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  <w:lang w:val="en-US"/>
              </w:rPr>
              <w:t>joining-pairs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  <w:lang w:val="en-US"/>
              </w:rPr>
              <w:t xml:space="preserve"> generation*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26.45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301.35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index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3.57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24.45</w:t>
            </w: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RNAPATH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44.13</w:t>
            </w:r>
          </w:p>
        </w:tc>
      </w:tr>
      <w:tr w:rsidR="00B006E7" w:rsidTr="005C24A3">
        <w:trPr>
          <w:jc w:val="center"/>
        </w:trPr>
        <w:tc>
          <w:tcPr>
            <w:tcW w:w="1737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17.13</w:t>
            </w:r>
          </w:p>
        </w:tc>
        <w:tc>
          <w:tcPr>
            <w:tcW w:w="109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R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ascaf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-join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6.06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988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 w:rsidRPr="005032FD"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  <w:t>345.48</w:t>
            </w:r>
          </w:p>
        </w:tc>
      </w:tr>
      <w:tr w:rsidR="00B006E7" w:rsidTr="005C24A3">
        <w:trPr>
          <w:trHeight w:val="236"/>
          <w:jc w:val="center"/>
        </w:trPr>
        <w:tc>
          <w:tcPr>
            <w:tcW w:w="17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324.43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334.24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Cs w:val="21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Cs w:val="21"/>
              </w:rPr>
            </w:pP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* The noise-free joining pairs were generated by AGOUTI following Zhang </w:t>
      </w:r>
      <w:r w:rsidRPr="00446047">
        <w:rPr>
          <w:rFonts w:ascii="Arial Unicode MS" w:eastAsia="Arial Unicode MS" w:hAnsi="Arial Unicode MS" w:cs="Arial Unicode MS" w:hint="eastAsia"/>
          <w:i/>
          <w:color w:val="000000"/>
          <w:kern w:val="0"/>
          <w:sz w:val="18"/>
          <w:szCs w:val="18"/>
        </w:rPr>
        <w:t>et al.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’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s strategy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fldChar w:fldCharType="begin"/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instrText xml:space="preserve"> ADDIN EN.CITE &lt;EndNote&gt;&lt;Cite&gt;&lt;Author&gt;Zhang&lt;/Author&gt;&lt;Year&gt;2016&lt;/Year&gt;&lt;RecNum&gt;171&lt;/RecNum&gt;&lt;DisplayText&gt;[1]&lt;/DisplayText&gt;&lt;record&gt;&lt;rec-number&gt;171&lt;/rec-number&gt;&lt;foreign-keys&gt;&lt;key app="EN" db-id="zz2z0pveq0s298eexw85x2foxetfa9sx05pp"&gt;171&lt;/key&gt;&lt;/foreign-keys&gt;&lt;ref-type name="Journal Article"&gt;17&lt;/ref-type&gt;&lt;contributors&gt;&lt;authors&gt;&lt;author&gt;Zhang, S. V.&lt;/author&gt;&lt;author&gt;Zhuo, L.&lt;/author&gt;&lt;author&gt;Hahn, M. W.&lt;/author&gt;&lt;/authors&gt;&lt;/contributors&gt;&lt;auth-address&gt;School of Informatics and Computing, Indiana University, Bloomington, IN, 47405, USA. simozhan@indiana.edu.&amp;#xD;School of Informatics and Computing, Indiana University, Bloomington, IN, 47405, USA.&amp;#xD;Department of Biology, Indiana University, Bloomington, IN, 47405, USA.&lt;/auth-address&gt;&lt;titles&gt;&lt;title&gt;AGOUTI: improving genome assembly and annotation using transcriptome data&lt;/title&gt;&lt;secondary-title&gt;Gigascience&lt;/secondary-title&gt;&lt;/titles&gt;&lt;periodical&gt;&lt;full-title&gt;Gigascience&lt;/full-title&gt;&lt;/periodical&gt;&lt;pages&gt;31&lt;/pages&gt;&lt;volume&gt;5&lt;/volume&gt;&lt;number&gt;1&lt;/number&gt;&lt;edition&gt;2016/07/21&lt;/edition&gt;&lt;dates&gt;&lt;year&gt;2016&lt;/year&gt;&lt;/dates&gt;&lt;isbn&gt;2047-217X (Electronic)&amp;#xD;2047-217X (Linking)&lt;/isbn&gt;&lt;accession-num&gt;27435057&lt;/accession-num&gt;&lt;urls&gt;&lt;/urls&gt;&lt;custom2&gt;4952227&lt;/custom2&gt;&lt;electronic-resource-num&gt;10.1186/s13742-016-0136-3&lt;/electronic-resource-num&gt;&lt;remote-database-provider&gt;NLM&lt;/remote-database-provider&gt;&lt;language&gt;eng&lt;/language&gt;&lt;/record&gt;&lt;/Cite&gt;&lt;/EndNote&gt;</w:instrTex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fldChar w:fldCharType="separate"/>
      </w:r>
      <w:r>
        <w:rPr>
          <w:rFonts w:ascii="Arial Unicode MS" w:eastAsia="Arial Unicode MS" w:hAnsi="Arial Unicode MS" w:cs="Arial Unicode MS"/>
          <w:noProof/>
          <w:color w:val="000000"/>
          <w:kern w:val="0"/>
          <w:sz w:val="18"/>
          <w:szCs w:val="18"/>
        </w:rPr>
        <w:t>[</w:t>
      </w:r>
      <w:hyperlink w:anchor="_ENREF_1" w:tooltip="Zhang, 2016 #171" w:history="1">
        <w:r>
          <w:rPr>
            <w:rFonts w:ascii="Arial Unicode MS" w:eastAsia="Arial Unicode MS" w:hAnsi="Arial Unicode MS" w:cs="Arial Unicode MS"/>
            <w:noProof/>
            <w:color w:val="000000"/>
            <w:kern w:val="0"/>
            <w:sz w:val="18"/>
            <w:szCs w:val="18"/>
          </w:rPr>
          <w:t>1</w:t>
        </w:r>
      </w:hyperlink>
      <w:r>
        <w:rPr>
          <w:rFonts w:ascii="Arial Unicode MS" w:eastAsia="Arial Unicode MS" w:hAnsi="Arial Unicode MS" w:cs="Arial Unicode MS"/>
          <w:noProof/>
          <w:color w:val="000000"/>
          <w:kern w:val="0"/>
          <w:sz w:val="18"/>
          <w:szCs w:val="18"/>
        </w:rPr>
        <w:t>]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fldChar w:fldCharType="end"/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.</w:t>
      </w: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color w:val="000000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rPr>
          <w:rFonts w:ascii="Arial Unicode MS" w:eastAsia="Arial Unicode MS" w:hAnsi="Arial Unicode MS" w:cs="Arial Unicode MS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rPr>
          <w:rFonts w:ascii="Arial Unicode MS" w:eastAsia="Arial Unicode MS" w:hAnsi="Arial Unicode MS" w:cs="Arial Unicode MS"/>
          <w:szCs w:val="21"/>
        </w:rPr>
      </w:pPr>
    </w:p>
    <w:p w:rsidR="00B006E7" w:rsidRDefault="00B006E7" w:rsidP="00B006E7">
      <w:pPr>
        <w:adjustRightInd w:val="0"/>
        <w:snapToGrid w:val="0"/>
        <w:spacing w:line="360" w:lineRule="auto"/>
        <w:rPr>
          <w:rFonts w:ascii="Arial Unicode MS" w:eastAsia="Arial Unicode MS" w:hAnsi="Arial Unicode MS" w:cs="Arial Unicode MS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S6.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accuracy and performance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E.coli contigs</w:t>
      </w:r>
    </w:p>
    <w:tbl>
      <w:tblPr>
        <w:tblW w:w="9601" w:type="dxa"/>
        <w:jc w:val="center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599"/>
        <w:gridCol w:w="1701"/>
        <w:gridCol w:w="993"/>
        <w:gridCol w:w="1275"/>
        <w:gridCol w:w="851"/>
        <w:gridCol w:w="1065"/>
      </w:tblGrid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_RNA_scaffolder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AGOUTI</w:t>
            </w: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*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RNAPATH*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rroneous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100%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100%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98.46%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100%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94.12%</w:t>
            </w:r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100%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The correct links include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corre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.</w:t>
      </w:r>
    </w:p>
    <w:p w:rsidR="00B006E7" w:rsidRDefault="00B006E7" w:rsidP="00B006E7">
      <w:pPr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* AGOUTI and RNAPATH did not provide the orientation information of scaffolded contigs. Therefore, if two scaffolded contigs by AGOUTI or RNAPATH had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 xml:space="preserve">the same order as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E.coli reference assembly, we considered the connection to be consistent.</w:t>
      </w: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djustRightInd w:val="0"/>
        <w:snapToGrid w:val="0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S7.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runtime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E.coli contigs (minutes)</w:t>
      </w:r>
    </w:p>
    <w:tbl>
      <w:tblPr>
        <w:tblW w:w="12224" w:type="dxa"/>
        <w:jc w:val="center"/>
        <w:tblInd w:w="-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988"/>
        <w:gridCol w:w="1417"/>
        <w:gridCol w:w="709"/>
        <w:gridCol w:w="992"/>
        <w:gridCol w:w="709"/>
        <w:gridCol w:w="1249"/>
        <w:gridCol w:w="850"/>
        <w:gridCol w:w="973"/>
        <w:gridCol w:w="755"/>
        <w:gridCol w:w="1087"/>
        <w:gridCol w:w="810"/>
      </w:tblGrid>
      <w:tr w:rsidR="00B006E7" w:rsidTr="005C24A3">
        <w:trPr>
          <w:jc w:val="center"/>
        </w:trPr>
        <w:tc>
          <w:tcPr>
            <w:tcW w:w="2673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P_RNA_scaffolder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_RNA_scaffolder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AGOUTI</w:t>
            </w:r>
          </w:p>
        </w:tc>
        <w:tc>
          <w:tcPr>
            <w:tcW w:w="2099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BESST_RNA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 w:themeColor="text1"/>
                <w:sz w:val="15"/>
                <w:szCs w:val="15"/>
              </w:rPr>
              <w:t>RNAPATH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41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STEP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TIME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index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  <w:tc>
          <w:tcPr>
            <w:tcW w:w="141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normalization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59.14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ugustus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6.57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 xml:space="preserve"> index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0.07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 xml:space="preserve"> index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0.07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ugustus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6.57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mem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9.87</w:t>
            </w:r>
          </w:p>
        </w:tc>
        <w:tc>
          <w:tcPr>
            <w:tcW w:w="141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trinity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160.5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index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mem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9.87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mem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9.87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 xml:space="preserve"> index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0.07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988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9.13</w:t>
            </w:r>
          </w:p>
        </w:tc>
        <w:tc>
          <w:tcPr>
            <w:tcW w:w="141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L_RNA_scaffolder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0.13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mem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9.87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24.77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24.77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bwa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 xml:space="preserve"> mem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9.87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988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19.07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219.77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AGOUTI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12.23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35.08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35.08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pStyle w:val="HTML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  <w:lang w:val="en-US"/>
              </w:rPr>
              <w:t>joining-pairs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  <w:lang w:val="en-US"/>
              </w:rPr>
              <w:t xml:space="preserve"> generation*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12.23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  <w:highlight w:val="yellow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28.74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index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6.97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RNAPATH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0.03</w:t>
            </w:r>
          </w:p>
        </w:tc>
      </w:tr>
      <w:tr w:rsidR="00B006E7" w:rsidTr="005C24A3">
        <w:trPr>
          <w:jc w:val="center"/>
        </w:trPr>
        <w:tc>
          <w:tcPr>
            <w:tcW w:w="1685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6.38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R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ascaf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-join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1087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28.77</w:t>
            </w:r>
          </w:p>
        </w:tc>
      </w:tr>
      <w:tr w:rsidR="00B006E7" w:rsidTr="005C24A3">
        <w:trPr>
          <w:trHeight w:val="236"/>
          <w:jc w:val="center"/>
        </w:trPr>
        <w:tc>
          <w:tcPr>
            <w:tcW w:w="16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77.82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76.761</w:t>
            </w: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szCs w:val="21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szCs w:val="21"/>
              </w:rPr>
            </w:pP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 Unicode MS" w:eastAsia="Arial Unicode MS" w:hAnsi="Arial Unicode MS" w:cs="Arial Unicode MS"/>
          <w:b/>
          <w:color w:val="000000"/>
          <w:szCs w:val="21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S8.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accuracy and performance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C.elegans contigs</w:t>
      </w:r>
    </w:p>
    <w:tbl>
      <w:tblPr>
        <w:tblW w:w="9601" w:type="dxa"/>
        <w:jc w:val="center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599"/>
        <w:gridCol w:w="1701"/>
        <w:gridCol w:w="993"/>
        <w:gridCol w:w="1275"/>
        <w:gridCol w:w="851"/>
        <w:gridCol w:w="1065"/>
      </w:tblGrid>
      <w:tr w:rsidR="00B006E7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_RNA_scaffolder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AGOUTI</w:t>
            </w: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*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1065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RNAPATH*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474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255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444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472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404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449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rroneous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 w:rsidRPr="00C6697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479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258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449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477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407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454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480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259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458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478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407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461</w:t>
            </w:r>
          </w:p>
        </w:tc>
      </w:tr>
      <w:tr w:rsidR="00B006E7" w:rsidRPr="00A5775C" w:rsidTr="005C24A3">
        <w:trPr>
          <w:cantSplit/>
          <w:trHeight w:val="285"/>
          <w:jc w:val="center"/>
        </w:trPr>
        <w:tc>
          <w:tcPr>
            <w:tcW w:w="2117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599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99.7916%</w:t>
            </w:r>
          </w:p>
        </w:tc>
        <w:tc>
          <w:tcPr>
            <w:tcW w:w="170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99.6138%</w:t>
            </w:r>
          </w:p>
        </w:tc>
        <w:tc>
          <w:tcPr>
            <w:tcW w:w="993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98.0349%</w:t>
            </w:r>
          </w:p>
        </w:tc>
        <w:tc>
          <w:tcPr>
            <w:tcW w:w="1275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99.7907%</w:t>
            </w:r>
          </w:p>
        </w:tc>
        <w:tc>
          <w:tcPr>
            <w:tcW w:w="851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100%</w:t>
            </w:r>
          </w:p>
        </w:tc>
        <w:tc>
          <w:tcPr>
            <w:tcW w:w="1065" w:type="dxa"/>
            <w:vAlign w:val="bottom"/>
          </w:tcPr>
          <w:p w:rsidR="00B006E7" w:rsidRPr="00A5775C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A5775C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98.4815%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The correct links include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corre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.</w:t>
      </w:r>
    </w:p>
    <w:p w:rsidR="00B006E7" w:rsidRDefault="00B006E7" w:rsidP="00B006E7">
      <w:pPr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* AGOUTI and RNAPATH did not provide the orientation information of scaffolded contigs. Therefore, if two scaffolded contigs by AGOUTI or RNAPATH had </w:t>
      </w:r>
      <w:r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 xml:space="preserve">the same order as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C.elegans reference assembly, we considered the connection to be consistent.</w:t>
      </w:r>
    </w:p>
    <w:p w:rsidR="00B006E7" w:rsidRPr="00C66976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S9. 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runtime of six scaffolder</w:t>
      </w:r>
      <w:r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>s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on C.elegans contigs (minutes)</w:t>
      </w:r>
    </w:p>
    <w:tbl>
      <w:tblPr>
        <w:tblW w:w="12083" w:type="dxa"/>
        <w:jc w:val="center"/>
        <w:tblInd w:w="-1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851"/>
        <w:gridCol w:w="1625"/>
        <w:gridCol w:w="709"/>
        <w:gridCol w:w="992"/>
        <w:gridCol w:w="709"/>
        <w:gridCol w:w="1249"/>
        <w:gridCol w:w="850"/>
        <w:gridCol w:w="973"/>
        <w:gridCol w:w="755"/>
        <w:gridCol w:w="1087"/>
        <w:gridCol w:w="810"/>
      </w:tblGrid>
      <w:tr w:rsidR="00B006E7" w:rsidTr="005C24A3">
        <w:trPr>
          <w:jc w:val="center"/>
        </w:trPr>
        <w:tc>
          <w:tcPr>
            <w:tcW w:w="2324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P_RNA_scaffolder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_RNA_scaffolder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  <w:t>AGOUTI</w:t>
            </w:r>
          </w:p>
        </w:tc>
        <w:tc>
          <w:tcPr>
            <w:tcW w:w="2099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BESST_RNA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:rsidR="00B006E7" w:rsidRDefault="00B006E7" w:rsidP="005C24A3">
            <w:pPr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 w:themeColor="text1"/>
                <w:sz w:val="15"/>
                <w:szCs w:val="15"/>
              </w:rPr>
              <w:t>RNAPATH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851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  <w:tc>
          <w:tcPr>
            <w:tcW w:w="162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STEP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TIME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851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2.03</w:t>
            </w:r>
          </w:p>
        </w:tc>
        <w:tc>
          <w:tcPr>
            <w:tcW w:w="162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normalization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27.33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ugustus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16.20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2.03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2.03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ugustus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16.20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hisat2</w:t>
            </w:r>
          </w:p>
        </w:tc>
        <w:tc>
          <w:tcPr>
            <w:tcW w:w="851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5.56</w:t>
            </w:r>
          </w:p>
        </w:tc>
        <w:tc>
          <w:tcPr>
            <w:tcW w:w="162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trinity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172.26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2.03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5.56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hisat2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5.56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hisat-build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2.03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P_RNA_scaffolder</w:t>
            </w:r>
          </w:p>
        </w:tc>
        <w:tc>
          <w:tcPr>
            <w:tcW w:w="851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5.18</w:t>
            </w:r>
          </w:p>
        </w:tc>
        <w:tc>
          <w:tcPr>
            <w:tcW w:w="162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L_RNA_scaffolder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4.18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5.56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17.72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>samtools view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17.72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hisat2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5.56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Total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12.77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Total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203.77</w:t>
            </w:r>
          </w:p>
        </w:tc>
        <w:tc>
          <w:tcPr>
            <w:tcW w:w="992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AGOUTI</w:t>
            </w:r>
          </w:p>
        </w:tc>
        <w:tc>
          <w:tcPr>
            <w:tcW w:w="70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8.2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23.72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samtools sort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23.72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pStyle w:val="HTML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  <w:lang w:val="en-US"/>
              </w:rPr>
              <w:t>joining-pairs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  <w:lang w:val="en-US"/>
              </w:rPr>
              <w:t xml:space="preserve"> generation*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8.2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31.99</w:t>
            </w: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samtools index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1.10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>Rascaf</w:t>
            </w:r>
            <w:proofErr w:type="spellEnd"/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4.93</w:t>
            </w:r>
          </w:p>
        </w:tc>
        <w:tc>
          <w:tcPr>
            <w:tcW w:w="1087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RNAPATH</w:t>
            </w:r>
          </w:p>
        </w:tc>
        <w:tc>
          <w:tcPr>
            <w:tcW w:w="81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0.20</w:t>
            </w:r>
          </w:p>
        </w:tc>
      </w:tr>
      <w:tr w:rsidR="00B006E7" w:rsidTr="005C24A3">
        <w:trPr>
          <w:jc w:val="center"/>
        </w:trPr>
        <w:tc>
          <w:tcPr>
            <w:tcW w:w="1473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</w:p>
        </w:tc>
        <w:tc>
          <w:tcPr>
            <w:tcW w:w="1249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BESST_RNA</w:t>
            </w:r>
          </w:p>
        </w:tc>
        <w:tc>
          <w:tcPr>
            <w:tcW w:w="850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3.93</w:t>
            </w:r>
          </w:p>
        </w:tc>
        <w:tc>
          <w:tcPr>
            <w:tcW w:w="973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R</w:t>
            </w:r>
            <w: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>ascaf</w:t>
            </w:r>
            <w:proofErr w:type="spellEnd"/>
            <w:r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  <w:t>-join</w:t>
            </w:r>
          </w:p>
        </w:tc>
        <w:tc>
          <w:tcPr>
            <w:tcW w:w="755" w:type="dxa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0.18</w:t>
            </w:r>
          </w:p>
        </w:tc>
        <w:tc>
          <w:tcPr>
            <w:tcW w:w="1087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sz w:val="15"/>
                <w:szCs w:val="15"/>
              </w:rPr>
              <w:t>32.19</w:t>
            </w:r>
          </w:p>
        </w:tc>
      </w:tr>
      <w:tr w:rsidR="00B006E7" w:rsidTr="005C24A3">
        <w:trPr>
          <w:trHeight w:val="236"/>
          <w:jc w:val="center"/>
        </w:trPr>
        <w:tc>
          <w:tcPr>
            <w:tcW w:w="14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54.06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5"/>
                <w:szCs w:val="15"/>
              </w:rPr>
              <w:t>Total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15"/>
                <w:szCs w:val="15"/>
              </w:rPr>
              <w:t>54.14</w:t>
            </w: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szCs w:val="21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06E7" w:rsidRDefault="00B006E7" w:rsidP="005C24A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szCs w:val="21"/>
              </w:rPr>
            </w:pP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left"/>
        <w:rPr>
          <w:rFonts w:ascii="Arial Unicode MS" w:eastAsia="Arial Unicode MS" w:hAnsi="Arial Unicode MS" w:cs="Arial Unicode MS"/>
          <w:b/>
          <w:bCs/>
          <w:color w:val="000000"/>
          <w:sz w:val="22"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Arial Unicode MS" w:eastAsia="Arial Unicode MS" w:hAnsi="Arial Unicode MS" w:cs="Arial Unicode MS"/>
          <w:b/>
          <w:color w:val="000000"/>
          <w:sz w:val="22"/>
        </w:rPr>
        <w:sectPr w:rsidR="00B006E7" w:rsidSect="00726F7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sz w:val="22"/>
        </w:rPr>
      </w:pPr>
      <w:r>
        <w:rPr>
          <w:rFonts w:ascii="Arial Unicode MS" w:eastAsia="Arial Unicode MS" w:hAnsi="Arial Unicode MS" w:cs="Arial Unicode MS"/>
          <w:b/>
          <w:color w:val="000000"/>
          <w:sz w:val="22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 w:val="22"/>
        </w:rPr>
        <w:t xml:space="preserve"> S10. The improvement of genome assemblies from mate-pair scaff</w:t>
      </w:r>
      <w:r w:rsidRPr="00F84A88">
        <w:rPr>
          <w:rFonts w:ascii="Arial Unicode MS" w:eastAsia="Arial Unicode MS" w:hAnsi="Arial Unicode MS" w:cs="Arial Unicode MS" w:hint="eastAsia"/>
          <w:b/>
          <w:color w:val="000000"/>
          <w:sz w:val="22"/>
        </w:rPr>
        <w:t xml:space="preserve">olding </w:t>
      </w:r>
      <w:r w:rsidRPr="00F84A88">
        <w:rPr>
          <w:rFonts w:ascii="Arial Unicode MS" w:eastAsia="Arial Unicode MS" w:hAnsi="Arial Unicode MS" w:cs="Arial Unicode MS" w:hint="eastAsia"/>
          <w:b/>
          <w:sz w:val="22"/>
        </w:rPr>
        <w:t xml:space="preserve">strategy by </w:t>
      </w:r>
      <w:proofErr w:type="spellStart"/>
      <w:r w:rsidRPr="00F84A88">
        <w:rPr>
          <w:rFonts w:ascii="Arial Unicode MS" w:eastAsia="Arial Unicode MS" w:hAnsi="Arial Unicode MS" w:cs="Arial Unicode MS" w:hint="eastAsia"/>
          <w:b/>
          <w:sz w:val="22"/>
        </w:rPr>
        <w:t>P_RNA_scaffoler</w:t>
      </w:r>
      <w:proofErr w:type="spellEnd"/>
    </w:p>
    <w:p w:rsidR="00B006E7" w:rsidRPr="00F84A88" w:rsidRDefault="00B006E7" w:rsidP="00B006E7">
      <w:pPr>
        <w:autoSpaceDE w:val="0"/>
        <w:autoSpaceDN w:val="0"/>
        <w:adjustRightInd w:val="0"/>
        <w:snapToGrid w:val="0"/>
        <w:jc w:val="center"/>
        <w:rPr>
          <w:sz w:val="22"/>
        </w:rPr>
      </w:pPr>
    </w:p>
    <w:tbl>
      <w:tblPr>
        <w:tblStyle w:val="a8"/>
        <w:tblW w:w="9416" w:type="dxa"/>
        <w:jc w:val="center"/>
        <w:tblInd w:w="-1041" w:type="dxa"/>
        <w:tblLayout w:type="fixed"/>
        <w:tblLook w:val="04A0" w:firstRow="1" w:lastRow="0" w:firstColumn="1" w:lastColumn="0" w:noHBand="0" w:noVBand="1"/>
      </w:tblPr>
      <w:tblGrid>
        <w:gridCol w:w="2597"/>
        <w:gridCol w:w="2850"/>
        <w:gridCol w:w="2693"/>
        <w:gridCol w:w="1276"/>
      </w:tblGrid>
      <w:tr w:rsidR="00B006E7" w:rsidTr="005C24A3">
        <w:trPr>
          <w:jc w:val="center"/>
        </w:trPr>
        <w:tc>
          <w:tcPr>
            <w:tcW w:w="2597" w:type="dxa"/>
          </w:tcPr>
          <w:p w:rsidR="00B006E7" w:rsidRPr="00F84A88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F84A88"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Assemblies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 xml:space="preserve">N50 size before P_RNA_scaffolder </w:t>
            </w:r>
          </w:p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scaffolding (bp)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 xml:space="preserve">N50 size after P_RNA_scaffolder </w:t>
            </w:r>
          </w:p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  <w:t>S</w:t>
            </w: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caffolding (bp)</w:t>
            </w:r>
          </w:p>
        </w:tc>
        <w:tc>
          <w:tcPr>
            <w:tcW w:w="1276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15"/>
                <w:szCs w:val="15"/>
              </w:rPr>
              <w:t>Improvement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MIP scaffolder with 2K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981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282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935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197.88%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M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IP scaffolder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426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289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369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200.36%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M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IP scaffolder with 10K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716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072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590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900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222.17%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 xml:space="preserve">MIP scaffolder with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35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329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194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680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762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206.80%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Opera with 2K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155,088</w:t>
            </w:r>
          </w:p>
        </w:tc>
        <w:tc>
          <w:tcPr>
            <w:tcW w:w="2693" w:type="dxa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228,284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147.20%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Opera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261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091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358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140.32%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Opera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384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190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133.90%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Opera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726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998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031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677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108.17%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Soapdenovo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219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278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746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196.00%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Soapdenovo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162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188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364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609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224.81%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Soapdenovo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170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023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405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873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238.72%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Soapdenovo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754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023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318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453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174.86%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SOPRA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158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200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349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214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220.74%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SOPRA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266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210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646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557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242.87%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SOPRA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143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503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284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105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197.98%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SSPACE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142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480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280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463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196.84%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SSPACE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180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409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459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242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254.56%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SSPACE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10K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181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186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457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881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252.71%</w:t>
            </w:r>
          </w:p>
        </w:tc>
      </w:tr>
      <w:tr w:rsidR="00B006E7" w:rsidTr="005C24A3">
        <w:trPr>
          <w:jc w:val="center"/>
        </w:trPr>
        <w:tc>
          <w:tcPr>
            <w:tcW w:w="2597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SSPACE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with 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35K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 xml:space="preserve"> library</w:t>
            </w:r>
          </w:p>
        </w:tc>
        <w:tc>
          <w:tcPr>
            <w:tcW w:w="2850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457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909</w:t>
            </w:r>
          </w:p>
        </w:tc>
        <w:tc>
          <w:tcPr>
            <w:tcW w:w="2693" w:type="dxa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722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476</w:t>
            </w:r>
          </w:p>
        </w:tc>
        <w:tc>
          <w:tcPr>
            <w:tcW w:w="1276" w:type="dxa"/>
            <w:vAlign w:val="center"/>
          </w:tcPr>
          <w:p w:rsidR="00B006E7" w:rsidRDefault="00B006E7" w:rsidP="005C24A3">
            <w:pP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186.74%</w:t>
            </w:r>
          </w:p>
        </w:tc>
      </w:tr>
    </w:tbl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/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color w:val="000000"/>
          <w:szCs w:val="21"/>
        </w:rPr>
      </w:pPr>
      <w:r>
        <w:rPr>
          <w:rFonts w:ascii="Arial Unicode MS" w:eastAsia="Arial Unicode MS" w:hAnsi="Arial Unicode MS" w:cs="Arial Unicode MS"/>
          <w:b/>
          <w:color w:val="000000"/>
          <w:szCs w:val="21"/>
        </w:rPr>
        <w:lastRenderedPageBreak/>
        <w:t>Table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S11. </w:t>
      </w:r>
      <w:r>
        <w:rPr>
          <w:rFonts w:ascii="Arial Unicode MS" w:eastAsia="Arial Unicode MS" w:hAnsi="Arial Unicode MS" w:cs="Arial Unicode MS"/>
          <w:b/>
          <w:color w:val="000000"/>
          <w:szCs w:val="21"/>
        </w:rPr>
        <w:t xml:space="preserve">The 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scaffolding performance </w:t>
      </w:r>
      <w:r>
        <w:rPr>
          <w:rFonts w:ascii="Arial Unicode MS" w:eastAsia="Arial Unicode MS" w:hAnsi="Arial Unicode MS" w:cs="Arial Unicode MS"/>
          <w:b/>
          <w:color w:val="000000"/>
          <w:szCs w:val="21"/>
        </w:rPr>
        <w:t xml:space="preserve">of 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P_RNA_scaffolder with </w:t>
      </w:r>
      <w:r>
        <w:rPr>
          <w:rFonts w:ascii="Arial Unicode MS" w:eastAsia="Arial Unicode MS" w:hAnsi="Arial Unicode MS" w:cs="Arial Unicode MS"/>
          <w:b/>
          <w:color w:val="000000"/>
          <w:szCs w:val="21"/>
        </w:rPr>
        <w:t>mouse</w:t>
      </w:r>
      <w:r>
        <w:rPr>
          <w:rFonts w:ascii="Arial Unicode MS" w:eastAsia="Arial Unicode MS" w:hAnsi="Arial Unicode MS" w:cs="Arial Unicode MS" w:hint="eastAsia"/>
          <w:b/>
          <w:color w:val="000000"/>
          <w:szCs w:val="21"/>
        </w:rPr>
        <w:t xml:space="preserve"> paired-end RNA-sequencing reads on human contigs</w:t>
      </w:r>
    </w:p>
    <w:tbl>
      <w:tblPr>
        <w:tblW w:w="3904" w:type="dxa"/>
        <w:jc w:val="center"/>
        <w:tblInd w:w="-1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  <w:gridCol w:w="1105"/>
      </w:tblGrid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Cleaned RNA-seq pair number</w:t>
            </w:r>
          </w:p>
        </w:tc>
        <w:tc>
          <w:tcPr>
            <w:tcW w:w="11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38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268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760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3904" w:type="dxa"/>
            <w:gridSpan w:val="2"/>
            <w:vAlign w:val="center"/>
          </w:tcPr>
          <w:p w:rsidR="00B006E7" w:rsidRPr="00CD603A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sz w:val="15"/>
                <w:szCs w:val="15"/>
              </w:rPr>
            </w:pPr>
            <w:r w:rsidRPr="00CD603A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Accuracy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47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6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iCs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iCs/>
                <w:color w:val="000000"/>
                <w:kern w:val="0"/>
                <w:sz w:val="15"/>
                <w:szCs w:val="15"/>
              </w:rPr>
              <w:t>rroneous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29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15"/>
                <w:szCs w:val="15"/>
              </w:rPr>
              <w:t>53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85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62.35%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3904" w:type="dxa"/>
            <w:gridSpan w:val="2"/>
            <w:vAlign w:val="center"/>
          </w:tcPr>
          <w:p w:rsidR="00B006E7" w:rsidRPr="00CD603A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 w:rsidRPr="00CD603A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Improvement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N50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 (bp)</w:t>
            </w:r>
          </w:p>
        </w:tc>
        <w:tc>
          <w:tcPr>
            <w:tcW w:w="11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149,028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Improvement</w:t>
            </w:r>
          </w:p>
        </w:tc>
        <w:tc>
          <w:tcPr>
            <w:tcW w:w="11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0.21%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Corrected N50 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length(bp)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148,930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 xml:space="preserve">Corrected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mprovement</w:t>
            </w:r>
          </w:p>
        </w:tc>
        <w:tc>
          <w:tcPr>
            <w:tcW w:w="1105" w:type="dxa"/>
            <w:vAlign w:val="bottom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0.14%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3904" w:type="dxa"/>
            <w:gridSpan w:val="2"/>
            <w:vAlign w:val="center"/>
          </w:tcPr>
          <w:p w:rsidR="00B006E7" w:rsidRPr="00CD603A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 w:rsidRPr="00CD603A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Sequence number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P_RNA_scaffolder sequence number</w:t>
            </w:r>
          </w:p>
        </w:tc>
        <w:tc>
          <w:tcPr>
            <w:tcW w:w="11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36,352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Initial contigs number</w:t>
            </w:r>
          </w:p>
        </w:tc>
        <w:tc>
          <w:tcPr>
            <w:tcW w:w="1105" w:type="dxa"/>
            <w:vAlign w:val="center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36,437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3904" w:type="dxa"/>
            <w:gridSpan w:val="2"/>
            <w:vAlign w:val="center"/>
          </w:tcPr>
          <w:p w:rsidR="00B006E7" w:rsidRPr="00CD603A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 w:rsidRPr="00CD603A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Coverage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Coverage length (bp)</w:t>
            </w:r>
          </w:p>
        </w:tc>
        <w:tc>
          <w:tcPr>
            <w:tcW w:w="1105" w:type="dxa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147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137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931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Coverage</w:t>
            </w:r>
          </w:p>
        </w:tc>
        <w:tc>
          <w:tcPr>
            <w:tcW w:w="1105" w:type="dxa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4.58%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2799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Gap length (bp)</w:t>
            </w:r>
          </w:p>
        </w:tc>
        <w:tc>
          <w:tcPr>
            <w:tcW w:w="1105" w:type="dxa"/>
          </w:tcPr>
          <w:p w:rsidR="00B006E7" w:rsidRDefault="00B006E7" w:rsidP="005C24A3">
            <w:pPr>
              <w:adjustRightInd w:val="0"/>
              <w:snapToGri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258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813</w:t>
            </w:r>
          </w:p>
        </w:tc>
      </w:tr>
    </w:tbl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color w:val="000000"/>
          <w:sz w:val="15"/>
          <w:szCs w:val="15"/>
        </w:rPr>
      </w:pP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  <w:vertAlign w:val="superscript"/>
        </w:rPr>
        <w:t xml:space="preserve">$ 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>The correct links include links of con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sisten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5"/>
          <w:szCs w:val="15"/>
        </w:rPr>
        <w:t xml:space="preserve">ce and </w:t>
      </w:r>
      <w:r>
        <w:rPr>
          <w:rFonts w:ascii="Arial Unicode MS" w:eastAsia="Arial Unicode MS" w:hAnsi="Arial Unicode MS" w:cs="Arial Unicode MS"/>
          <w:color w:val="000000"/>
          <w:kern w:val="0"/>
          <w:sz w:val="15"/>
          <w:szCs w:val="15"/>
        </w:rPr>
        <w:t>corre</w:t>
      </w:r>
      <w:r>
        <w:rPr>
          <w:rFonts w:ascii="Arial Unicode MS" w:eastAsia="Arial Unicode MS" w:hAnsi="Arial Unicode MS" w:cs="Arial Unicode MS"/>
          <w:color w:val="000000"/>
          <w:sz w:val="15"/>
          <w:szCs w:val="15"/>
        </w:rPr>
        <w:t>ctable relocations</w:t>
      </w:r>
      <w:r>
        <w:rPr>
          <w:rFonts w:ascii="Arial Unicode MS" w:eastAsia="Arial Unicode MS" w:hAnsi="Arial Unicode MS" w:cs="Arial Unicode MS" w:hint="eastAsia"/>
          <w:color w:val="000000"/>
          <w:sz w:val="15"/>
          <w:szCs w:val="15"/>
        </w:rPr>
        <w:t>.</w:t>
      </w: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rPr>
          <w:rFonts w:ascii="Arial Unicode MS" w:eastAsia="Arial Unicode MS" w:hAnsi="Arial Unicode MS" w:cs="Arial Unicode MS"/>
          <w:b/>
        </w:rPr>
      </w:pPr>
    </w:p>
    <w:p w:rsidR="00B006E7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Cs w:val="21"/>
        </w:rPr>
      </w:pPr>
      <w:r w:rsidRPr="00BE4033">
        <w:rPr>
          <w:rFonts w:ascii="Arial Unicode MS" w:eastAsia="Arial Unicode MS" w:hAnsi="Arial Unicode MS" w:cs="Arial Unicode MS"/>
          <w:b/>
          <w:bCs/>
          <w:color w:val="000000"/>
          <w:szCs w:val="21"/>
        </w:rPr>
        <w:lastRenderedPageBreak/>
        <w:t>Table</w:t>
      </w:r>
      <w:r w:rsidRPr="00BE4033"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 S12. </w:t>
      </w:r>
      <w:r w:rsidRPr="00BE4033"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The </w:t>
      </w:r>
      <w:r w:rsidRPr="00BE4033"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 xml:space="preserve">performance </w:t>
      </w:r>
      <w:r w:rsidRPr="00BE4033">
        <w:rPr>
          <w:rFonts w:ascii="Arial Unicode MS" w:eastAsia="Arial Unicode MS" w:hAnsi="Arial Unicode MS" w:cs="Arial Unicode MS"/>
          <w:b/>
          <w:bCs/>
          <w:color w:val="000000"/>
          <w:szCs w:val="21"/>
        </w:rPr>
        <w:t xml:space="preserve">of </w:t>
      </w:r>
      <w:r w:rsidRPr="00BE4033">
        <w:rPr>
          <w:rFonts w:ascii="Arial Unicode MS" w:eastAsia="Arial Unicode MS" w:hAnsi="Arial Unicode MS" w:cs="Arial Unicode MS" w:hint="eastAsia"/>
          <w:b/>
          <w:bCs/>
          <w:color w:val="000000"/>
          <w:szCs w:val="21"/>
        </w:rPr>
        <w:t>P_RNA_scaffolder with BLAT alignment and without BLAT alignment</w:t>
      </w:r>
    </w:p>
    <w:p w:rsidR="00B006E7" w:rsidRPr="00BE4033" w:rsidRDefault="00B006E7" w:rsidP="00B006E7">
      <w:pPr>
        <w:autoSpaceDE w:val="0"/>
        <w:autoSpaceDN w:val="0"/>
        <w:adjustRightInd w:val="0"/>
        <w:snapToGrid w:val="0"/>
        <w:jc w:val="center"/>
        <w:rPr>
          <w:rFonts w:ascii="Arial Unicode MS" w:eastAsia="Arial Unicode MS" w:hAnsi="Arial Unicode MS" w:cs="Arial Unicode MS"/>
          <w:b/>
          <w:bCs/>
          <w:color w:val="000000"/>
          <w:szCs w:val="21"/>
        </w:rPr>
      </w:pPr>
    </w:p>
    <w:tbl>
      <w:tblPr>
        <w:tblW w:w="5653" w:type="dxa"/>
        <w:jc w:val="center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831"/>
        <w:gridCol w:w="1985"/>
      </w:tblGrid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with BLAT alignment</w:t>
            </w:r>
          </w:p>
        </w:tc>
        <w:tc>
          <w:tcPr>
            <w:tcW w:w="1985" w:type="dxa"/>
          </w:tcPr>
          <w:p w:rsidR="00B006E7" w:rsidRDefault="00B006E7" w:rsidP="005C24A3">
            <w:pPr>
              <w:adjustRightInd w:val="0"/>
              <w:snapToGrid w:val="0"/>
              <w:spacing w:line="360" w:lineRule="auto"/>
              <w:jc w:val="left"/>
              <w:rPr>
                <w:rFonts w:ascii="Arial Unicode MS" w:eastAsia="Arial Unicode MS" w:hAnsi="Arial Unicode MS" w:cs="Arial Unicode MS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15"/>
                <w:szCs w:val="15"/>
              </w:rPr>
              <w:t>without BLAT alignment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onsisten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ce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6,942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7,358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nversions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12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orrectable relocations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476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473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E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rroneous re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ocations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256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333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ranslocations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141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53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Total correct links</w:t>
            </w:r>
            <w:r w:rsidRPr="00EB1467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  <w:vertAlign w:val="superscript"/>
              </w:rPr>
              <w:t>$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7,418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7,831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Total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 xml:space="preserve"> links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7,727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8,370</w:t>
            </w:r>
          </w:p>
        </w:tc>
      </w:tr>
      <w:tr w:rsidR="00B006E7" w:rsidTr="005C24A3">
        <w:trPr>
          <w:cantSplit/>
          <w:trHeight w:val="285"/>
          <w:jc w:val="center"/>
        </w:trPr>
        <w:tc>
          <w:tcPr>
            <w:tcW w:w="1837" w:type="dxa"/>
            <w:vAlign w:val="center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  <w:t>ccuracy</w:t>
            </w:r>
          </w:p>
        </w:tc>
        <w:tc>
          <w:tcPr>
            <w:tcW w:w="1831" w:type="dxa"/>
            <w:vAlign w:val="center"/>
          </w:tcPr>
          <w:p w:rsidR="00B006E7" w:rsidRPr="00CB6E34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 w:rsidRPr="00CB6E3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96.00%</w:t>
            </w:r>
          </w:p>
        </w:tc>
        <w:tc>
          <w:tcPr>
            <w:tcW w:w="1985" w:type="dxa"/>
          </w:tcPr>
          <w:p w:rsidR="00B006E7" w:rsidRDefault="00B006E7" w:rsidP="005C24A3">
            <w:pPr>
              <w:widowControl/>
              <w:adjustRightInd w:val="0"/>
              <w:snapToGrid w:val="0"/>
              <w:spacing w:line="36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5"/>
                <w:szCs w:val="15"/>
              </w:rPr>
              <w:t>93.56%</w:t>
            </w:r>
          </w:p>
        </w:tc>
      </w:tr>
    </w:tbl>
    <w:p w:rsidR="00B006E7" w:rsidRDefault="005F3F21" w:rsidP="00B006E7">
      <w:pPr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 w:hint="eastAsia"/>
          <w:b/>
        </w:rPr>
        <w:t>Reference</w:t>
      </w:r>
      <w:r w:rsidR="004723D2">
        <w:rPr>
          <w:rFonts w:ascii="Arial Unicode MS" w:eastAsia="Arial Unicode MS" w:hAnsi="Arial Unicode MS" w:cs="Arial Unicode MS" w:hint="eastAsia"/>
          <w:b/>
        </w:rPr>
        <w:t>s</w:t>
      </w:r>
      <w:bookmarkStart w:id="0" w:name="_GoBack"/>
      <w:bookmarkEnd w:id="0"/>
    </w:p>
    <w:p w:rsidR="00B006E7" w:rsidRPr="00B006E7" w:rsidRDefault="00B006E7" w:rsidP="00B006E7">
      <w:pPr>
        <w:pStyle w:val="EndNoteBibliography"/>
        <w:ind w:left="720" w:hanging="720"/>
        <w:rPr>
          <w:noProof/>
        </w:rPr>
      </w:pPr>
      <w:r>
        <w:rPr>
          <w:rFonts w:ascii="Arial Unicode MS" w:eastAsia="Arial Unicode MS" w:hAnsi="Arial Unicode MS" w:cs="Arial Unicode MS"/>
          <w:b/>
        </w:rPr>
        <w:fldChar w:fldCharType="begin"/>
      </w:r>
      <w:r>
        <w:rPr>
          <w:rFonts w:ascii="Arial Unicode MS" w:eastAsia="Arial Unicode MS" w:hAnsi="Arial Unicode MS" w:cs="Arial Unicode MS"/>
          <w:b/>
        </w:rPr>
        <w:instrText xml:space="preserve"> ADDIN EN.REFLIST </w:instrText>
      </w:r>
      <w:r>
        <w:rPr>
          <w:rFonts w:ascii="Arial Unicode MS" w:eastAsia="Arial Unicode MS" w:hAnsi="Arial Unicode MS" w:cs="Arial Unicode MS"/>
          <w:b/>
        </w:rPr>
        <w:fldChar w:fldCharType="separate"/>
      </w:r>
      <w:bookmarkStart w:id="1" w:name="_ENREF_1"/>
      <w:r w:rsidRPr="00B006E7">
        <w:rPr>
          <w:noProof/>
        </w:rPr>
        <w:t>1.</w:t>
      </w:r>
      <w:r w:rsidRPr="00B006E7">
        <w:rPr>
          <w:noProof/>
        </w:rPr>
        <w:tab/>
        <w:t xml:space="preserve">Zhang SV, Zhuo L, Hahn MW: </w:t>
      </w:r>
      <w:r w:rsidRPr="00B006E7">
        <w:rPr>
          <w:b/>
          <w:noProof/>
        </w:rPr>
        <w:t>AGOUTI: improving genome assembly and annotation using transcriptome data</w:t>
      </w:r>
      <w:r w:rsidRPr="00B006E7">
        <w:rPr>
          <w:noProof/>
        </w:rPr>
        <w:t xml:space="preserve">. </w:t>
      </w:r>
      <w:r w:rsidRPr="00B006E7">
        <w:rPr>
          <w:i/>
          <w:noProof/>
        </w:rPr>
        <w:t xml:space="preserve">Gigascience </w:t>
      </w:r>
      <w:r w:rsidRPr="00B006E7">
        <w:rPr>
          <w:noProof/>
        </w:rPr>
        <w:t xml:space="preserve">2016, </w:t>
      </w:r>
      <w:r w:rsidRPr="00B006E7">
        <w:rPr>
          <w:b/>
          <w:noProof/>
        </w:rPr>
        <w:t>5</w:t>
      </w:r>
      <w:r w:rsidRPr="00B006E7">
        <w:rPr>
          <w:noProof/>
        </w:rPr>
        <w:t>(1):31.</w:t>
      </w:r>
      <w:bookmarkEnd w:id="1"/>
    </w:p>
    <w:p w:rsidR="00B006E7" w:rsidRPr="007B0799" w:rsidRDefault="00B006E7" w:rsidP="00B006E7">
      <w:pPr>
        <w:pStyle w:val="EndNoteBibliography"/>
        <w:ind w:left="720" w:hanging="720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fldChar w:fldCharType="end"/>
      </w:r>
    </w:p>
    <w:p w:rsidR="00B73ABE" w:rsidRDefault="00B73ABE"/>
    <w:sectPr w:rsidR="00B73ABE" w:rsidSect="004F606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6E7" w:rsidRDefault="00B006E7" w:rsidP="00B006E7">
      <w:r>
        <w:separator/>
      </w:r>
    </w:p>
  </w:endnote>
  <w:endnote w:type="continuationSeparator" w:id="0">
    <w:p w:rsidR="00B006E7" w:rsidRDefault="00B006E7" w:rsidP="00B0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6E7" w:rsidRDefault="00B006E7" w:rsidP="00B006E7">
      <w:r>
        <w:separator/>
      </w:r>
    </w:p>
  </w:footnote>
  <w:footnote w:type="continuationSeparator" w:id="0">
    <w:p w:rsidR="00B006E7" w:rsidRDefault="00B006E7" w:rsidP="00B00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2z0pveq0s298eexw85x2foxetfa9sx05pp&quot;&gt;大参考文献 复制&lt;record-ids&gt;&lt;item&gt;171&lt;/item&gt;&lt;/record-ids&gt;&lt;/item&gt;&lt;/Libraries&gt;"/>
  </w:docVars>
  <w:rsids>
    <w:rsidRoot w:val="00A800AF"/>
    <w:rsid w:val="004723D2"/>
    <w:rsid w:val="005F3F21"/>
    <w:rsid w:val="00A800AF"/>
    <w:rsid w:val="00B006E7"/>
    <w:rsid w:val="00B7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6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6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6E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B006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sid w:val="00B006E7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B006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zh-CN"/>
    </w:rPr>
  </w:style>
  <w:style w:type="character" w:customStyle="1" w:styleId="HTMLChar">
    <w:name w:val="HTML 预设格式 Char"/>
    <w:basedOn w:val="a0"/>
    <w:link w:val="HTML"/>
    <w:uiPriority w:val="99"/>
    <w:rsid w:val="00B006E7"/>
    <w:rPr>
      <w:rFonts w:ascii="宋体" w:eastAsia="宋体" w:hAnsi="宋体" w:cs="Times New Roman"/>
      <w:kern w:val="0"/>
      <w:sz w:val="24"/>
      <w:szCs w:val="24"/>
      <w:lang w:val="zh-CN"/>
    </w:rPr>
  </w:style>
  <w:style w:type="character" w:styleId="a6">
    <w:name w:val="Strong"/>
    <w:basedOn w:val="a0"/>
    <w:uiPriority w:val="22"/>
    <w:qFormat/>
    <w:rsid w:val="00B006E7"/>
    <w:rPr>
      <w:b/>
      <w:bCs/>
    </w:rPr>
  </w:style>
  <w:style w:type="character" w:styleId="a7">
    <w:name w:val="Hyperlink"/>
    <w:basedOn w:val="a0"/>
    <w:uiPriority w:val="99"/>
    <w:unhideWhenUsed/>
    <w:rsid w:val="00B006E7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B006E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06E7"/>
  </w:style>
  <w:style w:type="character" w:customStyle="1" w:styleId="copied">
    <w:name w:val="copied"/>
    <w:qFormat/>
    <w:rsid w:val="00B006E7"/>
  </w:style>
  <w:style w:type="paragraph" w:customStyle="1" w:styleId="EndNoteBibliographyTitle">
    <w:name w:val="EndNote Bibliography Title"/>
    <w:basedOn w:val="a"/>
    <w:link w:val="EndNoteBibliographyTitleChar"/>
    <w:rsid w:val="00B006E7"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006E7"/>
    <w:rPr>
      <w:rFonts w:ascii="Calibri" w:eastAsia="宋体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B006E7"/>
    <w:rPr>
      <w:rFonts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B006E7"/>
    <w:rPr>
      <w:rFonts w:ascii="Calibri" w:eastAsia="宋体" w:hAnsi="Calibri" w:cs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6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6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6E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B006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sid w:val="00B006E7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B006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zh-CN"/>
    </w:rPr>
  </w:style>
  <w:style w:type="character" w:customStyle="1" w:styleId="HTMLChar">
    <w:name w:val="HTML 预设格式 Char"/>
    <w:basedOn w:val="a0"/>
    <w:link w:val="HTML"/>
    <w:uiPriority w:val="99"/>
    <w:rsid w:val="00B006E7"/>
    <w:rPr>
      <w:rFonts w:ascii="宋体" w:eastAsia="宋体" w:hAnsi="宋体" w:cs="Times New Roman"/>
      <w:kern w:val="0"/>
      <w:sz w:val="24"/>
      <w:szCs w:val="24"/>
      <w:lang w:val="zh-CN"/>
    </w:rPr>
  </w:style>
  <w:style w:type="character" w:styleId="a6">
    <w:name w:val="Strong"/>
    <w:basedOn w:val="a0"/>
    <w:uiPriority w:val="22"/>
    <w:qFormat/>
    <w:rsid w:val="00B006E7"/>
    <w:rPr>
      <w:b/>
      <w:bCs/>
    </w:rPr>
  </w:style>
  <w:style w:type="character" w:styleId="a7">
    <w:name w:val="Hyperlink"/>
    <w:basedOn w:val="a0"/>
    <w:uiPriority w:val="99"/>
    <w:unhideWhenUsed/>
    <w:rsid w:val="00B006E7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B006E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06E7"/>
  </w:style>
  <w:style w:type="character" w:customStyle="1" w:styleId="copied">
    <w:name w:val="copied"/>
    <w:qFormat/>
    <w:rsid w:val="00B006E7"/>
  </w:style>
  <w:style w:type="paragraph" w:customStyle="1" w:styleId="EndNoteBibliographyTitle">
    <w:name w:val="EndNote Bibliography Title"/>
    <w:basedOn w:val="a"/>
    <w:link w:val="EndNoteBibliographyTitleChar"/>
    <w:rsid w:val="00B006E7"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006E7"/>
    <w:rPr>
      <w:rFonts w:ascii="Calibri" w:eastAsia="宋体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B006E7"/>
    <w:rPr>
      <w:rFonts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B006E7"/>
    <w:rPr>
      <w:rFonts w:ascii="Calibri" w:eastAsia="宋体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1920</Words>
  <Characters>10949</Characters>
  <Application>Microsoft Office Word</Application>
  <DocSecurity>0</DocSecurity>
  <Lines>91</Lines>
  <Paragraphs>25</Paragraphs>
  <ScaleCrop>false</ScaleCrop>
  <Company/>
  <LinksUpToDate>false</LinksUpToDate>
  <CharactersWithSpaces>12844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李炯棠</dc:creator>
  <cp:keywords/>
  <dc:description/>
  <cp:lastModifiedBy>李炯棠</cp:lastModifiedBy>
  <cp:revision>4</cp:revision>
  <dcterms:created xsi:type="dcterms:W3CDTF">2017-09-03T09:35:00Z</dcterms:created>
  <dcterms:modified xsi:type="dcterms:W3CDTF">2018-01-02T15:16:00Z</dcterms:modified>
</cp:coreProperties>
</file>