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98D" w:rsidRPr="00605DF4" w:rsidRDefault="0071498D" w:rsidP="0071498D">
      <w:pPr>
        <w:jc w:val="center"/>
        <w:rPr>
          <w:rFonts w:cs="Times New Roman"/>
          <w:color w:val="000000" w:themeColor="text1"/>
        </w:rPr>
      </w:pPr>
      <w:r w:rsidRPr="00605DF4">
        <w:rPr>
          <w:rFonts w:cs="Times New Roman"/>
          <w:noProof/>
          <w:color w:val="000000" w:themeColor="text1"/>
        </w:rPr>
        <w:drawing>
          <wp:inline distT="0" distB="0" distL="0" distR="0" wp14:anchorId="58461525" wp14:editId="13A62468">
            <wp:extent cx="2699385" cy="3869690"/>
            <wp:effectExtent l="0" t="0" r="5715" b="0"/>
            <wp:docPr id="3" name="图片 3" descr="G:\manuscripts\Sequencing library construction\manuscript\Figures\Supporting Figure 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anuscripts\Sequencing library construction\manuscript\Figures\Supporting Figure 3.tif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9385" cy="3869690"/>
                    </a:xfrm>
                    <a:prstGeom prst="rect">
                      <a:avLst/>
                    </a:prstGeom>
                    <a:noFill/>
                    <a:ln>
                      <a:noFill/>
                    </a:ln>
                  </pic:spPr>
                </pic:pic>
              </a:graphicData>
            </a:graphic>
          </wp:inline>
        </w:drawing>
      </w:r>
    </w:p>
    <w:p w:rsidR="0071498D" w:rsidRPr="00605DF4" w:rsidRDefault="0071498D" w:rsidP="0071498D">
      <w:pPr>
        <w:spacing w:beforeLines="50" w:before="120"/>
        <w:rPr>
          <w:rFonts w:cs="Times New Roman"/>
          <w:color w:val="000000" w:themeColor="text1"/>
        </w:rPr>
      </w:pPr>
      <w:bookmarkStart w:id="0" w:name="_GoBack"/>
      <w:bookmarkEnd w:id="0"/>
      <w:proofErr w:type="gramStart"/>
      <w:r w:rsidRPr="00605DF4">
        <w:rPr>
          <w:rFonts w:cs="Times New Roman"/>
          <w:b/>
          <w:color w:val="000000" w:themeColor="text1"/>
        </w:rPr>
        <w:t>Fig.</w:t>
      </w:r>
      <w:proofErr w:type="gramEnd"/>
      <w:r w:rsidRPr="00605DF4">
        <w:rPr>
          <w:rFonts w:cs="Times New Roman"/>
          <w:b/>
          <w:color w:val="000000" w:themeColor="text1"/>
        </w:rPr>
        <w:t xml:space="preserve"> </w:t>
      </w:r>
      <w:r>
        <w:rPr>
          <w:rFonts w:cs="Times New Roman"/>
          <w:b/>
          <w:color w:val="000000" w:themeColor="text1"/>
        </w:rPr>
        <w:t>S</w:t>
      </w:r>
      <w:r w:rsidRPr="00605DF4">
        <w:rPr>
          <w:rFonts w:cs="Times New Roman"/>
          <w:b/>
          <w:color w:val="000000" w:themeColor="text1"/>
        </w:rPr>
        <w:t xml:space="preserve">5. </w:t>
      </w:r>
      <w:proofErr w:type="gramStart"/>
      <w:r w:rsidRPr="00605DF4">
        <w:rPr>
          <w:color w:val="000000" w:themeColor="text1"/>
        </w:rPr>
        <w:t xml:space="preserve">Construction of NGS library of </w:t>
      </w:r>
      <w:proofErr w:type="spellStart"/>
      <w:r w:rsidRPr="00605DF4">
        <w:rPr>
          <w:color w:val="000000" w:themeColor="text1"/>
        </w:rPr>
        <w:t>gDNAs</w:t>
      </w:r>
      <w:proofErr w:type="spellEnd"/>
      <w:r w:rsidRPr="00605DF4">
        <w:rPr>
          <w:color w:val="000000" w:themeColor="text1"/>
        </w:rPr>
        <w:t xml:space="preserve"> sheared by sonication and restriction endonuclease digestion with SALP method</w:t>
      </w:r>
      <w:r w:rsidRPr="00605DF4">
        <w:rPr>
          <w:rFonts w:cs="Times New Roman"/>
          <w:b/>
          <w:color w:val="000000" w:themeColor="text1"/>
        </w:rPr>
        <w:t>.</w:t>
      </w:r>
      <w:proofErr w:type="gramEnd"/>
      <w:r w:rsidRPr="00605DF4">
        <w:rPr>
          <w:rFonts w:cs="Times New Roman"/>
          <w:b/>
          <w:color w:val="000000" w:themeColor="text1"/>
        </w:rPr>
        <w:t xml:space="preserve"> </w:t>
      </w:r>
      <w:r w:rsidRPr="00605DF4">
        <w:rPr>
          <w:rFonts w:cs="Times New Roman"/>
          <w:color w:val="000000" w:themeColor="text1"/>
        </w:rPr>
        <w:t>(</w:t>
      </w:r>
      <w:r w:rsidRPr="00605DF4">
        <w:rPr>
          <w:rFonts w:cs="Times New Roman"/>
          <w:b/>
          <w:color w:val="000000" w:themeColor="text1"/>
        </w:rPr>
        <w:t>A</w:t>
      </w:r>
      <w:r w:rsidRPr="00605DF4">
        <w:rPr>
          <w:rFonts w:cs="Times New Roman"/>
          <w:color w:val="000000" w:themeColor="text1"/>
        </w:rPr>
        <w:t xml:space="preserve">) The library constructed with the Hind III-digested HepG2 genomic DNA. The HepG2 genomic DNA digested by Hind III </w:t>
      </w:r>
      <w:proofErr w:type="gramStart"/>
      <w:r w:rsidRPr="00605DF4">
        <w:rPr>
          <w:rFonts w:cs="Times New Roman"/>
          <w:color w:val="000000" w:themeColor="text1"/>
        </w:rPr>
        <w:t>were</w:t>
      </w:r>
      <w:proofErr w:type="gramEnd"/>
      <w:r w:rsidRPr="00605DF4">
        <w:rPr>
          <w:rFonts w:cs="Times New Roman"/>
          <w:color w:val="000000" w:themeColor="text1"/>
        </w:rPr>
        <w:t xml:space="preserve"> shown on the top, and constructed library were shown on the bottom. (</w:t>
      </w:r>
      <w:r w:rsidRPr="00605DF4">
        <w:rPr>
          <w:rFonts w:cs="Times New Roman"/>
          <w:b/>
          <w:color w:val="000000" w:themeColor="text1"/>
        </w:rPr>
        <w:t>B</w:t>
      </w:r>
      <w:r w:rsidRPr="00605DF4">
        <w:rPr>
          <w:rFonts w:cs="Times New Roman"/>
          <w:color w:val="000000" w:themeColor="text1"/>
        </w:rPr>
        <w:t>) The library constructed with the sonicated HepG2 genomic DNA. The HepG2 genomic DNA sheared with sonication was shown on the top, and the library constructed with sonicated DNA was shown on the bottom.</w:t>
      </w:r>
    </w:p>
    <w:p w:rsidR="0071498D" w:rsidRPr="00605DF4" w:rsidRDefault="0071498D" w:rsidP="0071498D">
      <w:pPr>
        <w:rPr>
          <w:rFonts w:cs="Times New Roman"/>
          <w:color w:val="000000" w:themeColor="text1"/>
        </w:rPr>
      </w:pPr>
    </w:p>
    <w:p w:rsidR="00033965" w:rsidRPr="00A569B4" w:rsidRDefault="00033965" w:rsidP="00A569B4"/>
    <w:sectPr w:rsidR="00033965" w:rsidRPr="00A56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965"/>
    <w:rsid w:val="00033965"/>
    <w:rsid w:val="00092624"/>
    <w:rsid w:val="001B6D52"/>
    <w:rsid w:val="0025234D"/>
    <w:rsid w:val="004850C6"/>
    <w:rsid w:val="0071498D"/>
    <w:rsid w:val="009C5AA2"/>
    <w:rsid w:val="00A569B4"/>
    <w:rsid w:val="00DE7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9C5AA2"/>
    <w:pPr>
      <w:keepNext/>
      <w:spacing w:after="0" w:line="240" w:lineRule="auto"/>
      <w:jc w:val="center"/>
      <w:outlineLvl w:val="2"/>
    </w:pPr>
    <w:rPr>
      <w:rFonts w:ascii="Times New Roman" w:eastAsia="SimSun" w:hAnsi="Times New Roman" w:cs="Times New Roman"/>
      <w:b/>
      <w:color w:val="000000"/>
      <w:sz w:val="18"/>
      <w:szCs w:val="1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5AA2"/>
    <w:rPr>
      <w:rFonts w:ascii="Times New Roman" w:eastAsia="SimSun" w:hAnsi="Times New Roman" w:cs="Times New Roman"/>
      <w:b/>
      <w:color w:val="000000"/>
      <w:sz w:val="18"/>
      <w:szCs w:val="18"/>
      <w:lang w:eastAsia="zh-CN"/>
    </w:rPr>
  </w:style>
  <w:style w:type="table" w:styleId="TableGrid">
    <w:name w:val="Table Grid"/>
    <w:basedOn w:val="TableNormal"/>
    <w:uiPriority w:val="39"/>
    <w:rsid w:val="009C5AA2"/>
    <w:pPr>
      <w:spacing w:after="0" w:line="240" w:lineRule="auto"/>
    </w:pPr>
    <w:rPr>
      <w:rFonts w:ascii="Times New Roman" w:eastAsia="SimSun" w:hAnsi="Times New Roman"/>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69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9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9C5AA2"/>
    <w:pPr>
      <w:keepNext/>
      <w:spacing w:after="0" w:line="240" w:lineRule="auto"/>
      <w:jc w:val="center"/>
      <w:outlineLvl w:val="2"/>
    </w:pPr>
    <w:rPr>
      <w:rFonts w:ascii="Times New Roman" w:eastAsia="SimSun" w:hAnsi="Times New Roman" w:cs="Times New Roman"/>
      <w:b/>
      <w:color w:val="000000"/>
      <w:sz w:val="18"/>
      <w:szCs w:val="1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5AA2"/>
    <w:rPr>
      <w:rFonts w:ascii="Times New Roman" w:eastAsia="SimSun" w:hAnsi="Times New Roman" w:cs="Times New Roman"/>
      <w:b/>
      <w:color w:val="000000"/>
      <w:sz w:val="18"/>
      <w:szCs w:val="18"/>
      <w:lang w:eastAsia="zh-CN"/>
    </w:rPr>
  </w:style>
  <w:style w:type="table" w:styleId="TableGrid">
    <w:name w:val="Table Grid"/>
    <w:basedOn w:val="TableNormal"/>
    <w:uiPriority w:val="39"/>
    <w:rsid w:val="009C5AA2"/>
    <w:pPr>
      <w:spacing w:after="0" w:line="240" w:lineRule="auto"/>
    </w:pPr>
    <w:rPr>
      <w:rFonts w:ascii="Times New Roman" w:eastAsia="SimSun" w:hAnsi="Times New Roman"/>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69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9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JCVILLEGAS</dc:creator>
  <cp:lastModifiedBy>JCVILLEGAS</cp:lastModifiedBy>
  <cp:revision>2</cp:revision>
  <dcterms:created xsi:type="dcterms:W3CDTF">2018-02-08T04:57:00Z</dcterms:created>
  <dcterms:modified xsi:type="dcterms:W3CDTF">2018-02-08T04:57:00Z</dcterms:modified>
</cp:coreProperties>
</file>