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Style w:val="Heading1"/>
        <w:keepNext w:val="0"/>
        <w:keepLines w:val="0"/>
        <w:spacing w:after="0" w:before="480" w:line="240" w:lineRule="auto"/>
        <w:contextualSpacing w:val="0"/>
        <w:rPr>
          <w:rFonts w:ascii="Proxima Nova" w:cs="Proxima Nova" w:eastAsia="Proxima Nova" w:hAnsi="Proxima Nova"/>
          <w:b w:val="0"/>
          <w:color w:val="353744"/>
          <w:sz w:val="20"/>
          <w:szCs w:val="20"/>
        </w:rPr>
      </w:pPr>
      <w:bookmarkStart w:colFirst="0" w:colLast="0" w:name="_8k4m7epcqhom" w:id="0"/>
      <w:bookmarkEnd w:id="0"/>
      <w:r w:rsidDel="00000000" w:rsidR="00000000" w:rsidRPr="00000000">
        <w:rPr>
          <w:rFonts w:ascii="Proxima Nova" w:cs="Proxima Nova" w:eastAsia="Proxima Nova" w:hAnsi="Proxima Nova"/>
          <w:color w:val="353744"/>
          <w:sz w:val="20"/>
          <w:szCs w:val="20"/>
          <w:rtl w:val="0"/>
        </w:rPr>
        <w:t xml:space="preserve">Table S3. Genomic sequences, gene annotations and contaminant sequences for human and mouse. </w:t>
      </w:r>
      <w:r w:rsidDel="00000000" w:rsidR="00000000" w:rsidRPr="00000000">
        <w:rPr>
          <w:rFonts w:ascii="Proxima Nova" w:cs="Proxima Nova" w:eastAsia="Proxima Nova" w:hAnsi="Proxima Nova"/>
          <w:b w:val="0"/>
          <w:color w:val="353744"/>
          <w:sz w:val="20"/>
          <w:szCs w:val="20"/>
          <w:rtl w:val="0"/>
        </w:rPr>
        <w:t xml:space="preserve">Genomic sequences and gene annotation files were downloaded from GENCODE</w:t>
      </w:r>
      <w:hyperlink r:id="rId6">
        <w:r w:rsidDel="00000000" w:rsidR="00000000" w:rsidRPr="00000000">
          <w:rPr>
            <w:rFonts w:ascii="Proxima Nova" w:cs="Proxima Nova" w:eastAsia="Proxima Nova" w:hAnsi="Proxima Nova"/>
            <w:b w:val="0"/>
            <w:color w:val="000000"/>
            <w:sz w:val="20"/>
            <w:szCs w:val="20"/>
            <w:u w:val="none"/>
            <w:rtl w:val="0"/>
          </w:rPr>
          <w:t xml:space="preserve">[1,2]</w:t>
        </w:r>
      </w:hyperlink>
      <w:r w:rsidDel="00000000" w:rsidR="00000000" w:rsidRPr="00000000">
        <w:rPr>
          <w:rFonts w:ascii="Proxima Nova" w:cs="Proxima Nova" w:eastAsia="Proxima Nova" w:hAnsi="Proxima Nova"/>
          <w:b w:val="0"/>
          <w:color w:val="353744"/>
          <w:sz w:val="20"/>
          <w:szCs w:val="20"/>
          <w:rtl w:val="0"/>
        </w:rPr>
        <w:t xml:space="preserve">. The contaminant sequence collection consists of transfer RNAs (tRNAs), ribosomal RNAs (rRNAs), small nucleolar RNAs (snoRNAs), small nuclear RNAs (snRNAs) and microRNAs (miRNAs). Here, tRNAs were retrieved from GtRNAdb</w:t>
      </w:r>
      <w:hyperlink r:id="rId7">
        <w:r w:rsidDel="00000000" w:rsidR="00000000" w:rsidRPr="00000000">
          <w:rPr>
            <w:rFonts w:ascii="Proxima Nova" w:cs="Proxima Nova" w:eastAsia="Proxima Nova" w:hAnsi="Proxima Nova"/>
            <w:b w:val="0"/>
            <w:color w:val="000000"/>
            <w:sz w:val="20"/>
            <w:szCs w:val="20"/>
            <w:u w:val="none"/>
            <w:rtl w:val="0"/>
          </w:rPr>
          <w:t xml:space="preserve">[3]</w:t>
        </w:r>
      </w:hyperlink>
      <w:r w:rsidDel="00000000" w:rsidR="00000000" w:rsidRPr="00000000">
        <w:rPr>
          <w:rFonts w:ascii="Proxima Nova" w:cs="Proxima Nova" w:eastAsia="Proxima Nova" w:hAnsi="Proxima Nova"/>
          <w:b w:val="0"/>
          <w:color w:val="353744"/>
          <w:sz w:val="20"/>
          <w:szCs w:val="20"/>
          <w:rtl w:val="0"/>
        </w:rPr>
        <w:t xml:space="preserve">, rRNAs were obtained from NCBI</w:t>
      </w:r>
      <w:hyperlink r:id="rId8">
        <w:r w:rsidDel="00000000" w:rsidR="00000000" w:rsidRPr="00000000">
          <w:rPr>
            <w:rFonts w:ascii="Proxima Nova" w:cs="Proxima Nova" w:eastAsia="Proxima Nova" w:hAnsi="Proxima Nova"/>
            <w:b w:val="0"/>
            <w:color w:val="000000"/>
            <w:sz w:val="20"/>
            <w:szCs w:val="20"/>
            <w:u w:val="none"/>
            <w:rtl w:val="0"/>
          </w:rPr>
          <w:t xml:space="preserve">[4]</w:t>
        </w:r>
      </w:hyperlink>
      <w:r w:rsidDel="00000000" w:rsidR="00000000" w:rsidRPr="00000000">
        <w:rPr>
          <w:rFonts w:ascii="Proxima Nova" w:cs="Proxima Nova" w:eastAsia="Proxima Nova" w:hAnsi="Proxima Nova"/>
          <w:b w:val="0"/>
          <w:color w:val="353744"/>
          <w:sz w:val="20"/>
          <w:szCs w:val="20"/>
          <w:rtl w:val="0"/>
        </w:rPr>
        <w:t xml:space="preserve">, UCSC</w:t>
      </w:r>
      <w:hyperlink r:id="rId9">
        <w:r w:rsidDel="00000000" w:rsidR="00000000" w:rsidRPr="00000000">
          <w:rPr>
            <w:rFonts w:ascii="Proxima Nova" w:cs="Proxima Nova" w:eastAsia="Proxima Nova" w:hAnsi="Proxima Nova"/>
            <w:b w:val="0"/>
            <w:color w:val="000000"/>
            <w:sz w:val="20"/>
            <w:szCs w:val="20"/>
            <w:u w:val="none"/>
            <w:rtl w:val="0"/>
          </w:rPr>
          <w:t xml:space="preserve">[5]</w:t>
        </w:r>
      </w:hyperlink>
      <w:r w:rsidDel="00000000" w:rsidR="00000000" w:rsidRPr="00000000">
        <w:rPr>
          <w:rFonts w:ascii="Proxima Nova" w:cs="Proxima Nova" w:eastAsia="Proxima Nova" w:hAnsi="Proxima Nova"/>
          <w:b w:val="0"/>
          <w:color w:val="353744"/>
          <w:sz w:val="20"/>
          <w:szCs w:val="20"/>
          <w:rtl w:val="0"/>
        </w:rPr>
        <w:t xml:space="preserve"> and Ensembl</w:t>
      </w:r>
      <w:hyperlink r:id="rId10">
        <w:r w:rsidDel="00000000" w:rsidR="00000000" w:rsidRPr="00000000">
          <w:rPr>
            <w:rFonts w:ascii="Proxima Nova" w:cs="Proxima Nova" w:eastAsia="Proxima Nova" w:hAnsi="Proxima Nova"/>
            <w:b w:val="0"/>
            <w:color w:val="000000"/>
            <w:sz w:val="20"/>
            <w:szCs w:val="20"/>
            <w:u w:val="none"/>
            <w:rtl w:val="0"/>
          </w:rPr>
          <w:t xml:space="preserve">[6]</w:t>
        </w:r>
      </w:hyperlink>
      <w:r w:rsidDel="00000000" w:rsidR="00000000" w:rsidRPr="00000000">
        <w:rPr>
          <w:rFonts w:ascii="Proxima Nova" w:cs="Proxima Nova" w:eastAsia="Proxima Nova" w:hAnsi="Proxima Nova"/>
          <w:b w:val="0"/>
          <w:color w:val="353744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95"/>
        <w:gridCol w:w="2100"/>
        <w:gridCol w:w="6465"/>
        <w:tblGridChange w:id="0">
          <w:tblGrid>
            <w:gridCol w:w="795"/>
            <w:gridCol w:w="2100"/>
            <w:gridCol w:w="6465"/>
          </w:tblGrid>
        </w:tblGridChange>
      </w:tblGrid>
      <w:tr>
        <w:tc>
          <w:tcPr>
            <w:tcBorders>
              <w:left w:color="fffff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  <w:rtl w:val="0"/>
              </w:rPr>
              <w:t xml:space="preserve">Species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  <w:rtl w:val="0"/>
              </w:rPr>
              <w:t xml:space="preserve">Files</w:t>
            </w:r>
          </w:p>
        </w:tc>
        <w:tc>
          <w:tcPr>
            <w:tcBorders>
              <w:left w:color="000000" w:space="0" w:sz="0" w:val="nil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  <w:rtl w:val="0"/>
              </w:rPr>
              <w:t xml:space="preserve">Descriptions</w:t>
            </w:r>
          </w:p>
        </w:tc>
      </w:tr>
      <w:tr>
        <w:tc>
          <w:tcPr>
            <w:tcBorders>
              <w:left w:color="ffffff" w:space="0" w:sz="8" w:val="single"/>
              <w:bottom w:color="fffff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6"/>
                <w:szCs w:val="16"/>
                <w:rtl w:val="0"/>
              </w:rPr>
              <w:t xml:space="preserve">Human</w:t>
            </w:r>
          </w:p>
        </w:tc>
        <w:tc>
          <w:tcPr>
            <w:tcBorders>
              <w:left w:color="000000" w:space="0" w:sz="0" w:val="nil"/>
              <w:bottom w:color="99999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Genome (hg19)</w:t>
            </w:r>
          </w:p>
        </w:tc>
        <w:tc>
          <w:tcPr>
            <w:tcBorders>
              <w:left w:color="000000" w:space="0" w:sz="0" w:val="nil"/>
              <w:bottom w:color="999999" w:space="0" w:sz="6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http://hgdownload.cse.ucsc.edu/goldenPath/hg19/bigZips/hg19.2bit</w:t>
            </w:r>
          </w:p>
        </w:tc>
      </w:tr>
      <w:t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GTF (GENCODE_v25lift37)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ftp://ftp.sanger.ac.uk/pub/gencode/Gencode_human/release_25/GRCh37_mapping/gencode.v25lift37.annotation.gtf.gz</w:t>
            </w:r>
          </w:p>
        </w:tc>
      </w:tr>
      <w:t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tRNAs (GtRNAdb_hg19)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http://gtrnadb.ucsc.edu/genomes/eukaryota/Hsapi19/hg19-tRNAs.fa</w:t>
            </w:r>
          </w:p>
        </w:tc>
      </w:tr>
      <w:t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rRNAs (NCBI)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Search “Nucleotide” database by “rRNA[All Fields] AND "Homo sapiens"[porgn] AND biomol_rrna[PROP]”</w:t>
            </w:r>
          </w:p>
        </w:tc>
      </w:tr>
      <w:t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rRNAs (UCSC)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Search “Table Browser” by “genome:Human; assembly:Feb.2009 (GRCh37/hg19); group:All tables; table:rsmk; repClass = rRNA”</w:t>
            </w:r>
          </w:p>
        </w:tc>
      </w:tr>
      <w:t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rRNA (Ensembl)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Search “BioMart” by “Ensembl Genes 90; Human genes (GRCh38.p10); Transcript type: rRNA”</w:t>
            </w:r>
          </w:p>
        </w:tc>
      </w:tr>
      <w:tr>
        <w:tc>
          <w:tcPr>
            <w:tcBorders>
              <w:top w:color="ffffff" w:space="0" w:sz="8" w:val="single"/>
              <w:left w:color="fffff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snoRNAs/snRNAs/miRNAs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Search “BioMart” by “Ensembl Genes 90; Human genes (GRCh38.p10); Transcript type: snoRNA, snRNA, miRNA”</w:t>
            </w:r>
          </w:p>
        </w:tc>
      </w:tr>
      <w:tr>
        <w:tc>
          <w:tcPr>
            <w:tcBorders>
              <w:left w:color="ffffff" w:space="0" w:sz="8" w:val="single"/>
              <w:bottom w:color="fffff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6"/>
                <w:szCs w:val="16"/>
                <w:rtl w:val="0"/>
              </w:rPr>
              <w:t xml:space="preserve">Mouse</w:t>
            </w:r>
          </w:p>
        </w:tc>
        <w:tc>
          <w:tcPr>
            <w:tcBorders>
              <w:left w:color="000000" w:space="0" w:sz="0" w:val="nil"/>
              <w:bottom w:color="99999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Genome (mm10)</w:t>
            </w:r>
          </w:p>
        </w:tc>
        <w:tc>
          <w:tcPr>
            <w:tcBorders>
              <w:left w:color="000000" w:space="0" w:sz="0" w:val="nil"/>
              <w:bottom w:color="999999" w:space="0" w:sz="6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http://hgdownload.soe.ucsc.edu/goldenPath/mm10/bigZips/mm10.2bit</w:t>
            </w:r>
          </w:p>
        </w:tc>
      </w:tr>
      <w:t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GTF (GENCODE_v12)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ftp://ftp.sanger.ac.uk/pub/gencode/Gencode_mouse/release_M12/gencode.vM12.annotation.gtf.gz</w:t>
            </w:r>
          </w:p>
        </w:tc>
      </w:tr>
      <w:t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tRNAs (GtRNAdb_mm10)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http://gtrnadb.ucsc.edu/genomes/eukaryota/Mmusc10/mm10-tRNAs.fa</w:t>
            </w:r>
          </w:p>
        </w:tc>
      </w:tr>
      <w:t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rRNAs (NCBI)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Search “Nucleotide” database by “rRNA[All Fields] AND "Mus musculus"[porgn] AND biomol_rrna[PROP]”</w:t>
            </w:r>
          </w:p>
        </w:tc>
      </w:tr>
      <w:t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rRNAs (UCSC)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Search “Table Browser” by “genome:Mouse; assembly:Dec.2011 (GRCm38/mm10); group:All tables; table:rsmk; repClass = rRNA”</w:t>
            </w:r>
          </w:p>
        </w:tc>
      </w:tr>
      <w:t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rRNA (Ensembl)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999999" w:space="0" w:sz="6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Search “BioMart” by “Ensembl Genes 90; Mouse genes (GRCm38.p5); Transcript type: rRNA”</w:t>
            </w:r>
          </w:p>
        </w:tc>
      </w:tr>
      <w:tr>
        <w:tc>
          <w:tcPr>
            <w:tcBorders>
              <w:top w:color="ffffff" w:space="0" w:sz="8" w:val="single"/>
              <w:left w:color="fffff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snoRNAs/snRNAs/miRNAs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rPr>
                <w:rFonts w:ascii="Proxima Nova" w:cs="Proxima Nova" w:eastAsia="Proxima Nova" w:hAnsi="Proxima Nova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6"/>
                <w:szCs w:val="16"/>
                <w:rtl w:val="0"/>
              </w:rPr>
              <w:t xml:space="preserve">Search “BioMart” by “Ensembl Genes 90; Mouse genes (GRCm38.p5); Transcript type: snoRNA, snRNA, miRNA”</w:t>
            </w:r>
          </w:p>
        </w:tc>
      </w:tr>
    </w:tbl>
    <w:p w:rsidR="00000000" w:rsidDel="00000000" w:rsidP="00000000" w:rsidRDefault="00000000" w:rsidRPr="00000000">
      <w:pPr>
        <w:pStyle w:val="Heading2"/>
        <w:keepNext w:val="0"/>
        <w:keepLines w:val="0"/>
        <w:spacing w:after="0" w:before="320" w:line="240" w:lineRule="auto"/>
        <w:contextualSpacing w:val="0"/>
        <w:rPr>
          <w:rFonts w:ascii="Proxima Nova" w:cs="Proxima Nova" w:eastAsia="Proxima Nova" w:hAnsi="Proxima Nova"/>
        </w:rPr>
      </w:pPr>
      <w:bookmarkStart w:colFirst="0" w:colLast="0" w:name="_ocrjonh331x8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Reference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contextualSpacing w:val="0"/>
        <w:jc w:val="left"/>
        <w:rPr>
          <w:sz w:val="20"/>
          <w:szCs w:val="20"/>
        </w:rPr>
      </w:pPr>
      <w:hyperlink r:id="rId11">
        <w:r w:rsidDel="00000000" w:rsidR="00000000" w:rsidRPr="00000000">
          <w:rPr>
            <w:color w:val="000000"/>
            <w:sz w:val="20"/>
            <w:szCs w:val="20"/>
            <w:u w:val="none"/>
            <w:rtl w:val="0"/>
          </w:rPr>
          <w:t xml:space="preserve">1. Harrow J, Frankish A, Gonzalez JM, Tapanari E, Diekhans M, Kokocinski F, et al. GENCODE: the reference human genome annotation for The ENCODE Project. Genome Res. 2012;22:1760–74. Available from: </w:t>
        </w:r>
      </w:hyperlink>
      <w:hyperlink r:id="rId12">
        <w:r w:rsidDel="00000000" w:rsidR="00000000" w:rsidRPr="00000000">
          <w:rPr>
            <w:color w:val="000000"/>
            <w:sz w:val="20"/>
            <w:szCs w:val="20"/>
            <w:u w:val="none"/>
            <w:rtl w:val="0"/>
          </w:rPr>
          <w:t xml:space="preserve">http://dx.doi.org/10.1101/gr.135350.111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contextualSpacing w:val="0"/>
        <w:jc w:val="left"/>
        <w:rPr>
          <w:sz w:val="20"/>
          <w:szCs w:val="20"/>
        </w:rPr>
      </w:pPr>
      <w:hyperlink r:id="rId13">
        <w:r w:rsidDel="00000000" w:rsidR="00000000" w:rsidRPr="00000000">
          <w:rPr>
            <w:color w:val="000000"/>
            <w:sz w:val="20"/>
            <w:szCs w:val="20"/>
            <w:u w:val="none"/>
            <w:rtl w:val="0"/>
          </w:rPr>
          <w:t xml:space="preserve">2. Mudge JM, Harrow J. Creating reference gene annotation for the mouse C57BL6/J genome assembly. Mamm. Genome 2015;26:366–78. Available from: </w:t>
        </w:r>
      </w:hyperlink>
      <w:hyperlink r:id="rId14">
        <w:r w:rsidDel="00000000" w:rsidR="00000000" w:rsidRPr="00000000">
          <w:rPr>
            <w:color w:val="000000"/>
            <w:sz w:val="20"/>
            <w:szCs w:val="20"/>
            <w:u w:val="none"/>
            <w:rtl w:val="0"/>
          </w:rPr>
          <w:t xml:space="preserve">http://dx.doi.org/10.1007/s00335-015-9583-x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contextualSpacing w:val="0"/>
        <w:jc w:val="left"/>
        <w:rPr>
          <w:sz w:val="20"/>
          <w:szCs w:val="20"/>
        </w:rPr>
      </w:pPr>
      <w:hyperlink r:id="rId15">
        <w:r w:rsidDel="00000000" w:rsidR="00000000" w:rsidRPr="00000000">
          <w:rPr>
            <w:color w:val="000000"/>
            <w:sz w:val="20"/>
            <w:szCs w:val="20"/>
            <w:u w:val="none"/>
            <w:rtl w:val="0"/>
          </w:rPr>
          <w:t xml:space="preserve">3. Chan PP, Lowe TM. GtRNAdb: a database of transfer RNA genes detected in genomic sequence. Nucleic Acids Res. 2009;37:D93–7. Available from: </w:t>
        </w:r>
      </w:hyperlink>
      <w:hyperlink r:id="rId16">
        <w:r w:rsidDel="00000000" w:rsidR="00000000" w:rsidRPr="00000000">
          <w:rPr>
            <w:color w:val="000000"/>
            <w:sz w:val="20"/>
            <w:szCs w:val="20"/>
            <w:u w:val="none"/>
            <w:rtl w:val="0"/>
          </w:rPr>
          <w:t xml:space="preserve">http://dx.doi.org/10.1093/nar/gkn787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contextualSpacing w:val="0"/>
        <w:jc w:val="left"/>
        <w:rPr>
          <w:sz w:val="20"/>
          <w:szCs w:val="20"/>
        </w:rPr>
      </w:pPr>
      <w:hyperlink r:id="rId17">
        <w:r w:rsidDel="00000000" w:rsidR="00000000" w:rsidRPr="00000000">
          <w:rPr>
            <w:color w:val="000000"/>
            <w:sz w:val="20"/>
            <w:szCs w:val="20"/>
            <w:u w:val="none"/>
            <w:rtl w:val="0"/>
          </w:rPr>
          <w:t xml:space="preserve">4. NCBI Resource Coordinators. Database Resources of the National Center for Biotechnology Information. Nucleic Acids Res. 2017;45:D12–7. Available from: </w:t>
        </w:r>
      </w:hyperlink>
      <w:hyperlink r:id="rId18">
        <w:r w:rsidDel="00000000" w:rsidR="00000000" w:rsidRPr="00000000">
          <w:rPr>
            <w:color w:val="000000"/>
            <w:sz w:val="20"/>
            <w:szCs w:val="20"/>
            <w:u w:val="none"/>
            <w:rtl w:val="0"/>
          </w:rPr>
          <w:t xml:space="preserve">http://dx.doi.org/10.1093/nar/gkw1071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contextualSpacing w:val="0"/>
        <w:jc w:val="left"/>
        <w:rPr>
          <w:sz w:val="20"/>
          <w:szCs w:val="20"/>
        </w:rPr>
      </w:pPr>
      <w:hyperlink r:id="rId19">
        <w:r w:rsidDel="00000000" w:rsidR="00000000" w:rsidRPr="00000000">
          <w:rPr>
            <w:color w:val="000000"/>
            <w:sz w:val="20"/>
            <w:szCs w:val="20"/>
            <w:u w:val="none"/>
            <w:rtl w:val="0"/>
          </w:rPr>
          <w:t xml:space="preserve">5. Karolchik D, Hinrichs AS, Furey TS, Roskin KM, Sugnet CW, Haussler D, et al. The UCSC Table Browser data retrieval tool. Nucleic Acids Res. 2004;32:D493–6. Available from: </w:t>
        </w:r>
      </w:hyperlink>
      <w:hyperlink r:id="rId20">
        <w:r w:rsidDel="00000000" w:rsidR="00000000" w:rsidRPr="00000000">
          <w:rPr>
            <w:color w:val="000000"/>
            <w:sz w:val="20"/>
            <w:szCs w:val="20"/>
            <w:u w:val="none"/>
            <w:rtl w:val="0"/>
          </w:rPr>
          <w:t xml:space="preserve">http://dx.doi.org/10.1093/nar/gkh103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contextualSpacing w:val="0"/>
        <w:jc w:val="left"/>
        <w:rPr>
          <w:sz w:val="20"/>
          <w:szCs w:val="20"/>
        </w:rPr>
      </w:pPr>
      <w:hyperlink r:id="rId21">
        <w:r w:rsidDel="00000000" w:rsidR="00000000" w:rsidRPr="00000000">
          <w:rPr>
            <w:color w:val="000000"/>
            <w:sz w:val="20"/>
            <w:szCs w:val="20"/>
            <w:u w:val="none"/>
            <w:rtl w:val="0"/>
          </w:rPr>
          <w:t xml:space="preserve">6. Aken BL, Ayling S, Barrell D, Clarke L, Curwen V, Fairley S, et al. The Ensembl gene annotation system. Database 2016. Available from: </w:t>
        </w:r>
      </w:hyperlink>
      <w:hyperlink r:id="rId22">
        <w:r w:rsidDel="00000000" w:rsidR="00000000" w:rsidRPr="00000000">
          <w:rPr>
            <w:color w:val="000000"/>
            <w:sz w:val="20"/>
            <w:szCs w:val="20"/>
            <w:u w:val="none"/>
            <w:rtl w:val="0"/>
          </w:rPr>
          <w:t xml:space="preserve">http://dx.doi.org/10.1093/database/baw093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/>
      <w:pgMar w:bottom="1080" w:top="108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1"/>
      <w:color w:val="434343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b w:val="1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6"/>
      <w:szCs w:val="36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://dx.doi.org/10.1093/nar/gkh103" TargetMode="External"/><Relationship Id="rId11" Type="http://schemas.openxmlformats.org/officeDocument/2006/relationships/hyperlink" Target="http://paperpile.com/b/azC5cU/aERAS" TargetMode="External"/><Relationship Id="rId22" Type="http://schemas.openxmlformats.org/officeDocument/2006/relationships/hyperlink" Target="http://dx.doi.org/10.1093/database/baw093" TargetMode="External"/><Relationship Id="rId10" Type="http://schemas.openxmlformats.org/officeDocument/2006/relationships/hyperlink" Target="https://paperpile.com/c/azC5cU/YIe6i" TargetMode="External"/><Relationship Id="rId21" Type="http://schemas.openxmlformats.org/officeDocument/2006/relationships/hyperlink" Target="http://paperpile.com/b/azC5cU/YIe6i" TargetMode="External"/><Relationship Id="rId13" Type="http://schemas.openxmlformats.org/officeDocument/2006/relationships/hyperlink" Target="http://paperpile.com/b/azC5cU/7R9Kb" TargetMode="External"/><Relationship Id="rId12" Type="http://schemas.openxmlformats.org/officeDocument/2006/relationships/hyperlink" Target="http://dx.doi.org/10.1101/gr.135350.11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aperpile.com/c/azC5cU/HWJou" TargetMode="External"/><Relationship Id="rId15" Type="http://schemas.openxmlformats.org/officeDocument/2006/relationships/hyperlink" Target="http://paperpile.com/b/azC5cU/TQurD" TargetMode="External"/><Relationship Id="rId14" Type="http://schemas.openxmlformats.org/officeDocument/2006/relationships/hyperlink" Target="http://dx.doi.org/10.1007/s00335-015-9583-x" TargetMode="External"/><Relationship Id="rId17" Type="http://schemas.openxmlformats.org/officeDocument/2006/relationships/hyperlink" Target="http://paperpile.com/b/azC5cU/vDWNZ" TargetMode="External"/><Relationship Id="rId16" Type="http://schemas.openxmlformats.org/officeDocument/2006/relationships/hyperlink" Target="http://dx.doi.org/10.1093/nar/gkn787" TargetMode="External"/><Relationship Id="rId5" Type="http://schemas.openxmlformats.org/officeDocument/2006/relationships/styles" Target="styles.xml"/><Relationship Id="rId19" Type="http://schemas.openxmlformats.org/officeDocument/2006/relationships/hyperlink" Target="http://paperpile.com/b/azC5cU/HWJou" TargetMode="External"/><Relationship Id="rId6" Type="http://schemas.openxmlformats.org/officeDocument/2006/relationships/hyperlink" Target="https://paperpile.com/c/azC5cU/aERAS+7R9Kb" TargetMode="External"/><Relationship Id="rId18" Type="http://schemas.openxmlformats.org/officeDocument/2006/relationships/hyperlink" Target="http://dx.doi.org/10.1093/nar/gkw1071" TargetMode="External"/><Relationship Id="rId7" Type="http://schemas.openxmlformats.org/officeDocument/2006/relationships/hyperlink" Target="https://paperpile.com/c/azC5cU/TQurD" TargetMode="External"/><Relationship Id="rId8" Type="http://schemas.openxmlformats.org/officeDocument/2006/relationships/hyperlink" Target="https://paperpile.com/c/azC5cU/vDWN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