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01E" w:rsidRPr="004021F3" w:rsidRDefault="004F62A2" w:rsidP="00657C50">
      <w:pPr>
        <w:spacing w:line="360" w:lineRule="auto"/>
        <w:jc w:val="both"/>
        <w:rPr>
          <w:rFonts w:ascii="Times New Roman" w:hAnsi="Times New Roman" w:cs="Times New Roman"/>
          <w:b/>
          <w:bCs/>
          <w:color w:val="000000"/>
          <w:sz w:val="28"/>
          <w:szCs w:val="28"/>
          <w:lang w:val="en-US"/>
        </w:rPr>
      </w:pPr>
      <w:r w:rsidRPr="004F62A2">
        <w:rPr>
          <w:rFonts w:ascii="Times New Roman" w:hAnsi="Times New Roman" w:cs="Times New Roman"/>
          <w:b/>
          <w:sz w:val="28"/>
          <w:szCs w:val="28"/>
        </w:rPr>
        <w:t>Additional File</w:t>
      </w:r>
      <w:r w:rsidR="00F0601E" w:rsidRPr="004021F3">
        <w:rPr>
          <w:rFonts w:ascii="Times New Roman" w:hAnsi="Times New Roman" w:cs="Times New Roman"/>
          <w:b/>
          <w:sz w:val="28"/>
          <w:szCs w:val="28"/>
        </w:rPr>
        <w:t xml:space="preserve"> 1:  Detail</w:t>
      </w:r>
      <w:r w:rsidR="0021678F">
        <w:rPr>
          <w:rFonts w:ascii="Times New Roman" w:hAnsi="Times New Roman" w:cs="Times New Roman"/>
          <w:b/>
          <w:sz w:val="28"/>
          <w:szCs w:val="28"/>
        </w:rPr>
        <w:t xml:space="preserve">s of the </w:t>
      </w:r>
      <w:r w:rsidR="00F0601E" w:rsidRPr="004021F3">
        <w:rPr>
          <w:rFonts w:ascii="Times New Roman" w:hAnsi="Times New Roman" w:cs="Times New Roman"/>
          <w:b/>
          <w:sz w:val="28"/>
          <w:szCs w:val="28"/>
        </w:rPr>
        <w:t xml:space="preserve">method </w:t>
      </w:r>
      <w:r w:rsidR="0021678F">
        <w:rPr>
          <w:rFonts w:ascii="Times New Roman" w:hAnsi="Times New Roman" w:cs="Times New Roman"/>
          <w:b/>
          <w:sz w:val="28"/>
          <w:szCs w:val="28"/>
        </w:rPr>
        <w:t xml:space="preserve">used </w:t>
      </w:r>
      <w:r w:rsidR="00F0601E" w:rsidRPr="004021F3">
        <w:rPr>
          <w:rFonts w:ascii="Times New Roman" w:hAnsi="Times New Roman" w:cs="Times New Roman"/>
          <w:b/>
          <w:sz w:val="28"/>
          <w:szCs w:val="28"/>
        </w:rPr>
        <w:t xml:space="preserve">for </w:t>
      </w:r>
      <w:r w:rsidR="00F0601E" w:rsidRPr="004021F3">
        <w:rPr>
          <w:rFonts w:ascii="Times New Roman" w:hAnsi="Times New Roman" w:cs="Times New Roman"/>
          <w:b/>
          <w:bCs/>
          <w:color w:val="000000"/>
          <w:sz w:val="28"/>
          <w:szCs w:val="28"/>
          <w:lang w:val="en-US"/>
        </w:rPr>
        <w:t xml:space="preserve">prediction of host-pathogen interactions (HPIs) between human and </w:t>
      </w:r>
      <w:r w:rsidR="00F0601E" w:rsidRPr="004021F3">
        <w:rPr>
          <w:rFonts w:ascii="Times New Roman" w:hAnsi="Times New Roman" w:cs="Times New Roman"/>
          <w:b/>
          <w:bCs/>
          <w:i/>
          <w:color w:val="000000"/>
          <w:sz w:val="28"/>
          <w:szCs w:val="28"/>
          <w:lang w:val="en-US"/>
        </w:rPr>
        <w:t>M. tuberculosis</w:t>
      </w:r>
      <w:r w:rsidR="00F0601E" w:rsidRPr="004021F3">
        <w:rPr>
          <w:rFonts w:ascii="Times New Roman" w:hAnsi="Times New Roman" w:cs="Times New Roman"/>
          <w:b/>
          <w:bCs/>
          <w:color w:val="000000"/>
          <w:sz w:val="28"/>
          <w:szCs w:val="28"/>
          <w:lang w:val="en-US"/>
        </w:rPr>
        <w:t xml:space="preserve"> H37Rv (Mtb) proteins</w:t>
      </w:r>
    </w:p>
    <w:p w:rsidR="00F0601E" w:rsidRPr="00F0601E" w:rsidRDefault="00F0601E" w:rsidP="00657C50">
      <w:pPr>
        <w:spacing w:line="360" w:lineRule="auto"/>
        <w:rPr>
          <w:rFonts w:ascii="Times New Roman" w:hAnsi="Times New Roman" w:cs="Times New Roman"/>
        </w:rPr>
      </w:pPr>
    </w:p>
    <w:p w:rsidR="00F0601E" w:rsidRDefault="00F0601E" w:rsidP="00657C50">
      <w:pPr>
        <w:spacing w:line="360" w:lineRule="auto"/>
        <w:jc w:val="both"/>
        <w:rPr>
          <w:rFonts w:ascii="Times New Roman" w:hAnsi="Times New Roman" w:cs="Times New Roman"/>
          <w:color w:val="000000"/>
        </w:rPr>
      </w:pPr>
      <w:r w:rsidRPr="00F0601E">
        <w:rPr>
          <w:rFonts w:ascii="Times New Roman" w:hAnsi="Times New Roman" w:cs="Times New Roman"/>
          <w:color w:val="000000"/>
        </w:rPr>
        <w:t>The amount of experimentally validated data pertaining to host-pathogen (human-</w:t>
      </w:r>
      <w:r w:rsidRPr="00F0601E">
        <w:rPr>
          <w:rFonts w:ascii="Times New Roman" w:hAnsi="Times New Roman" w:cs="Times New Roman"/>
          <w:i/>
          <w:color w:val="000000"/>
        </w:rPr>
        <w:t>M. tuberculosis</w:t>
      </w:r>
      <w:r w:rsidRPr="00F0601E">
        <w:rPr>
          <w:rFonts w:ascii="Times New Roman" w:hAnsi="Times New Roman" w:cs="Times New Roman"/>
          <w:color w:val="000000"/>
        </w:rPr>
        <w:t xml:space="preserve">) interactions (HPIs) is limited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24sgl6s5ca","properties":{"formattedCitation":"[1]","plainCitation":"[1]"},"citationItems":[{"id":5,"uris":["http://zotero.org/users/local/9EyN3M13/items/IJXYDWES"],"uri":["http://zotero.org/users/local/9EyN3M13/items/IJXYDWES"],"itemData":{"id":5,"type":"article-journal","title":"Predicting and analyzing interactions between Mycobacterium tuberculosis and its human host","container-title":"PloS One","page":"e67472","volume":"8","issue":"7","source":"PubMed","abstract":"The outcome of infection by Mycobacterium tuberculosis (Mtb) depends greatly on how the host responds to the bacteria and how the bacteria manipulates the host, which is facilitated by protein-protein interactions. Thus, to understand this process, there is a need for elucidating protein interactions between human and Mtb, which may enable us to characterize specific molecular mechanisms allowing the bacteria to persist and survive under different environmental conditions. In this work, we used the interologs method based on experimentally verified intra-species and inter-species interactions to predict human-Mtb functional interactions. These interactions were further filtered using known human-Mtb interactions and genes that are differentially expressed during infection, producing 190 interactions. Further analysis of the subcellular location of proteins involved in these human-Mtb interactions confirms feasibility of these interactions. We also conducted functional analysis of human and Mtb proteins involved in these interactions, checking whether these proteins play a role in infection and/or disease, and enriching Mtb proteins in a previously predicted list of drug targets. We found that the biological processes of the human interacting proteins suggested their involvement in apoptosis and production of nitric oxide, whereas those of the Mtb interacting proteins were relevant to the intracellular environment of Mtb in the host. Mapping these proteins onto KEGG pathways highlighted proteins belonging to the tuberculosis pathway and also suggested that Mtb proteins might use the host to acquire nutrients, which is in agreement with the intracellular lifestyle of Mtb. This indicates that these interactions can shed light on the interplay between Mtb and its human host and thus, contribute to the process of designing novel drugs with new biological mechanisms of action.","DOI":"10.1371/journal.pone.0067472","ISSN":"1932-6203","note":"PMID: 23844013\nPMCID: PMC3699628","journalAbbreviation":"PLoS ONE","language":"eng","author":[{"family":"Rapanoel","given":"Holifidy A."},{"family":"Mazandu","given":"Gaston K."},{"family":"Mulder","given":"Nicola J."}],"issued":{"date-parts":[["2013"]]}}}],"schema":"https://github.com/citation-style-language/schema/raw/master/csl-citation.json"}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[1]</w:t>
      </w:r>
      <w:r w:rsidR="00DA3D2F">
        <w:rPr>
          <w:rFonts w:ascii="Times New Roman" w:hAnsi="Times New Roman" w:cs="Times New Roman"/>
          <w:color w:val="000000"/>
        </w:rPr>
        <w:fldChar w:fldCharType="end"/>
      </w:r>
      <w:r w:rsidRPr="00F0601E">
        <w:rPr>
          <w:rFonts w:ascii="Times New Roman" w:hAnsi="Times New Roman" w:cs="Times New Roman"/>
          <w:color w:val="000000"/>
        </w:rPr>
        <w:t xml:space="preserve">. A deeper insight into the virulence machinery of the pathogen necessitates adoption of </w:t>
      </w:r>
      <w:r w:rsidRPr="00F0601E">
        <w:rPr>
          <w:rFonts w:ascii="Times New Roman" w:eastAsia="Tahoma" w:hAnsi="Times New Roman" w:cs="Times New Roman"/>
          <w:color w:val="000000"/>
        </w:rPr>
        <w:t>c</w:t>
      </w:r>
      <w:r w:rsidRPr="00F0601E">
        <w:rPr>
          <w:rFonts w:ascii="Times New Roman" w:hAnsi="Times New Roman" w:cs="Times New Roman"/>
          <w:color w:val="000000"/>
        </w:rPr>
        <w:t xml:space="preserve">omputational methodologies towards identifying a broader set of HPIs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26po0l0h8l","properties":{"formattedCitation":"[2]","plainCitation":"[2]"},"citationItems":[{"id":11,"uris":["http://zotero.org/users/local/9EyN3M13/items/PHNBAI8G"],"uri":["http://zotero.org/users/local/9EyN3M13/items/PHNBAI8G"],"itemData":{"id":11,"type":"article-journal","title":"Progress in computational studies of host-pathogen interactions","container-title":"Journal of Bioinformatics and Computational Biology","page":"1230001","volume":"11","issue":"2","source":"PubMed","abstract":"Host-pathogen interactions are important for understanding infection mechanism and developing better treatment and prevention of infectious diseases. Many computational studies on host-pathogen interactions have been published. Here, we review recent progress and results in this field and provide a systematic summary, comparison and discussion of computational studies on host-pathogen interactions, including prediction and analysis of host-pathogen protein-protein interactions; basic principles revealed from host-pathogen interactions; and database and software tools for host-pathogen interaction data collection, integration and analysis.","DOI":"10.1142/S0219720012300018","ISSN":"1757-6334","note":"PMID: 23600809","journalAbbreviation":"J Bioinform Comput Biol","language":"eng","author":[{"family":"Zhou","given":"Hufeng"},{"family":"Jin","given":"Jingjing"},{"family":"Wong","given":"Limsoon"}],"issued":{"date-parts":[["2013",4]]}}}],"schema":"https://github.com/citation-style-language/schema/raw/master/csl-citation.json"}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[2]</w:t>
      </w:r>
      <w:r w:rsidR="00DA3D2F">
        <w:rPr>
          <w:rFonts w:ascii="Times New Roman" w:hAnsi="Times New Roman" w:cs="Times New Roman"/>
          <w:color w:val="000000"/>
        </w:rPr>
        <w:fldChar w:fldCharType="end"/>
      </w:r>
      <w:r w:rsidRPr="00F0601E">
        <w:rPr>
          <w:rFonts w:ascii="Times New Roman" w:hAnsi="Times New Roman" w:cs="Times New Roman"/>
          <w:color w:val="000000"/>
        </w:rPr>
        <w:t xml:space="preserve">. Computational methods of HPI prediction are in general based on a template set of known protein-protein interactions (PPIs) (either intra-species PPIs or inter-species PPIs across different organisms), and make the assumption that function and interaction behaviour of orthologous proteins would be conserved/ similar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1ki361vtjo","properties":{"formattedCitation":"[3]","plainCitation":"[3]"},"citationItems":[{"id":9,"uris":["http://zotero.org/users/local/9EyN3M13/items/4KM7EBP4"],"uri":["http://zotero.org/users/local/9EyN3M13/items/4KM7EBP4"],"itemData":{"id":9,"type":"article-journal","title":"Annotation transfer between genomes: protein-protein interologs and protein-DNA regulogs","container-title":"Genome Research","page":"1107-1118","volume":"14","issue":"6","source":"PubMed","abstract":"Proteins function mainly through interactions, especially with DNA and other proteins. While some large-scale interaction networks are now available for a number of model organisms, their experimental generation remains difficult. Consequently, interolog mapping--the transfer of interaction annotation from one organism to another using comparative genomics--is of significant value. Here we quantitatively assess the degree to which interologs can be reliably transferred between species as a function of the sequence similarity of the corresponding interacting proteins. Using interaction information from Saccharomyces cerevisiae, Caenorhabditis elegans, Drosophila melanogaster, and Helicobacter pylori, we find that protein-protein interactions can be transferred when a pair of proteins has a joint sequence identity &gt;80% or a joint E-value &lt;10(-70). (These \"joint\" quantities are the geometric means of the identities or E-values for the two pairs of interacting proteins.) We generalize our interolog analysis to protein-DNA binding, finding such interactions are conserved at specific thresholds between 30% and 60% sequence identity depending on the protein family. Furthermore, we introduce the concept of a \"regulog\"--a conserved regulatory relationship between proteins across different species. We map interologs and regulogs from yeast to a number of genomes with limited experimental annotation (e.g., Arabidopsis thaliana) and make these available through an online database at http://interolog.gersteinlab.org. Specifically, we are able to transfer approximately 90,000 potential protein-protein interactions to the worm. We test a number of these in two-hybrid experiments and are able to verify 45 overlaps, which we show to be statistically significant.","DOI":"10.1101/gr.1774904","ISSN":"1088-9051","note":"PMID: 15173116\nPMCID: PMC419789","shortTitle":"Annotation transfer between genomes","journalAbbreviation":"Genome Res.","language":"eng","author":[{"family":"Yu","given":"Haiyuan"},{"family":"Luscombe","given":"Nicholas M."},{"family":"Lu","given":"Hao Xin"},{"family":"Zhu","given":"Xiaowei"},{"family":"Xia","given":"Yu"},{"family":"Han","given":"Jing-Dong J."},{"family":"Bertin","given":"Nicolas"},{"family":"Chung","given":"Sambath"},{"family":"Vidal","given":"Marc"},{"family":"Gerstein","given":"Mark"}],"issued":{"date-parts":[["2004",6]]}}}],"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[3]</w:t>
      </w:r>
      <w:r w:rsidR="00DA3D2F">
        <w:rPr>
          <w:rFonts w:ascii="Times New Roman" w:hAnsi="Times New Roman" w:cs="Times New Roman"/>
          <w:color w:val="000000"/>
        </w:rPr>
        <w:fldChar w:fldCharType="end"/>
      </w:r>
      <w:r w:rsidRPr="00F0601E">
        <w:rPr>
          <w:rFonts w:ascii="Times New Roman" w:hAnsi="Times New Roman" w:cs="Times New Roman"/>
          <w:color w:val="000000"/>
        </w:rPr>
        <w:t xml:space="preserve">. When two proteins constituting a potential HPI pair bear significant homology (either at structural or at sequence level) with a corresponding pair of interacting proteins from the template PPI set, a host-pathogen interaction may be inferred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15uuid7ib3","properties":{"formattedCitation":"[4,5]","plainCitation":"[4,5]"},"citationItems":[{"id":7,"uris":["http://zotero.org/users/local/9EyN3M13/items/MMA5ND8Y"],"uri":["http://zotero.org/users/local/9EyN3M13/items/MMA5ND8Y"],"itemData":{"id":7,"type":"article-journal","title":"Stringent DDI-based prediction of H. sapiens-M. tuberculosis H37Rv protein-protein interactions","container-title":"BMC systems biology","page":"S6","volume":"7 Suppl 6","source":"PubMed","abstract":"BACKGROUND: H. sapiens-M. tuberculosis H37Rv protein-protein interaction (PPI) data are very important information to illuminate the infection mechanism of M. tuberculosis H37Rv. But current H. sapiens-M. tuberculosis H37Rv PPI data are very scarce. This seriously limits the study of the interaction between this important pathogen and its host H. sapiens. Computational prediction of H. sapiens-M. tuberculosis H37Rv PPIs is an important strategy to fill in the gap. Domain-domain interaction (DDI) based prediction is one of the frequently used computational approaches in predicting both intra-species and inter-species PPIs. However, the performance of DDI-based host-pathogen PPI prediction has been rather limited.\nRESULTS: We develop a stringent DDI-based prediction approach with emphasis on (i) differences between the specific domain sequences on annotated regions of proteins under the same domain ID and (ii) calculation of the interaction strength of predicted PPIs based on the interacting residues in their interaction interfaces. We compare our stringent DDI-based approach to a conventional DDI-based approach for predicting PPIs based on gold standard intra-species PPIs and coherent informative Gene Ontology terms assessment. The assessment results show that our stringent DDI-based approach achieves much better performance in predicting PPIs than the conventional approach. Using our stringent DDI-based approach, we have predicted a small set of reliable H. sapiens-M. tuberculosis H37Rv PPIs which could be very useful for a variety of related studies. We also analyze the H. sapiens-M. tuberculosis H37Rv PPIs predicted by our stringent DDI-based approach using cellular compartment distribution analysis, functional category enrichment analysis and pathway enrichment analysis. The analyses support the validity of our prediction result. Also, based on an analysis of the H. sapiens-M. tuberculosis H37Rv PPI network predicted by our stringent DDI-based approach, we have discovered some important properties of domains involved in host-pathogen PPIs. We find that both host and pathogen proteins involved in host-pathogen PPIs tend to have more domains than proteins involved in intra-species PPIs, and these domains have more interaction partners than domains on proteins involved in intra-species PPI.\nCONCLUSIONS: The stringent DDI-based prediction approach reported in this work provides a stringent strategy for predicting host-pathogen PPIs. It also performs better than a conventional DDI-based approach in predicting PPIs. We have predicted a small set of accurate H. sapiens-M. tuberculosis H37Rv PPIs which could be very useful for a variety of related studies.","DOI":"10.1186/1752-0509-7-S6-S6","ISSN":"1752-0509","note":"PMID: 24564941\nPMCID: PMC4029759","journalAbbreviation":"BMC Syst Biol","language":"eng","author":[{"family":"Zhou","given":"Hufeng"},{"family":"Rezaei","given":"Javad"},{"family":"Hugo","given":"Willy"},{"family":"Gao","given":"Shangzhi"},{"family":"Jin","given":"Jingjing"},{"family":"Fan","given":"Mengyuan"},{"family":"Yong","given":"Chern-Han"},{"family":"Wozniak","given":"Michal"},{"family":"Wong","given":"Limsoon"}],"issued":{"date-parts":[["2013"]]}}},{"id":13,"uris":["http://zotero.org/users/local/9EyN3M13/items/IWUZCS7Z"],"uri":["http://zotero.org/users/local/9EyN3M13/items/IWUZCS7Z"],"itemData":{"id":13,"type":"article-journal","title":"Stringent homology-based prediction of H. sapiens-M. tuberculosis H37Rv protein-protein interactions","container-title":"Biology Direct","page":"5","volume":"9","source":"PubMed","abstract":"BACKGROUND: H. sapiens-M. tuberculosis H37Rv protein-protein interaction (PPI) data are essential for understanding the infection mechanism of the formidable pathogen M. tuberculosis H37Rv. Computational prediction is an important strategy to fill the gap in experimental H. sapiens-M. tuberculosis H37Rv PPI data. Homology-based prediction is frequently used in predicting both intra-species and inter-species PPIs. However, some limitations are not properly resolved in several published works that predict eukaryote-prokaryote inter-species PPIs using intra-species template PPIs.\nRESULTS: We develop a stringent homology-based prediction approach by taking into account (i) differences between eukaryotic and prokaryotic proteins and (ii) differences between inter-species and intra-species PPI interfaces. We compare our stringent homology-based approach to a conventional homology-based approach for predicting host-pathogen PPIs, based on cellular compartment distribution analysis, disease gene list enrichment analysis, pathway enrichment analysis and functional category enrichment analysis. These analyses support the validity of our prediction result, and clearly show that our approach has better performance in predicting H. sapiens-M. tuberculosis H37Rv PPIs. Using our stringent homology-based approach, we have predicted a set of highly plausible H. sapiens-M. tuberculosis H37Rv PPIs which might be useful for many of related studies. Based on our analysis of the H. sapiens-M. tuberculosis H37Rv PPI network predicted by our stringent homology-based approach, we have discovered several interesting properties which are reported here for the first time. We find that both host proteins and pathogen proteins involved in the host-pathogen PPIs tend to be hubs in their own intra-species PPI network. Also, both host and pathogen proteins involved in host-pathogen PPIs tend to have longer primary sequence, tend to have more domains, tend to be more hydrophilic, etc. And the protein domains from both host and pathogen proteins involved in host-pathogen PPIs tend to have lower charge, and tend to be more hydrophilic.\nCONCLUSIONS: Our stringent homology-based prediction approach provides a better strategy in predicting PPIs between eukaryotic hosts and prokaryotic pathogens than a conventional homology-based approach. The properties we have observed from the predicted H. sapiens-M. tuberculosis H37Rv PPI network are useful for understanding inter-species host-pathogen PPI networks and provide novel insights for host-pathogen interaction studies.","DOI":"10.1186/1745-6150-9-5","ISSN":"1745-6150","note":"PMID: 24708540\nPMCID: PMC4022245","journalAbbreviation":"Biol. Direct","language":"eng","author":[{"family":"Zhou","given":"Hufeng"},{"family":"Gao","given":"Shangzhi"},{"family":"Nguyen","given":"Nam Ninh"},{"family":"Fan","given":"Mengyuan"},{"family":"Jin","given":"Jingjing"},{"family":"Liu","given":"Bing"},{"family":"Zhao","given":"Liang"},{"family":"Xiong","given":"Geng"},{"family":"Tan","given":"Min"},{"family":"Li","given":"Shijun"},{"family":"Wong","given":"Limsoon"}],"issued":{"date-parts":[["2014",4,8]]}}}],"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[4,5]</w:t>
      </w:r>
      <w:r w:rsidR="00DA3D2F">
        <w:rPr>
          <w:rFonts w:ascii="Times New Roman" w:hAnsi="Times New Roman" w:cs="Times New Roman"/>
          <w:color w:val="000000"/>
        </w:rPr>
        <w:fldChar w:fldCharType="end"/>
      </w:r>
      <w:r w:rsidRPr="00F0601E">
        <w:rPr>
          <w:rFonts w:ascii="Times New Roman" w:hAnsi="Times New Roman" w:cs="Times New Roman"/>
          <w:color w:val="000000"/>
        </w:rPr>
        <w:t xml:space="preserve">. Previous studies have used both sequence as well as structural homology based approaches for identifying new protein-protein interactions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{"citationID":"a296qq7ltvr","properties":{"formattedCitation":"{\\rtf [1,4,4,6\\uc0\\u8211{}9]}","plainCitation":"[1,4,4,6–9]"},"citationItems":[{"id":17,"uris":["http://zotero.org/users/local/9EyN3M13/items/YVI6R93L"],"uri":["http://zotero.org/users/local/9EyN3M13/items/YVI6R93L"],"itemData":{"id":17,"type":"article-journal","title":"Computational Analysis of Host-Pathogen Protein Interactions between Humans and Different Strains of Enterohemorrhagic Escherichia coli","container-title":"Frontiers in Cellular and Infection Microbiology","page":"128","volume":"7","source":"PubMed","abstract":"Serotype O157:H7, an enterohemorrhagic Escherichia coli (EHEC), is known to cause gastrointestinal and systemic illnesses ranging from diarrhea and hemorrhagic colitis to potentially fatal hemolytic uremic syndrome. Specific genetic factors like ompA, nsrR, and LEE genes are known to play roles in EHEC pathogenesis. However, these factors are not specific to EHEC and their presence in several non-pathogenic strains indicates that additional factors are involved in pathogenicity. We propose a comprehensive effort to screen for such potential genetic elements, through investigation of biomolecular interactions between E. coli and their host. In this work, an in silico investigation of the protein-protein interactions (PPIs) between human cells and four EHEC strains (viz., EDL933, Sakai, EC4115, and TW14359) was performed in order to understand the virulence and host-colonization strategies of these strains. Potential host-pathogen interactions (HPIs) between human cells and the \"non-pathogenic\" E. coli strain MG1655 were also probed to evaluate whether and how the variations in the genomes could translate into altered virulence and host-colonization capabilities of the studied bacterial strains. Results indicate that a small subset of HPIs are unique to the studied pathogens and can be implicated in virulence. This subset of interactions involved E. coli proteins like YhdW, ChuT, EivG, and HlyA. These proteins have previously been reported to be involved in bacterial virulence. In addition, clear differences in lineage and clade-specific HPI profiles could be identified. Furthermore, available gene expression profiles of the HPI-proteins were utilized to estimate the proportion of proteins which may be involved in interactions. We hypothesized that a cumulative score of the ratios of bound:unbound proteins (involved in HPIs) would indicate the extent of colonization. Thus, we designed the Host Colonization Index (HCI) measure to determine the host colonization potential of the E. coli strains. Pathogenic strains of E. coli were observed to have higher HCIs as compared to a non-pathogenic laboratory strain. However, no significant differences among the HCIs of the two pathogenic groups were observed. Overall, our findings are expected to provide additional insights into EHEC pathogenesis and are likely to aid in designing alternate preventive and therapeutic strategies.","DOI":"10.3389/fcimb.2017.00128","ISSN":"2235-2988","note":"PMID: 28469995\nPMCID: PMC5395655","journalAbbreviation":"Front Cell Infect Microbiol","language":"eng","author":[{"family":"Bose","given":"Tungadri"},{"family":"Venkatesh","given":"K. V."},{"family":"Mande","given":"Sharmila S."}],"issued":{"date-parts":[["2017"]]}}},{"id":15,"uris":["http://zotero.org/users/local/9EyN3M13/items/8QPT2QRN"],"uri":["http://zotero.org/users/local/9EyN3M13/items/8QPT2QRN"],"itemData":{"id":15,"type":"article-journal","title":"Computational prediction of host-pathogen protein-protein interactions","container-title":"Bioinformatics (Oxford, England)","page":"i159-166","volume":"23","issue":"13","source":"PubMed","abstract":"MOTIVATION: Infectious diseases such as malaria result in millions of deaths each year. An important aspect of any host-pathogen system is the mechanism by which a pathogen can infect its host. One method of infection is via protein-protein interactions (PPIs) where pathogen proteins target host proteins. Developing computational methods that identify which PPIs enable a pathogen to infect a host has great implications in identifying potential targets for therapeutics.\nRESULTS: We present a method that integrates known intra-species PPIs with protein-domain profiles to predict PPIs between host and pathogen proteins. Given a set of intra-species PPIs, we identify the functional domains in each of the interacting proteins. For every pair of functional domains, we use Bayesian statistics to assess the probability that two proteins with that pair of domains will interact. We apply our method to the Homo sapiens-Plasmodium falciparum host-pathogen system. Our system predicts 516 PPIs between proteins from these two organisms. We show that pairs of human proteins we predict to interact with the same Plasmodium protein are close to each other in the human PPI network and that Plasmodium pairs predicted to interact with same human protein are co-expressed in DNA microarray datasets measured during various stages of the Plasmodium life cycle. Finally, we identify functionally enriched sub-networks spanned by the predicted interactions and discuss the plausibility of our predictions.\nAVAILABILITY: Supplementary data are available at http://staff.vbi.vt.edu/dyermd/publications/dyer2007a.html.\nSUPPLEMENTARY INFORMATION: Supplementary data are available at Bioinformatics online.","DOI":"10.1093/bioinformatics/btm208","ISSN":"1367-4811","note":"PMID: 17646292","journalAbbreviation":"Bioinformatics","language":"eng","author":[{"family":"Dyer","given":"Matthew D."},{"family":"Murali","given":"T. M."},{"family":"Sobral","given":"Bruno W."}],"issued":{"date-parts":[["2007",7,1]]}}},{"id":207,"uris":["http://zotero.org/users/local/9EyN3M13/items/NYEAAIEX"],"uri":["http://zotero.org/users/local/9EyN3M13/items/NYEAAIEX"],"itemData":{"id":207,"type":"article-journal","title":"Using structural knowledge in the protein data bank to inform the search for potential host-microbe protein interactions in sequence space: application to Mycobacterium tuberculosis","container-title":"BMC bioinformatics","page":"201","volume":"18","issue":"1","source":"PubMed","abstract":"BACKGROUND: A comprehensive map of the human-M. tuberculosis (MTB) protein interactome would help fill the gaps in our understanding of the disease, and computational prediction can aid and complement experimental studies towards this end. Several sequence-based in silico approaches tap the existing data on experimentally validated protein-protein interactions (PPIs); these PPIs serve as templates from which novel interactions between pathogen and host are inferred. Such comparative approaches typically make use of local sequence alignment, which, in the absence of structural details about the interfaces mediating the template interactions, could lead to incorrect inferences, particularly when multi-domain proteins are involved.\nRESULTS: We propose leveraging the domain-domain interaction (DDI) information in PDB complexes to score and prioritize candidate PPIs between host and pathogen proteomes based on targeted sequence-level comparisons. Our method picks out a small set of human-MTB protein pairs as candidates for physical interactions, and the use of functional meta-data suggests that some of them could contribute to the in vivo molecular cross-talk between pathogen and host that regulates the course of the infection. Further, we present numerical data for Pfam domain families that highlights interaction specificity on the domain level. Not every instance of a pair of domains, for which interaction evidence has been found in a few instances (i.e. structures), is likely to functionally interact. Our sorting approach scores candidates according to how \"distant\" they are in sequence space from known examples of DDIs (templates). Thus, it provides a natural way to deal with the heterogeneity in domain-level interactions.\nCONCLUSIONS: Our method represents a more informed application of local alignment to the sequence-based search for potential human-microbial interactions that uses available PPI data as a prior. Our approach is somewhat limited in its sensitivity by the restricted size and diversity of the template dataset, but, given the rapid accumulation of solved protein complex structures, its scope and utility are expected to keep steadily improving.","DOI":"10.1186/s12859-017-1550-y","ISSN":"1471-2105","note":"PMID: 28376709\nPMCID: PMC5379762","shortTitle":"Using structural knowledge in the protein data bank to inform the search for potential host-microbe protein interactions in sequence space","journalAbbreviation":"BMC Bioinformatics","language":"eng","author":[{"family":"Mahajan","given":"Gaurang"},{"family":"Mande","given":"Shekhar C."}],"issued":{"date-parts":[["2017",4,4]]}}},{"id":211,"uris":["http://zotero.org/users/local/9EyN3M13/items/VEENEVT4"],"uri":["http://zotero.org/users/local/9EyN3M13/items/VEENEVT4"],"itemData":{"id":211,"type":"article-journal","title":"A systems perspective of host-pathogen interactions: predicting disease outcome in tuberculosis","container-title":"Molecular bioSystems","page":"516-530","volume":"6","issue":"3","source":"PubMed","abstract":"The complex web of interactions between the host immune system and the pathogen determines the outcome of any infection. A computational model of this interaction network, which encodes complex interplay among host and bacterial components, forms a useful basis for improving the understanding of pathogenesis, in filling knowledge gaps and consequently to identify strategies to counter the disease. We have built an extensive model of the Mycobacterium tuberculosis host-pathogen interactome, consisting of 75 nodes corresponding to host and pathogen molecules, cells, cellular states or processes. Vaccination effects, clearance efficiencies due to drugs and growth rates have also been encoded in the model. The system is modelled as a Boolean network. Virtual deletion experiments, multiple parameter scans and analysis of the system's response to perturbations, indicate that disabling processes such as phagocytosis and phagolysosome fusion or cytokines such as TNF-alpha and IFN-gamma, greatly impaired bacterial clearance, while removing cytokines such as IL-10 alongside bacterial defence proteins such as SapM greatly favour clearance. Simulations indicate a high propensity of the pathogen to persist under different conditions.","DOI":"10.1039/b912129c","ISSN":"1742-2051","note":"PMID: 20174680","shortTitle":"A systems perspective of host-pathogen interactions","journalAbbreviation":"Mol Biosyst","language":"eng","author":[{"family":"Raman","given":"Karthik"},{"family":"Bhat","given":"Ashwini Gurudas"},{"family":"Chandra","given":"Nagasuma"}],"issued":{"date-parts":[["2010",3]]}}},{"id":5,"uris":["http://zotero.org/users/local/9EyN3M13/items/IJXYDWES"],"uri":["http://zotero.org/users/local/9EyN3M13/items/IJXYDWES"],"itemData":{"id":5,"type":"article-journal","title":"Predicting and analyzing interactions between Mycobacterium tuberculosis and its human host","container-title":"PloS One","page":"e67472","volume":"8","issue":"7","source":"PubMed","abstract":"The outcome of infection by Mycobacterium tuberculosis (Mtb) depends greatly on how the host responds to the bacteria and how the bacteria manipulates the host, which is facilitated by protein-protein interactions. Thus, to understand this process, there is a need for elucidating protein interactions between human and Mtb, which may enable us to characterize specific molecular mechanisms allowing the bacteria to persist and survive under different environmental conditions. In this work, we used the interologs method based on experimentally verified intra-species and inter-species interactions to predict human-Mtb functional interactions. These interactions were further filtered using known human-Mtb interactions and genes that are differentially expressed during infection, producing 190 interactions. Further analysis of the subcellular location of proteins involved in these human-Mtb interactions confirms feasibility of these interactions. We also conducted functional analysis of human and Mtb proteins involved in these interactions, checking whether these proteins play a role in infection and/or disease, and enriching Mtb proteins in a previously predicted list of drug targets. We found that the biological processes of the human interacting proteins suggested their involvement in apoptosis and production of nitric oxide, whereas those of the Mtb interacting proteins were relevant to the intracellular environment of Mtb in the host. Mapping these proteins onto KEGG pathways highlighted proteins belonging to the tuberculosis pathway and also suggested that Mtb proteins might use the host to acquire nutrients, which is in agreement with the intracellular lifestyle of Mtb. This indicates that these interactions can shed light on the interplay between Mtb and its human host and thus, contribute to the process of designing novel drugs with new biological mechanisms of action.","DOI":"10.1371/journal.pone.0067472","ISSN":"1932-6203","note":"PMID: 23844013\nPMCID: PMC3699628","journalAbbreviation":"PLoS ONE","language":"eng","author":[{"family":"Rapanoel","given":"Holifidy A."},{"family":"Mazandu","given":"Gaston K."},{"family":"Mulder","given":"Nicola J."}],"issued":{"date-parts":[["2013"]]}}},{"id":7,"uris":["http://zotero.org/users/local/9EyN3M13/items/MMA5ND8Y"],"uri":["http://zotero.org/users/local/9EyN3M13/items/MMA5ND8Y"],"itemData":{"id":7,"type":"article-journal","title":"Stringent DDI-based prediction of H. sapiens-M. tuberculosis H37Rv protein-protein interactions","container-title":"BMC systems biology","page":"S6","volume":"7 Suppl 6","source":"PubMed","abstract":"BACKGROUND: H. sapiens-M. tuberculosis H37Rv protein-protein interaction (PPI) data are very important information to illuminate the infection mechanism of M. tuberculosis H37Rv. But current H. sapiens-M. tuberculosis H37Rv PPI data are very scarce. This seriously limits the study of the interaction between this important pathogen and its host H. sapiens. Computational prediction of H. sapiens-M. tuberculosis H37Rv PPIs is an important strategy to fill in the gap. Domain-domain interaction (DDI) based prediction is one of the frequently used computational approaches in predicting both intra-species and inter-species PPIs. However, the performance of DDI-based host-pathogen PPI prediction has been rather limited.\nRESULTS: We develop a stringent DDI-based prediction approach with emphasis on (i) differences between the specific domain sequences on annotated regions of proteins under the same domain ID and (ii) calculation of the interaction strength of predicted PPIs based on the interacting residues in their interaction interfaces. We compare our stringent DDI-based approach to a conventional DDI-based approach for predicting PPIs based on gold standard intra-species PPIs and coherent informative Gene Ontology terms assessment. The assessment results show that our stringent DDI-based approach achieves much better performance in predicting PPIs than the conventional approach. Using our stringent DDI-based approach, we have predicted a small set of reliable H. sapiens-M. tuberculosis H37Rv PPIs which could be very useful for a variety of related studies. We also analyze the H. sapiens-M. tuberculosis H37Rv PPIs predicted by our stringent DDI-based approach using cellular compartment distribution analysis, functional category enrichment analysis and pathway enrichment analysis. The analyses support the validity of our prediction result. Also, based on an analysis of the H. sapiens-M. tuberculosis H37Rv PPI network predicted by our stringent DDI-based approach, we have discovered some important properties of domains involved in host-pathogen PPIs. We find that both host and pathogen proteins involved in host-pathogen PPIs tend to have more domains than proteins involved in intra-species PPIs, and these domains have more interaction partners than domains on proteins involved in intra-species PPI.\nCONCLUSIONS: The stringent DDI-based prediction approach reported in this work provides a stringent strategy for predicting host-pathogen PPIs. It also performs better than a conventional DDI-based approach in predicting PPIs. We have predicted a small set of accurate H. sapiens-M. tuberculosis H37Rv PPIs which could be very useful for a variety of related studies.","DOI":"10.1186/1752-0509-7-S6-S6","ISSN":"1752-0509","note":"PMID: 24564941\nPMCID: PMC4029759","journalAbbreviation":"BMC Syst Biol","language":"eng","author":[{"family":"Zhou","given":"Hufeng"},{"family":"Rezaei","given":"Javad"},{"family":"Hugo","given":"Willy"},{"family":"Gao","given":"Shangzhi"},{"family":"Jin","given":"Jingjing"},{"family":"Fan","given":"Mengyuan"},{"family":"Yong","given":"Chern-Han"},{"family":"Wozniak","given":"Michal"},{"family":"Wong","given":"Limsoon"}],"issued":{"date-parts":[["2013"]]}}},{"id":7,"uris":["http://zotero.org/users/local/9EyN3M13/items/MMA5ND8Y"],"uri":["http://zotero.org/users/local/9EyN3M13/items/MMA5ND8Y"],"itemData":{"id":7,"type":"article-journal","title":"Stringent DDI-based prediction of H. sapiens-M. tuberculosis H37Rv protein-protein interactions","container-title":"BMC systems biology","page":"S6","volume":"7 Suppl 6","source":"PubMed","abstract":"BACKGROUND: H. sapiens-M. tuberculosis H37Rv protein-protein interaction (PPI) data are very important information to illuminate the infection mechanism of M. tuberculosis H37Rv. But current H. sapiens-M. tuberculosis H37Rv PPI data are very scarce. This seriously limits the study of the interaction between this important pathogen and its host H. sapiens. Computational prediction of H. sapiens-M. tuberculosis H37Rv PPIs is an important strategy to fill in the gap. Domain-domain interaction (DDI) based prediction is one of the frequently used computational approaches in predicting both intra-species and inter-species PPIs. However, the performance of DDI-based host-pathogen PPI prediction has been rather limited.\nRESULTS: We develop a stringent DDI-based prediction approach with emphasis on (i) differences between the specific domain sequences on annotated regions of proteins under the same domain ID and (ii) calculation of the interaction strength of predicted PPIs based on the interacting residues in their interaction interfaces. We compare our stringent DDI-based approach to a conventional DDI-based approach for predicting PPIs based on gold standard intra-species PPIs and coherent informative Gene Ontology terms assessment. The assessment results show that our stringent DDI-based approach achieves much better performance in predicting PPIs than the conventional approach. Using our stringent DDI-based approach, we have predicted a small set of reliable H. sapiens-M. tuberculosis H37Rv PPIs which could be very useful for a variety of related studies. We also analyze the H. sapiens-M. tuberculosis H37Rv PPIs predicted by our stringent DDI-based approach using cellular compartment distribution analysis, functional category enrichment analysis and pathway enrichment analysis. The analyses support the validity of our prediction result. Also, based on an analysis of the H. sapiens-M. tuberculosis H37Rv PPI network predicted by our stringent DDI-based approach, we have discovered some important properties of domains involved in host-pathogen PPIs. We find that both host and pathogen proteins involved in host-pathogen PPIs tend to have more domains than proteins involved in intra-species PPIs, and these domains have more interaction partners than domains on proteins involved in intra-species PPI.\nCONCLUSIONS: The stringent DDI-based prediction approach reported in this work provides a stringent strategy for predicting host-pathogen PPIs. It also performs better than a conventional DDI-based approach in predicting PPIs. We have predicted a small set of accurate H. sapiens-M. tuberculosis H37Rv PPIs which could be very useful for a variety of related studies.","DOI":"10.1186/1752-0509-7-S6-S6","ISSN":"1752-0509","note":"PMID: 24564941\nPMCID: PMC4029759","journalAbbreviation":"BMC Syst Biol","language":"eng","author":[{"family":"Zhou","given":"Hufeng"},{"family":"Rezaei","given":"Javad"},{"family":"Hugo","given":"Willy"},{"family":"Gao","given":"Shangzhi"},{"family":"Jin","given":"Jingjing"},{"family":"Fan","given":"Mengyuan"},{"family":"Yong","given":"Chern-Han"},{"family":"Wozniak","given":"Michal"},{"family":"Wong","given":"Limsoon"}],"issued":{"date-parts":[["2013"]]}}}],"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[1,4,4,6–9]</w:t>
      </w:r>
      <w:r w:rsidR="00DA3D2F">
        <w:rPr>
          <w:rFonts w:ascii="Times New Roman" w:hAnsi="Times New Roman" w:cs="Times New Roman"/>
          <w:color w:val="000000"/>
        </w:rPr>
        <w:fldChar w:fldCharType="end"/>
      </w:r>
      <w:r w:rsidRPr="00F0601E">
        <w:rPr>
          <w:rFonts w:ascii="Times New Roman" w:hAnsi="Times New Roman" w:cs="Times New Roman"/>
          <w:color w:val="000000"/>
        </w:rPr>
        <w:t xml:space="preserve">. Given the limited number of available </w:t>
      </w:r>
      <w:r w:rsidRPr="00F0601E">
        <w:rPr>
          <w:rFonts w:ascii="Times New Roman" w:hAnsi="Times New Roman" w:cs="Times New Roman"/>
          <w:i/>
          <w:color w:val="000000"/>
        </w:rPr>
        <w:t xml:space="preserve">M. tuberculosis </w:t>
      </w:r>
      <w:r w:rsidRPr="00F0601E">
        <w:rPr>
          <w:rFonts w:ascii="Times New Roman" w:hAnsi="Times New Roman" w:cs="Times New Roman"/>
          <w:color w:val="000000"/>
        </w:rPr>
        <w:t xml:space="preserve">protein structures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1da02cubbf","properties":{"formattedCitation":"[2]","plainCitation":"[2]"},"citationItems":[{"id":11,"uris":["http://zotero.org/users/local/9EyN3M13/items/PHNBAI8G"],"uri":["http://zotero.org/users/local/9EyN3M13/items/PHNBAI8G"],"itemData":{"id":11,"type":"article-journal","title":"Progress in computational studies of host-pathogen interactions","container-title":"Journal of Bioinformatics and Computational Biology","page":"1230001","volume":"11","issue":"2","source":"PubMed","abstract":"Host-pathogen interactions are important for understanding infection mechanism and developing better treatment and prevention of infectious diseases. Many computational studies on host-pathogen interactions have been published. Here, we review recent progress and results in this field and provide a systematic summary, comparison and discussion of computational studies on host-pathogen interactions, including prediction and analysis of host-pathogen protein-protein interactions; basic principles revealed from host-pathogen interactions; and database and software tools for host-pathogen interaction data collection, integration and analysis.","DOI":"10.1142/S0219720012300018","ISSN":"1757-6334","note":"PMID: 23600809","journalAbbreviation":"J Bioinform Comput Biol","language":"eng","author":[{"family":"Zhou","given":"Hufeng"},{"family":"Jin","given":"Jingjing"},{"family":"Wong","given":"Limsoon"}],"issued":{"date-parts":[["2013",4]]}}}],"schema":"https://github.com/citation-style-language/schema/raw/master/csl-citation.json"}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[2]</w:t>
      </w:r>
      <w:r w:rsidR="00DA3D2F">
        <w:rPr>
          <w:rFonts w:ascii="Times New Roman" w:hAnsi="Times New Roman" w:cs="Times New Roman"/>
          <w:color w:val="000000"/>
        </w:rPr>
        <w:fldChar w:fldCharType="end"/>
      </w:r>
      <w:r w:rsidRPr="00F0601E">
        <w:rPr>
          <w:rFonts w:ascii="Times New Roman" w:hAnsi="Times New Roman" w:cs="Times New Roman"/>
          <w:color w:val="000000"/>
        </w:rPr>
        <w:t>, a sequence homology based ‘</w:t>
      </w:r>
      <w:proofErr w:type="spellStart"/>
      <w:r w:rsidRPr="00F0601E">
        <w:rPr>
          <w:rFonts w:ascii="Times New Roman" w:hAnsi="Times New Roman" w:cs="Times New Roman"/>
          <w:color w:val="000000"/>
        </w:rPr>
        <w:t>interologs</w:t>
      </w:r>
      <w:proofErr w:type="spellEnd"/>
      <w:r w:rsidRPr="00F0601E">
        <w:rPr>
          <w:rFonts w:ascii="Times New Roman" w:hAnsi="Times New Roman" w:cs="Times New Roman"/>
          <w:color w:val="000000"/>
        </w:rPr>
        <w:t xml:space="preserve">’ approach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1j444fd30j","properties":{"formattedCitation":"[7]","plainCitation":"[7]"},"citationItems":[{"id":15,"uris":["http://zotero.org/users/local/9EyN3M13/items/8QPT2QRN"],"uri":["http://zotero.org/users/local/9EyN3M13/items/8QPT2QRN"],"itemData":{"id":15,"type":"article-journal","title":"Computational prediction of host-pathogen protein-protein interactions","container-title":"Bioinformatics (Oxford, England)","page":"i159-166","volume":"23","issue":"13","source":"PubMed","abstract":"MOTIVATION: Infectious diseases such as malaria result in millions of deaths each year. An important aspect of any host-pathogen system is the mechanism by which a pathogen can infect its host. One method of infection is via protein-protein interactions (PPIs) where pathogen proteins target host proteins. Developing computational methods that identify which PPIs enable a pathogen to infect a host has great implications in identifying potential targets for therapeutics.\nRESULTS: We present a method that integrates known intra-species PPIs with protein-domain profiles to predict PPIs between host and pathogen proteins. Given a set of intra-species PPIs, we identify the functional domains in each of the interacting proteins. For every pair of functional domains, we use Bayesian statistics to assess the probability that two proteins with that pair of domains will interact. We apply our method to the Homo sapiens-Plasmodium falciparum host-pathogen system. Our system predicts 516 PPIs between proteins from these two organisms. We show that pairs of human proteins we predict to interact with the same Plasmodium protein are close to each other in the human PPI network and that Plasmodium pairs predicted to interact with same human protein are co-expressed in DNA microarray datasets measured during various stages of the Plasmodium life cycle. Finally, we identify functionally enriched sub-networks spanned by the predicted interactions and discuss the plausibility of our predictions.\nAVAILABILITY: Supplementary data are available at http://staff.vbi.vt.edu/dyermd/publications/dyer2007a.html.\nSUPPLEMENTARY INFORMATION: Supplementary data are available at Bioinformatics online.","DOI":"10.1093/bioinformatics/btm208","ISSN":"1367-4811","note":"PMID: 17646292","journalAbbreviation":"Bioinformatics","language":"eng","author":[{"family":"Dyer","given":"Matthew D."},{"family":"Murali","given":"T. M."},{"family":"Sobral","given":"Bruno W."}],"issued":{"date-parts":[["2007",7,1]]}}}],"schema":"https://github.com/citation-style-language/schema/raw/master/csl-citation.json"}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[7]</w:t>
      </w:r>
      <w:r w:rsidR="00DA3D2F">
        <w:rPr>
          <w:rFonts w:ascii="Times New Roman" w:hAnsi="Times New Roman" w:cs="Times New Roman"/>
          <w:color w:val="000000"/>
        </w:rPr>
        <w:fldChar w:fldCharType="end"/>
      </w:r>
      <w:r w:rsidRPr="00F0601E">
        <w:rPr>
          <w:rFonts w:ascii="Times New Roman" w:hAnsi="Times New Roman" w:cs="Times New Roman"/>
          <w:color w:val="000000"/>
        </w:rPr>
        <w:t xml:space="preserve"> was adopted in the present study with an aim of creating and utilizing a sufficiently large template PPI dataset. Furthermore, a refinement step was incorporated in our search, wherein each of the potential HPIs were validated considering contributing factors like cellular localization of the participating proteins, as well as their expression profiles during infection.</w:t>
      </w:r>
      <w:r w:rsidR="004021F3">
        <w:rPr>
          <w:rFonts w:ascii="Times New Roman" w:hAnsi="Times New Roman" w:cs="Times New Roman"/>
          <w:color w:val="000000"/>
        </w:rPr>
        <w:t xml:space="preserve"> The methodology for prediction of HPIs and construction of a protein-protein interaction network (PPI) has been elaborated below.</w:t>
      </w:r>
    </w:p>
    <w:p w:rsidR="004021F3" w:rsidRDefault="004021F3" w:rsidP="00657C50">
      <w:pPr>
        <w:spacing w:line="360" w:lineRule="auto"/>
        <w:jc w:val="both"/>
        <w:rPr>
          <w:rFonts w:ascii="Times New Roman" w:hAnsi="Times New Roman" w:cs="Times New Roman"/>
          <w:color w:val="000000"/>
        </w:rPr>
      </w:pPr>
    </w:p>
    <w:p w:rsidR="004021F3" w:rsidRDefault="004021F3" w:rsidP="00657C50">
      <w:pPr>
        <w:spacing w:line="360" w:lineRule="auto"/>
        <w:jc w:val="both"/>
        <w:rPr>
          <w:rFonts w:ascii="Times New Roman" w:hAnsi="Times New Roman" w:cs="Times New Roman"/>
          <w:b/>
          <w:bCs/>
          <w:color w:val="000000"/>
          <w:sz w:val="22"/>
          <w:szCs w:val="22"/>
          <w:lang w:val="en-US"/>
        </w:rPr>
      </w:pPr>
      <w:r>
        <w:rPr>
          <w:rFonts w:ascii="Times New Roman" w:hAnsi="Times New Roman" w:cs="Times New Roman"/>
          <w:color w:val="000000"/>
        </w:rPr>
        <w:t xml:space="preserve"> </w:t>
      </w:r>
      <w:r>
        <w:rPr>
          <w:rFonts w:ascii="Times New Roman" w:hAnsi="Times New Roman" w:cs="Times New Roman"/>
          <w:b/>
          <w:bCs/>
          <w:color w:val="000000"/>
          <w:sz w:val="22"/>
          <w:szCs w:val="22"/>
          <w:lang w:val="en-US"/>
        </w:rPr>
        <w:t xml:space="preserve">Prediction of putative HPIs between human and </w:t>
      </w:r>
      <w:r>
        <w:rPr>
          <w:rFonts w:ascii="Times New Roman" w:hAnsi="Times New Roman" w:cs="Times New Roman"/>
          <w:b/>
          <w:bCs/>
          <w:i/>
          <w:color w:val="000000"/>
          <w:sz w:val="22"/>
          <w:szCs w:val="22"/>
          <w:lang w:val="en-US"/>
        </w:rPr>
        <w:t>M. tuberculosis</w:t>
      </w:r>
      <w:r>
        <w:rPr>
          <w:rFonts w:ascii="Times New Roman" w:hAnsi="Times New Roman" w:cs="Times New Roman"/>
          <w:b/>
          <w:bCs/>
          <w:color w:val="000000"/>
          <w:sz w:val="22"/>
          <w:szCs w:val="22"/>
          <w:lang w:val="en-US"/>
        </w:rPr>
        <w:t xml:space="preserve"> H37Rv (Mtb) proteins</w:t>
      </w:r>
    </w:p>
    <w:p w:rsidR="004021F3" w:rsidRPr="00CF7CCC" w:rsidRDefault="004021F3" w:rsidP="00657C50">
      <w:pPr>
        <w:spacing w:line="360" w:lineRule="auto"/>
        <w:jc w:val="both"/>
        <w:rPr>
          <w:rFonts w:ascii="Times New Roman" w:hAnsi="Times New Roman" w:cs="Times New Roman"/>
          <w:color w:val="000000"/>
        </w:rPr>
      </w:pPr>
      <w:r w:rsidRPr="00CF7CCC">
        <w:rPr>
          <w:rFonts w:ascii="Times New Roman" w:hAnsi="Times New Roman" w:cs="Times New Roman"/>
          <w:color w:val="000000"/>
        </w:rPr>
        <w:t>A template PPI library</w:t>
      </w:r>
      <w:r w:rsidRPr="00CF7CCC">
        <w:rPr>
          <w:rFonts w:ascii="Times New Roman" w:eastAsia="Tahoma" w:hAnsi="Times New Roman" w:cs="Times New Roman"/>
          <w:color w:val="000000"/>
        </w:rPr>
        <w:t xml:space="preserve"> was built after screening i</w:t>
      </w:r>
      <w:r w:rsidRPr="00CF7CCC">
        <w:rPr>
          <w:rFonts w:ascii="Times New Roman" w:hAnsi="Times New Roman" w:cs="Times New Roman"/>
          <w:color w:val="000000"/>
        </w:rPr>
        <w:t xml:space="preserve">ntra-species as well as inter-species PPIs from different publicly available (protein-protein interaction) databases. These databases include </w:t>
      </w:r>
      <w:r w:rsidRPr="00CF7CCC">
        <w:rPr>
          <w:rFonts w:ascii="Times New Roman" w:eastAsia="Tahoma" w:hAnsi="Times New Roman" w:cs="Times New Roman"/>
          <w:color w:val="000000"/>
        </w:rPr>
        <w:t>APID</w:t>
      </w:r>
      <w:r w:rsidR="006E6805">
        <w:rPr>
          <w:rFonts w:ascii="Times New Roman" w:eastAsia="Tahoma" w:hAnsi="Times New Roman" w:cs="Times New Roman"/>
          <w:color w:val="000000"/>
        </w:rPr>
        <w:t xml:space="preserve">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2kj7ge0gub","properties":{"formattedCitation":"[10]","plainCitation":"[10]"},"citationItems":[{"id":155,"uris":["http://zotero.org/users/local/9EyN3M13/items/UDPAJC8W"],"uri":["http://zotero.org/users/local/9EyN3M13/items/UDPAJC8W"],"itemData":{"id":155,"type":"article-journal","title":"APID: Agile Protein Interaction DataAnalyzer","container-title":"Nucleic Acids Research","page":"W298-302","volume":"34","issue":"Web Server issue","source":"PubMed","abstract":"Agile Protein Interaction DataAnalyzer (APID) is an interactive bioinformatics web tool developed to integrate and analyze in a unified and comparative platform main currently known information about protein-protein interactions demonstrated by specific small-scale or large-scale experimental methods. At present, the application includes information coming from five main source databases enclosing an unified sever to explore &gt;35 000 different proteins and 111 000 different proven interactions. The web includes search tools to query and browse upon the data, allowing selection of the interaction pairs based in calculated parameters that weight and qualify the reliability of each given protein interaction. Such parameters are for the 'proteins': connectivity, cluster coefficient, Gene Ontology (GO) functional environment, GO environment enrichment; and for the 'interactions': number of methods, GO overlapping, iPfam domain-domain interaction. APID also includes a graphic interactive tool to visualize selected sub-networks and to navigate on them or along the whole interaction network. The application is available open access at http://bioinfow.dep.usal.es/apid/.","DOI":"10.1093/nar/gkl128","ISSN":"1362-4962","note":"PMID: 16845013\nPMCID: PMC1538863","shortTitle":"APID","journalAbbreviation":"Nucleic Acids Res.","language":"eng","author":[{"family":"Prieto","given":"Carlos"},{"family":"De Las Rivas","given":"Javier"}],"issued":{"date-parts":[["2006",7,1]]}}}],"schema":"https://github.com/citation-style-language/schema/raw/master/csl-citation.json"}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[10]</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BIND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1gcdt519je","properties":{"formattedCitation":"[11]","plainCitation":"[11]"},"citationItems":[{"id":157,"uris":["http://zotero.org/users/local/9EyN3M13/items/AGJEKVLT"],"uri":["http://zotero.org/users/local/9EyN3M13/items/AGJEKVLT"],"itemData":{"id":157,"type":"article-journal","title":"BIND: the Biomolecular Interaction Network Database","container-title":"Nucleic Acids Research","page":"248-250","volume":"31","issue":"1","source":"PubMed","abstract":"The Biomolecular Interaction Network Database (BIND: http://bind.ca) archives biomolecular interaction, complex and pathway information. A web-based system is available to query, view and submit records. BIND continues to grow with the addition of individual submissions as well as interaction data from the PDB and a number of large-scale interaction and complex mapping experiments using yeast two hybrid, mass spectrometry, genetic interactions and phage display. We have developed a new graphical analysis tool that provides users with a view of the domain composition of proteins in interaction and complex records to help relate functional domains to protein interactions. An interaction network clustering tool has also been developed to help focus on regions of interest. Continued input from users has helped further mature the BIND data specification, which now includes the ability to store detailed information about genetic interactions. The BIND data specification is available as ASN.1 and XML DTD.","ISSN":"1362-4962","note":"PMID: 12519993\nPMCID: PMC165503","shortTitle":"BIND","journalAbbreviation":"Nucleic Acids Res.","language":"eng","author":[{"family":"Bader","given":"Gary D."},{"family":"Betel","given":"Doron"},{"family":"Hogue","given":"Christopher W. V."}],"issued":{"date-parts":[["2003",1,1]]}}}],"schema":"https://github.com/citation-style-language/schema/raw/master/csl-citation.json"}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[11]</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DIP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sbsdsloed","properties":{"formattedCitation":"[12]","plainCitation":"[12]"},"citationItems":[{"id":159,"uris":["http://zotero.org/users/local/9EyN3M13/items/N6HNYLT7"],"uri":["http://zotero.org/users/local/9EyN3M13/items/N6HNYLT7"],"itemData":{"id":159,"type":"article-journal","title":"DIP: the database of interacting proteins","container-title":"Nucleic Acids Research","page":"289-291","volume":"28","issue":"1","source":"PubMed","abstract":"The Database of Interacting Proteins (DIP; http://dip.doe-mbi.ucla.edu) is a database that documents experimentally determined protein-protein interactions. This database is intended to provide the scientific community with a comprehensive and integrated tool for browsing and efficiently extracting information about protein interactions and interaction networks in biological processes. Beyond cataloging details of protein-protein interactions, the DIP is useful for understanding protein function and protein-protein relationships, studying the properties of networks of interacting proteins, benchmarking predictions of protein-protein interactions, and studying the evolution of protein-protein interactions.","ISSN":"0305-1048","note":"PMID: 10592249\nPMCID: PMC102387","shortTitle":"DIP","journalAbbreviation":"Nucleic Acids Res.","language":"eng","author":[{"family":"Xenarios","given":"I."},{"family":"Rice","given":"D. W."},{"family":"Salwinski","given":"L."},{"family":"Baron","given":"M. K."},{"family":"Marcotte","given":"E. M."},{"family":"Eisenberg","given":"D."}],"issued":{"date-parts":[["2000",1,1]]}}}],"schema":"https://github.com/citation-style-language/schema/raw/master/csl-citation.json"}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[12]</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HPIDB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us9i0s2jg","properties":{"formattedCitation":"[13]","plainCitation":"[13]"},"citationItems":[{"id":161,"uris":["http://zotero.org/users/local/9EyN3M13/items/2LT45DBU"],"uri":["http://zotero.org/users/local/9EyN3M13/items/2LT45DBU"],"itemData":{"id":161,"type":"article-journal","title":"HPIDB--a unified resource for host-pathogen interactions","container-title":"BMC bioinformatics","page":"S16","volume":"11 Suppl 6","source":"PubMed","abstract":"BACKGROUND: Protein-protein interactions (PPIs) play a crucial role in initiating infection in a host-pathogen system. Identification of these PPIs is important for understanding the underlying biological mechanism of infection and identifying putative drug targets. Database resources for studying host-pathogen systems are scarce and are either host specific or dedicated to specific pathogens.\nRESULTS: Here we describe \"HPIDB\" a host-pathogen PPI database, which will serve as a unified resource for host-pathogen interactions. Specifically, HPIDB integrates experimental PPIs from several public databases into a single, non-redundant web accessible resource. The database can be searched with a variety of options such as sequence identifiers, symbol, taxonomy, publication, author, or interaction type. The output is provided in a tab delimited text file format that is compatible with Cytoscape, an open source resource for PPI visualization. HPIDB allows the user to search protein sequences using BLASTP to retrieve homologous host/pathogen sequences. For high-throughput analysis, the user can search multiple protein sequences at a time using BLASTP and obtain results in tabular and sequence alignment formats. The taxonomic categorization of proteins (bacterial, viral, fungi, etc.) involved in PPI enables the user to perform category specific BLASTP searches. In addition, a new tool is introduced, which allows searching for homologous host-pathogen interactions in the HPIDB database.\nCONCLUSIONS: HPIDB is a unified, comprehensive resource for host-pathogen PPIs. The user interface provides new features and tools helpful for studying host-pathogen interactions. HPIDB can be accessed at http://agbase.msstate.edu/hpi/main.html.","DOI":"10.1186/1471-2105-11-S6-S16","ISSN":"1471-2105","note":"PMID: 20946599\nPMCID: PMC3026363","journalAbbreviation":"BMC Bioinformatics","language":"eng","author":[{"family":"Kumar","given":"Ranjit"},{"family":"Nanduri","given":"Bindu"}],"issued":{"date-parts":[["2010",10,7]]}}}],"schema":"https://github.com/citation-style-language/schema/raw/master/csl-citation.json"}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[13]</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I2D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2ove17j9rb","properties":{"formattedCitation":"[14]","plainCitation":"[14]"},"citationItems":[{"id":163,"uris":["http://zotero.org/users/local/9EyN3M13/items/HNH8ES4K"],"uri":["http://zotero.org/users/local/9EyN3M13/items/HNH8ES4K"],"itemData":{"id":163,"type":"article-journal","title":"Online predicted human interaction database","container-title":"Bioinformatics (Oxford, England)","page":"2076-2082","volume":"21","issue":"9","source":"PubMed","abstract":"MOTIVATION: High-throughput experiments are being performed at an ever-increasing rate to systematically elucidate protein-protein interaction (PPI) networks for model organisms, while the complexities of higher eukaryotes have prevented these experiments for humans.\nRESULTS: The Online Predicted Human Interaction Database (OPHID) is a web-based database of predicted interactions between human proteins. It combines the literature-derived human PPI from BIND, HPRD and MINT, with predictions made from Saccharomyces cerevisiae, Caenorhabditis elegans, Drosophila melanogaster and Mus musculus. The 23,889 predicted interactions currently listed in OPHID are evaluated using protein domains, gene co-expression and Gene Ontology terms. OPHID can be queried using single or multiple IDs and results can be visualized using our custom graph visualization program.\nAVAILABILITY: Freely available to academic users at http://ophid.utoronto.ca, both in tab-delimited and PSI-MI formats. Commercial users, please contact I.J.\nCONTACT: juris@ai.utoronto.ca\nSUPPLEMENTARY INFORMATION: http://ophid.utoronto.ca/supplInfo.pdf.","DOI":"10.1093/bioinformatics/bti273","ISSN":"1367-4803","note":"PMID: 15657099","journalAbbreviation":"Bioinformatics","language":"eng","author":[{"family":"Brown","given":"Kevin R."},{"family":"Jurisica","given":"Igor"}],"issued":{"date-parts":[["2005",5,1]]}}}],"schema":"https://github.com/citation-style-language/schema/raw/master/csl-citation.json"}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[14]</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w:t>
      </w:r>
      <w:proofErr w:type="spellStart"/>
      <w:r w:rsidRPr="00CF7CCC">
        <w:rPr>
          <w:rFonts w:ascii="Times New Roman" w:eastAsia="Tahoma" w:hAnsi="Times New Roman" w:cs="Times New Roman"/>
          <w:color w:val="000000"/>
        </w:rPr>
        <w:t>InnateDB</w:t>
      </w:r>
      <w:proofErr w:type="spellEnd"/>
      <w:r w:rsidRPr="00CF7CCC">
        <w:rPr>
          <w:rFonts w:ascii="Times New Roman" w:eastAsia="Tahoma" w:hAnsi="Times New Roman" w:cs="Times New Roman"/>
          <w:color w:val="000000"/>
        </w:rPr>
        <w:t xml:space="preserve">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1jmemaj2le","properties":{"formattedCitation":"[15]","plainCitation":"[15]"},"citationItems":[{"id":165,"uris":["http://zotero.org/users/local/9EyN3M13/items/L2DZ8PA9"],"uri":["http://zotero.org/users/local/9EyN3M13/items/L2DZ8PA9"],"itemData":{"id":165,"type":"article-journal","title":"InnateDB: facilitating systems-level analyses of the mammalian innate immune response","container-title":"Molecular Systems Biology","page":"218","volume":"4","source":"PubMed","abstract":"Although considerable progress has been made in dissecting the signaling pathways involved in the innate immune response, it is now apparent that this response can no longer be productively thought of in terms of simple linear pathways. InnateDB (www.innatedb.ca) has been developed to facilitate systems-level analyses that will provide better insight into the complex networks of pathways and interactions that govern the innate immune response. InnateDB is a publicly available, manually curated, integrative biology database of the human and mouse molecules, experimentally verified interactions and pathways involved in innate immunity, along with centralized annotation on the broader human and mouse interactomes. To date, more than 3500 innate immunity-relevant interactions have been contextually annotated through the review of 1000 plus publications. Integrated into InnateDB are novel bioinformatics resources, including network visualization software, pathway analysis, orthologous interaction network construction and the ability to overlay user-supplied gene expression data in an intuitively displayed molecular interaction network and pathway context, which will enable biologists without a computational background to explore their data in a more systems-oriented manner.","DOI":"10.1038/msb.2008.55","ISSN":"1744-4292","note":"PMID: 18766178\nPMCID: PMC2564732","shortTitle":"InnateDB","journalAbbreviation":"Mol. Syst. Biol.","language":"eng","author":[{"family":"Lynn","given":"David J."},{"family":"Winsor","given":"Geoffrey L."},{"family":"Chan","given":"Calvin"},{"family":"Richard","given":"Nicolas"},{"family":"Laird","given":"Matthew R."},{"family":"Barsky","given":"Aaron"},{"family":"Gardy","given":"Jennifer L."},{"family":"Roche","given":"Fiona M."},{"family":"Chan","given":"Timothy H. W."},{"family":"Shah","given":"Naisha"},{"family":"Lo","given":"Raymond"},{"family":"Naseer","given":"Misbah"},{"family":"Que","given":"Jaimmie"},{"family":"Yau","given":"Melissa"},{"family":"Acab","given":"Michael"},{"family":"Tulpan","given":"Dan"},{"family":"Whiteside","given":"Matthew D."},{"family":"Chikatamarla","given":"Avinash"},{"family":"Mah","given":"Bernadette"},{"family":"Munzner","given":"Tamara"},{"family":"Hokamp","given":"Karsten"},{"family":"Hancock","given":"Robert E. W."},{"family":"Brinkman","given":"Fiona S. L."}],"issued":{"date-parts":[["2008"]]}}}],"schema":"https://github.com/citation-style-language/schema/raw/master/csl-citation.json"}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[15]</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Intact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nnnk52s1q","properties":{"formattedCitation":"[16]","plainCitation":"[16]"},"citationItems":[{"id":167,"uris":["http://zotero.org/users/local/9EyN3M13/items/HAWPKB8L"],"uri":["http://zotero.org/users/local/9EyN3M13/items/HAWPKB8L"],"itemData":{"id":167,"type":"article-journal","title":"The IntAct molecular interaction database in 2010","container-title":"Nucleic Acids Research","page":"D525-531","volume":"38","issue":"Database issue","source":"PubMed","abstract":"IntAct is an open-source, open data molecular interaction database and toolkit. Data is abstracted from the literature or from direct data depositions by expert curators following a deep annotation model providing a high level of detail. As of September 2009, IntAct contains over 200.000 curated binary interaction evidences. In response to the growing data volume and user requests, IntAct now provides a two-tiered view of the interaction data. The search interface allows the user to iteratively develop complex queries, exploiting the detailed annotation with hierarchical controlled vocabularies. Results are provided at any stage in a simplified, tabular view. Specialized views then allows 'zooming in' on the full annotation of interactions, interactors and their properties. IntAct source code and data are freely available at http://www.ebi.ac.uk/intact.","DOI":"10.1093/nar/gkp878","ISSN":"1362-4962","note":"PMID: 19850723\nPMCID: PMC2808934","journalAbbreviation":"Nucleic Acids Res.","language":"eng","author":[{"family":"Aranda","given":"B."},{"family":"Achuthan","given":"P."},{"family":"Alam-Faruque","given":"Y."},{"family":"Armean","given":"I."},{"family":"Bridge","given":"A."},{"family":"Derow","given":"C."},{"family":"Feuermann","given":"M."},{"family":"Ghanbarian","given":"A. T."},{"family":"Kerrien","given":"S."},{"family":"Khadake","given":"J."},{"family":"Kerssemakers","given":"J."},{"family":"Leroy","given":"C."},{"family":"Menden","given":"M."},{"family":"Michaut","given":"M."},{"family":"Montecchi-Palazzi","given":"L."},{"family":"Neuhauser","given":"S. N."},{"family":"Orchard","given":"S."},{"family":"Perreau","given":"V."},{"family":"Roechert","given":"B."},{"family":"Eijk","given":"K.","non-dropping-particle":"van"},{"family":"Hermjakob","given":"H."}],"issued":{"date-parts":[["2010",1]]}}}],"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[16]</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w:t>
      </w:r>
      <w:proofErr w:type="spellStart"/>
      <w:r w:rsidRPr="00CF7CCC">
        <w:rPr>
          <w:rFonts w:ascii="Times New Roman" w:eastAsia="Tahoma" w:hAnsi="Times New Roman" w:cs="Times New Roman"/>
          <w:color w:val="000000"/>
        </w:rPr>
        <w:t>MBinfo</w:t>
      </w:r>
      <w:proofErr w:type="spellEnd"/>
      <w:r w:rsidRPr="00CF7CCC">
        <w:rPr>
          <w:rFonts w:ascii="Times New Roman" w:eastAsia="Tahoma" w:hAnsi="Times New Roman" w:cs="Times New Roman"/>
          <w:color w:val="000000"/>
        </w:rPr>
        <w:t xml:space="preserve"> (www.mechanobio.info/), MINT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c8cka7b3f","properties":{"formattedCitation":"[17]","plainCitation":"[17]"},"citationItems":[{"id":169,"uris":["http://zotero.org/users/local/9EyN3M13/items/5QKJZVEY"],"uri":["http://zotero.org/users/local/9EyN3M13/items/5QKJZVEY"],"itemData":{"id":169,"type":"article-journal","title":"MINT, the molecular interaction database: 2009 update","container-title":"Nucleic Acids Research","page":"D532-539","volume":"38","issue":"Database issue","source":"PubMed","abstract":"MINT (http://mint.bio.uniroma2.it/mint) is a public repository for molecular interactions reported in peer-reviewed journals. Since its last report, MINT has grown considerably in size and evolved in scope to meet the requirements of its users. The main changes include a more precise definition of the curation policy and the development of an enhanced and user-friendly interface to facilitate the analysis of the ever-growing interaction dataset. MINT has adopted the PSI-MI standards for the annotation and for the representation of molecular interactions and is a member of the IMEx consortium.","DOI":"10.1093/nar/gkp983","ISSN":"1362-4962","note":"PMID: 19897547\nPMCID: PMC2808973","shortTitle":"MINT, the molecular interaction database","journalAbbreviation":"Nucleic Acids Res.","language":"eng","author":[{"family":"Ceol","given":"Arnaud"},{"family":"Chatr Aryamontri","given":"Andrew"},{"family":"Licata","given":"Luana"},{"family":"Peluso","given":"Daniele"},{"family":"Briganti","given":"Leonardo"},{"family":"Perfetto","given":"Livia"},{"family":"Castagnoli","given":"Luisa"},{"family":"Cesareni","given":"Gianni"}],"issued":{"date-parts":[["2010",1]]}}}],"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[17]</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w:t>
      </w:r>
      <w:proofErr w:type="spellStart"/>
      <w:r w:rsidRPr="00CF7CCC">
        <w:rPr>
          <w:rFonts w:ascii="Times New Roman" w:eastAsia="Tahoma" w:hAnsi="Times New Roman" w:cs="Times New Roman"/>
          <w:color w:val="000000"/>
        </w:rPr>
        <w:t>Molcon</w:t>
      </w:r>
      <w:proofErr w:type="spellEnd"/>
      <w:r w:rsidRPr="00CF7CCC">
        <w:rPr>
          <w:rFonts w:ascii="Times New Roman" w:eastAsia="Tahoma" w:hAnsi="Times New Roman" w:cs="Times New Roman"/>
          <w:color w:val="000000"/>
        </w:rPr>
        <w:t xml:space="preserve"> (www.molecularconnections.com/), MPIDB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2orsjfo8rp","properties":{"formattedCitation":"[18]","plainCitation":"[18]"},"citationItems":[{"id":171,"uris":["http://zotero.org/users/local/9EyN3M13/items/MF8L55WT"],"uri":["http://zotero.org/users/local/9EyN3M13/items/MF8L55WT"],"itemData":{"id":171,"type":"article-journal","title":"MPIDB: the microbial protein interaction database","container-title":"Bioinformatics (Oxford, England)","page":"1743-1744","volume":"24","issue":"15","source":"PubMed","abstract":"SUMMARY: The microbial protein interaction database (MPIDB) aims to collect and provide all known physical microbial interactions. Currently, 22,530 experimentally determined interactions among proteins of 191 bacterial species/strains can be browsed and downloaded. These microbial interactions have been manually curated from the literature or imported from other databases (IntAct, DIP, BIND, MINT) and are linked to 24,060 experimental evidences (PubMed ID, PSI-MI methods). In contrast to these databases, interactions in MPIDB are further supported by 8150 additional evidences based on interaction conservation, co-purification and 3D domain contacts (iPfam, 3did).\nAVAILABILITY: http://www.jcvi.org/mpidb/","DOI":"10.1093/bioinformatics/btn285","ISSN":"1367-4811","note":"PMID: 18556668\nPMCID: PMC2638870","shortTitle":"MPIDB","journalAbbreviation":"Bioinformatics","language":"eng","author":[{"family":"Goll","given":"Johannes"},{"family":"Rajagopala","given":"Seesandra V."},{"family":"Shiau","given":"Shen C."},{"family":"Wu","given":"Hank"},{"family":"Lamb","given":"Brian T."},{"family":"Uetz","given":"Peter"}],"issued":{"date-parts":[["2008",8,1]]}}}],"schema":"https://github.com/citation-style-language/schema/raw/master/csl-citation.json"}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[18]</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PATRIC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1ig1lpbkqr","properties":{"formattedCitation":"[19]","plainCitation":"[19]"},"citationItems":[{"id":173,"uris":["http://zotero.org/users/local/9EyN3M13/items/T5CILNG9"],"uri":["http://zotero.org/users/local/9EyN3M13/items/T5CILNG9"],"itemData":{"id":173,"type":"article-journal","title":"PATRIC: the comprehensive bacterial bioinformatics resource with a focus on human pathogenic species","container-title":"Infection and Immunity","page":"4286-4298","volume":"79","issue":"11","source":"PubMed","abstract":"Funded by the National Institute of Allergy and Infectious Diseases, the Pathosystems Resource Integration Center (PATRIC) is a genomics-centric relational database and bioinformatics resource designed to assist scientists in infectious-disease research. Specifically, PATRIC provides scientists with (i) a comprehensive bacterial genomics database, (ii) a plethora of associated data relevant to genomic analysis, and (iii) an extensive suite of computational tools and platforms for bioinformatics analysis. While the primary aim of PATRIC is to advance the knowledge underlying the biology of human pathogens, all publicly available genome-scale data for bacteria are compiled and continually updated, thereby enabling comparative analyses to reveal the basis for differences between infectious free-living and commensal species. Herein we summarize the major features available at PATRIC, dividing the resources into two major categories: (i) organisms, genomes, and comparative genomics and (ii) recurrent integration of community-derived associated data. Additionally, we present two experimental designs typical of bacterial genomics research and report on the execution of both projects using only PATRIC data and tools. These applications encompass a broad range of the data and analysis tools available, illustrating practical uses of PATRIC for the biologist. Finally, a summary of PATRIC's outreach activities, collaborative endeavors, and future research directions is provided.","DOI":"10.1128/IAI.00207-11","ISSN":"1098-5522","note":"PMID: 21896772\nPMCID: PMC3257917","shortTitle":"PATRIC","journalAbbreviation":"Infect. Immun.","language":"eng","author":[{"family":"Gillespie","given":"Joseph J."},{"family":"Wattam","given":"Alice R."},{"family":"Cammer","given":"Stephen A."},{"family":"Gabbard","given":"Joseph L."},{"family":"Shukla","given":"Maulik P."},{"family":"Dalay","given":"Oral"},{"family":"Driscoll","given":"Timothy"},{"family":"Hix","given":"Deborah"},{"family":"Mane","given":"Shrinivasrao P."},{"family":"Mao","given":"Chunhong"},{"family":"Nordberg","given":"Eric K."},{"family":"Scott","given":"Mark"},{"family":"Schulman","given":"Julie R."},{"family":"Snyder","given":"Eric E."},{"family":"Sullivan","given":"Daniel E."},{"family":"Wang","given":"Chunxia"},{"family":"Warren","given":"Andrew"},{"family":"Williams","given":"Kelly P."},{"family":"Xue","given":"Tian"},{"family":"Yoo","given":"Hyun Seung"},{"family":"Zhang","given":"Chengdong"},{"family":"Zhang","given":"Yan"},{"family":"Will","given":"Rebecca"},{"family":"Kenyon","given":"Ronald W."},{"family":"Sobral","given":"Bruno W."}],"issued":{"date-parts":[["2011",11]]}}}],"schema":"https://github.com/citation-style-language/schema/raw/master/csl-citation.json"}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[19]</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 xml:space="preserve">, and Spike </w:t>
      </w:r>
      <w:r w:rsidR="00DA3D2F">
        <w:rPr>
          <w:rFonts w:ascii="Times New Roman" w:eastAsia="Tahoma" w:hAnsi="Times New Roman" w:cs="Times New Roman"/>
          <w:color w:val="000000"/>
        </w:rPr>
        <w:fldChar w:fldCharType="begin"/>
      </w:r>
      <w:r w:rsidR="001432E7">
        <w:rPr>
          <w:rFonts w:ascii="Times New Roman" w:eastAsia="Tahoma" w:hAnsi="Times New Roman" w:cs="Times New Roman"/>
          <w:color w:val="000000"/>
        </w:rPr>
        <w:instrText xml:space="preserve"> ADDIN ZOTERO_ITEM CSL_CITATION {"citationID":"a1a5kfv38cd","properties":{"formattedCitation":"[20]","plainCitation":"[20]"},"citationItems":[{"id":175,"uris":["http://zotero.org/users/local/9EyN3M13/items/JPFTM22S"],"uri":["http://zotero.org/users/local/9EyN3M13/items/JPFTM22S"],"itemData":{"id":175,"type":"article-journal","title":"SPIKE: a database of highly curated human signaling pathways","container-title":"Nucleic Acids Research","page":"D793-799","volume":"39","issue":"Database issue","source":"PubMed","abstract":"The rapid accumulation of knowledge on biological signaling pathways and their regulatory mechanisms has highlighted the need for specific repositories that can store, organize and allow retrieval of pathway information in a way that will be useful for the research community. SPIKE (Signaling Pathways Integrated Knowledge Engine; http://www.cs.tau.ac.il/&amp;~spike/) is a database for achieving this goal, containing highly curated interactions for particular human pathways, along with literature-referenced information on the nature of each interaction. To make database population and pathway comprehension straightforward, a simple yet informative data model is used, and pathways are laid out as maps that reflect the curator&amp;rsquo;s understanding and make the utilization of the pathways easy. The database currently focuses primarily on pathways describing DNA damage response, cell cycle, programmed cell death and hearing related pathways. Pathways are regularly updated, and additional pathways are gradually added. The complete database and the individual maps are freely exportable in several formats. The database is accompanied by a stand-alone software tool for analysis and dynamic visualization of pathways.","DOI":"10.1093/nar/gkq1167","ISSN":"1362-4962","note":"PMID: 21097778\nPMCID: PMC3014840","shortTitle":"SPIKE","journalAbbreviation":"Nucleic Acids Res.","language":"eng","author":[{"family":"Paz","given":"Arnon"},{"family":"Brownstein","given":"Zippora"},{"family":"Ber","given":"Yaara"},{"family":"Bialik","given":"Shani"},{"family":"David","given":"Eyal"},{"family":"Sagir","given":"Dorit"},{"family":"Ulitsky","given":"Igor"},{"family":"Elkon","given":"Ran"},{"family":"Kimchi","given":"Adi"},{"family":"Avraham","given":"Karen B."},{"family":"Shiloh","given":"Yosef"},{"family":"Shamir","given":"Ron"}],"issued":{"date-parts":[["2011",1]]}}}],"schema":"https://github.com/citation-style-language/schema/raw/master/csl-citation.json"} </w:instrText>
      </w:r>
      <w:r w:rsidR="00DA3D2F">
        <w:rPr>
          <w:rFonts w:ascii="Times New Roman" w:eastAsia="Tahoma" w:hAnsi="Times New Roman" w:cs="Times New Roman"/>
          <w:color w:val="000000"/>
        </w:rPr>
        <w:fldChar w:fldCharType="separate"/>
      </w:r>
      <w:r w:rsidR="001432E7" w:rsidRPr="001432E7">
        <w:rPr>
          <w:rFonts w:ascii="Times New Roman" w:hAnsi="Times New Roman" w:cs="Times New Roman"/>
        </w:rPr>
        <w:t>[20]</w:t>
      </w:r>
      <w:r w:rsidR="00DA3D2F">
        <w:rPr>
          <w:rFonts w:ascii="Times New Roman" w:eastAsia="Tahoma" w:hAnsi="Times New Roman" w:cs="Times New Roman"/>
          <w:color w:val="000000"/>
        </w:rPr>
        <w:fldChar w:fldCharType="end"/>
      </w:r>
      <w:r w:rsidRPr="00CF7CCC">
        <w:rPr>
          <w:rFonts w:ascii="Times New Roman" w:eastAsia="Tahoma" w:hAnsi="Times New Roman" w:cs="Times New Roman"/>
          <w:color w:val="000000"/>
        </w:rPr>
        <w:t>.</w:t>
      </w:r>
      <w:r w:rsidRPr="00CF7CCC">
        <w:rPr>
          <w:rFonts w:ascii="Times New Roman" w:hAnsi="Times New Roman" w:cs="Times New Roman"/>
          <w:color w:val="000000"/>
        </w:rPr>
        <w:t xml:space="preserve"> </w:t>
      </w:r>
      <w:r w:rsidR="009B441D" w:rsidRPr="00912EFA">
        <w:rPr>
          <w:rFonts w:ascii="Times New Roman" w:hAnsi="Times New Roman" w:cs="Times New Roman"/>
          <w:color w:val="000000"/>
        </w:rPr>
        <w:t>Figure S1</w:t>
      </w:r>
      <w:r w:rsidR="007F2F3F" w:rsidRPr="00912EFA">
        <w:rPr>
          <w:rFonts w:ascii="Times New Roman" w:hAnsi="Times New Roman" w:cs="Times New Roman"/>
          <w:color w:val="000000"/>
        </w:rPr>
        <w:t>.1</w:t>
      </w:r>
      <w:r w:rsidRPr="00912EFA">
        <w:rPr>
          <w:rFonts w:ascii="Times New Roman" w:hAnsi="Times New Roman" w:cs="Times New Roman"/>
          <w:color w:val="000000"/>
        </w:rPr>
        <w:t xml:space="preserve"> provides a</w:t>
      </w:r>
      <w:r w:rsidRPr="00CF7CCC">
        <w:rPr>
          <w:rFonts w:ascii="Times New Roman" w:hAnsi="Times New Roman" w:cs="Times New Roman"/>
          <w:color w:val="000000"/>
        </w:rPr>
        <w:t xml:space="preserve"> schematic representation of the homology/</w:t>
      </w:r>
      <w:r w:rsidR="006E6805">
        <w:rPr>
          <w:rFonts w:ascii="Times New Roman" w:hAnsi="Times New Roman" w:cs="Times New Roman"/>
          <w:color w:val="000000"/>
        </w:rPr>
        <w:t xml:space="preserve"> </w:t>
      </w:r>
      <w:proofErr w:type="spellStart"/>
      <w:r w:rsidRPr="00CF7CCC">
        <w:rPr>
          <w:rFonts w:ascii="Times New Roman" w:hAnsi="Times New Roman" w:cs="Times New Roman"/>
          <w:color w:val="000000"/>
        </w:rPr>
        <w:t>interolog</w:t>
      </w:r>
      <w:proofErr w:type="spellEnd"/>
      <w:r w:rsidRPr="00CF7CCC">
        <w:rPr>
          <w:rFonts w:ascii="Times New Roman" w:hAnsi="Times New Roman" w:cs="Times New Roman"/>
          <w:color w:val="000000"/>
        </w:rPr>
        <w:t xml:space="preserve"> based method used to predict HPIs using the template library. For any given template PPI, A↔B (i.e., protein A interacting with protein B), the human/</w:t>
      </w:r>
      <w:r w:rsidR="006E6805">
        <w:rPr>
          <w:rFonts w:ascii="Times New Roman" w:hAnsi="Times New Roman" w:cs="Times New Roman"/>
          <w:color w:val="000000"/>
        </w:rPr>
        <w:t xml:space="preserve"> </w:t>
      </w:r>
      <w:r w:rsidRPr="00CF7CCC">
        <w:rPr>
          <w:rFonts w:ascii="Times New Roman" w:hAnsi="Times New Roman" w:cs="Times New Roman"/>
          <w:color w:val="000000"/>
        </w:rPr>
        <w:t xml:space="preserve">Mtb orthologs of both A and B, say A' and B' respectively, were first identified. </w:t>
      </w:r>
      <w:proofErr w:type="spellStart"/>
      <w:r w:rsidRPr="00CF7CCC">
        <w:rPr>
          <w:rFonts w:ascii="Times New Roman" w:hAnsi="Times New Roman" w:cs="Times New Roman"/>
          <w:color w:val="000000"/>
        </w:rPr>
        <w:t>Orthology</w:t>
      </w:r>
      <w:proofErr w:type="spellEnd"/>
      <w:r w:rsidRPr="00CF7CCC">
        <w:rPr>
          <w:rFonts w:ascii="Times New Roman" w:hAnsi="Times New Roman" w:cs="Times New Roman"/>
          <w:color w:val="000000"/>
        </w:rPr>
        <w:t xml:space="preserve"> was inferred using reciprocal </w:t>
      </w:r>
      <w:proofErr w:type="spellStart"/>
      <w:r w:rsidRPr="00CF7CCC">
        <w:rPr>
          <w:rFonts w:ascii="Times New Roman" w:hAnsi="Times New Roman" w:cs="Times New Roman"/>
          <w:color w:val="000000"/>
        </w:rPr>
        <w:lastRenderedPageBreak/>
        <w:t>Blastp</w:t>
      </w:r>
      <w:proofErr w:type="spellEnd"/>
      <w:r w:rsidRPr="00CF7CCC">
        <w:rPr>
          <w:rFonts w:ascii="Times New Roman" w:hAnsi="Times New Roman" w:cs="Times New Roman"/>
          <w:color w:val="000000"/>
        </w:rPr>
        <w:t xml:space="preserve">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1j51d35lj8","properties":{"formattedCitation":"[21]","plainCitation":"[21]"},"citationItems":[{"id":177,"uris":["http://zotero.org/users/local/9EyN3M13/items/CMSMV7PC"],"uri":["http://zotero.org/users/local/9EyN3M13/items/CMSMV7PC"],"itemData":{"id":177,"type":"article-journal","title":"Basic local alignment search tool","container-title":"Journal of Molecular Biology","page":"403-410","volume":"215","issue":"3","source":"PubMed","abstract":"A new approach to rapid sequence comparison, basic local alignment search tool (BLAST), directly approximates alignments that optimize a measure of local similarity, the maximal segment pair (MSP) score. Recent mathematical results on the stochastic properties of MSP scores allow an analysis of the performance of this method as well as the statistical significance of alignments it generates. The basic algorithm is simple and robust; it can be implemented in a number of ways and applied in a variety of contexts including straightforward DNA and protein sequence database searches, motif searches, gene identification searches, and in the analysis of multiple regions of similarity in long DNA sequences. In addition to its flexibility and tractability to mathematical analysis, BLAST is an order of magnitude faster than existing sequence comparison tools of comparable sensitivity.","DOI":"10.1016/S0022-2836(05)80360-2","ISSN":"0022-2836","note":"PMID: 2231712","journalAbbreviation":"J. Mol. Biol.","language":"eng","author":[{"family":"Altschul","given":"S. F."},{"family":"Gish","given":"W."},{"family":"Miller","given":"W."},{"family":"Myers","given":"E. W."},{"family":"Lipman","given":"D. J."}],"issued":{"date-parts":[["1990",10,5]]}}}],"schema":"https://github.com/citation-style-language/schema/raw/master/csl-citation.json"}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[21]</w:t>
      </w:r>
      <w:r w:rsidR="00DA3D2F">
        <w:rPr>
          <w:rFonts w:ascii="Times New Roman" w:hAnsi="Times New Roman" w:cs="Times New Roman"/>
          <w:color w:val="000000"/>
        </w:rPr>
        <w:fldChar w:fldCharType="end"/>
      </w:r>
      <w:r w:rsidRPr="00CF7CCC">
        <w:rPr>
          <w:rFonts w:ascii="Times New Roman" w:hAnsi="Times New Roman" w:cs="Times New Roman"/>
          <w:color w:val="000000"/>
        </w:rPr>
        <w:t xml:space="preserve"> </w:t>
      </w:r>
      <w:r w:rsidRPr="00CF7CCC">
        <w:rPr>
          <w:rFonts w:ascii="Times New Roman" w:eastAsia="Tahoma" w:hAnsi="Times New Roman" w:cs="Times New Roman"/>
          <w:color w:val="000000"/>
        </w:rPr>
        <w:t xml:space="preserve">using an </w:t>
      </w:r>
      <w:r w:rsidRPr="00CF7CCC">
        <w:rPr>
          <w:rFonts w:ascii="Times New Roman" w:hAnsi="Times New Roman" w:cs="Times New Roman"/>
          <w:color w:val="000000"/>
        </w:rPr>
        <w:t xml:space="preserve">e-value cut-off of 0.00001 and a coverage cut-off of 80%. While an identity cut-off of 30% was used for predicting homologues between humans and bacterial proteins, a cut-off of 50% was used between Mtb and other bacterial proteins. Subsequently, based on the inferred </w:t>
      </w:r>
      <w:proofErr w:type="spellStart"/>
      <w:r w:rsidRPr="00CF7CCC">
        <w:rPr>
          <w:rFonts w:ascii="Times New Roman" w:hAnsi="Times New Roman" w:cs="Times New Roman"/>
          <w:color w:val="000000"/>
        </w:rPr>
        <w:t>orthology</w:t>
      </w:r>
      <w:proofErr w:type="spellEnd"/>
      <w:r w:rsidRPr="00CF7CCC">
        <w:rPr>
          <w:rFonts w:ascii="Times New Roman" w:hAnsi="Times New Roman" w:cs="Times New Roman"/>
          <w:color w:val="000000"/>
        </w:rPr>
        <w:t>, the following HPIs were inferred – (a) A ↔ B’ or (b) A’ ↔ B, provided one of the interacting proteins belongs to the host (human) and the other belongs to the pathogen (</w:t>
      </w:r>
      <w:r w:rsidRPr="00CF7CCC">
        <w:rPr>
          <w:rFonts w:ascii="Times New Roman" w:hAnsi="Times New Roman" w:cs="Times New Roman"/>
          <w:i/>
          <w:color w:val="000000"/>
        </w:rPr>
        <w:t>M. tuberculosis</w:t>
      </w:r>
      <w:r w:rsidRPr="00CF7CCC">
        <w:rPr>
          <w:rFonts w:ascii="Times New Roman" w:hAnsi="Times New Roman" w:cs="Times New Roman"/>
          <w:color w:val="000000"/>
        </w:rPr>
        <w:t xml:space="preserve"> H37Rv).</w:t>
      </w:r>
    </w:p>
    <w:p w:rsidR="009B441D" w:rsidRDefault="009B441D" w:rsidP="00657C50">
      <w:pPr>
        <w:spacing w:line="360" w:lineRule="auto"/>
        <w:jc w:val="both"/>
        <w:rPr>
          <w:rFonts w:ascii="Times New Roman" w:hAnsi="Times New Roman" w:cs="Times New Roman"/>
          <w:color w:val="000000"/>
          <w:sz w:val="22"/>
          <w:szCs w:val="22"/>
        </w:rPr>
      </w:pPr>
    </w:p>
    <w:p w:rsidR="009B441D" w:rsidRDefault="00174B98" w:rsidP="00657C50">
      <w:pPr>
        <w:spacing w:line="360" w:lineRule="auto"/>
        <w:jc w:val="center"/>
        <w:rPr>
          <w:rFonts w:ascii="Times New Roman" w:hAnsi="Times New Roman" w:cs="Times New Roman"/>
          <w:color w:val="000000"/>
          <w:sz w:val="22"/>
          <w:szCs w:val="22"/>
        </w:rPr>
      </w:pPr>
      <w:r>
        <w:rPr>
          <w:rFonts w:ascii="Times New Roman" w:hAnsi="Times New Roman" w:cs="Times New Roman"/>
          <w:noProof/>
          <w:color w:val="000000"/>
          <w:sz w:val="22"/>
          <w:szCs w:val="22"/>
          <w:lang w:eastAsia="en-IN" w:bidi="ar-SA"/>
        </w:rPr>
        <w:drawing>
          <wp:inline distT="0" distB="0" distL="0" distR="0">
            <wp:extent cx="3667125" cy="2612527"/>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674191" cy="2617561"/>
                    </a:xfrm>
                    <a:prstGeom prst="rect">
                      <a:avLst/>
                    </a:prstGeom>
                    <a:noFill/>
                    <a:ln w="9525">
                      <a:noFill/>
                      <a:miter lim="800000"/>
                      <a:headEnd/>
                      <a:tailEnd/>
                    </a:ln>
                  </pic:spPr>
                </pic:pic>
              </a:graphicData>
            </a:graphic>
          </wp:inline>
        </w:drawing>
      </w:r>
    </w:p>
    <w:p w:rsidR="00174B98" w:rsidRPr="00596F11" w:rsidRDefault="00174B98" w:rsidP="00657C50">
      <w:pPr>
        <w:spacing w:line="360" w:lineRule="auto"/>
        <w:jc w:val="both"/>
        <w:rPr>
          <w:rFonts w:ascii="Times New Roman" w:hAnsi="Times New Roman" w:cs="Times New Roman"/>
          <w:color w:val="000000"/>
          <w:sz w:val="20"/>
        </w:rPr>
      </w:pPr>
      <w:r w:rsidRPr="00596F11">
        <w:rPr>
          <w:rFonts w:ascii="Times New Roman" w:hAnsi="Times New Roman" w:cs="Times New Roman"/>
          <w:b/>
          <w:color w:val="000000"/>
          <w:sz w:val="20"/>
        </w:rPr>
        <w:t>Figure S1</w:t>
      </w:r>
      <w:r w:rsidR="00A369E3" w:rsidRPr="00596F11">
        <w:rPr>
          <w:rFonts w:ascii="Times New Roman" w:hAnsi="Times New Roman" w:cs="Times New Roman"/>
          <w:b/>
          <w:color w:val="000000"/>
          <w:sz w:val="20"/>
        </w:rPr>
        <w:t>.1</w:t>
      </w:r>
      <w:r w:rsidRPr="00596F11">
        <w:rPr>
          <w:rFonts w:ascii="Times New Roman" w:hAnsi="Times New Roman" w:cs="Times New Roman"/>
          <w:b/>
          <w:color w:val="000000"/>
          <w:sz w:val="20"/>
        </w:rPr>
        <w:t xml:space="preserve">: </w:t>
      </w:r>
      <w:r w:rsidR="00B671E7" w:rsidRPr="00596F11">
        <w:rPr>
          <w:rFonts w:ascii="Times New Roman" w:hAnsi="Times New Roman" w:cs="Times New Roman"/>
          <w:color w:val="000000"/>
          <w:sz w:val="20"/>
        </w:rPr>
        <w:t xml:space="preserve">Schematic representation of the </w:t>
      </w:r>
      <w:proofErr w:type="spellStart"/>
      <w:r w:rsidR="00B671E7" w:rsidRPr="00596F11">
        <w:rPr>
          <w:rFonts w:ascii="Times New Roman" w:hAnsi="Times New Roman" w:cs="Times New Roman"/>
          <w:color w:val="000000"/>
          <w:sz w:val="20"/>
        </w:rPr>
        <w:t>interolog</w:t>
      </w:r>
      <w:proofErr w:type="spellEnd"/>
      <w:r w:rsidR="00B671E7" w:rsidRPr="00596F11">
        <w:rPr>
          <w:rFonts w:ascii="Times New Roman" w:hAnsi="Times New Roman" w:cs="Times New Roman"/>
          <w:color w:val="000000"/>
          <w:sz w:val="20"/>
        </w:rPr>
        <w:t xml:space="preserve"> based method used for predicting Host-Pathogen interactions (HPIs) between human and </w:t>
      </w:r>
      <w:r w:rsidR="00B671E7" w:rsidRPr="00596F11">
        <w:rPr>
          <w:rFonts w:ascii="Times New Roman" w:hAnsi="Times New Roman" w:cs="Times New Roman"/>
          <w:i/>
          <w:color w:val="000000"/>
          <w:sz w:val="20"/>
        </w:rPr>
        <w:t>M. tuberculosis</w:t>
      </w:r>
      <w:r w:rsidR="00B671E7" w:rsidRPr="00596F11">
        <w:rPr>
          <w:rFonts w:ascii="Times New Roman" w:hAnsi="Times New Roman" w:cs="Times New Roman"/>
          <w:color w:val="000000"/>
          <w:sz w:val="20"/>
        </w:rPr>
        <w:t xml:space="preserve"> H37Rv proteins.</w:t>
      </w:r>
    </w:p>
    <w:p w:rsidR="00B671E7" w:rsidRPr="00CF7CCC" w:rsidRDefault="00B671E7" w:rsidP="00657C50">
      <w:pPr>
        <w:spacing w:line="360" w:lineRule="auto"/>
        <w:jc w:val="both"/>
        <w:rPr>
          <w:rFonts w:ascii="Times New Roman" w:hAnsi="Times New Roman" w:cs="Times New Roman"/>
          <w:b/>
          <w:color w:val="000000"/>
        </w:rPr>
      </w:pPr>
    </w:p>
    <w:p w:rsidR="004021F3" w:rsidRPr="00CF7CCC" w:rsidRDefault="004021F3" w:rsidP="00657C50">
      <w:pPr>
        <w:spacing w:line="360" w:lineRule="auto"/>
        <w:jc w:val="both"/>
        <w:rPr>
          <w:rFonts w:ascii="Times New Roman" w:hAnsi="Times New Roman" w:cs="Times New Roman"/>
          <w:b/>
          <w:bCs/>
          <w:color w:val="000000"/>
          <w:lang w:val="en-US"/>
        </w:rPr>
      </w:pPr>
      <w:r w:rsidRPr="00CF7CCC">
        <w:rPr>
          <w:rFonts w:ascii="Times New Roman" w:eastAsia="Times New Roman" w:hAnsi="Times New Roman" w:cs="Times New Roman"/>
          <w:bCs/>
          <w:color w:val="000000"/>
          <w:lang w:val="en-US"/>
        </w:rPr>
        <w:t xml:space="preserve"> </w:t>
      </w:r>
      <w:r w:rsidRPr="00CF7CCC">
        <w:rPr>
          <w:rFonts w:ascii="Times New Roman" w:hAnsi="Times New Roman" w:cs="Times New Roman"/>
          <w:b/>
          <w:bCs/>
          <w:color w:val="000000"/>
          <w:lang w:val="en-US"/>
        </w:rPr>
        <w:t xml:space="preserve">Filtering of the predicted HPIs between human and </w:t>
      </w:r>
      <w:r w:rsidRPr="00CF7CCC">
        <w:rPr>
          <w:rFonts w:ascii="Times New Roman" w:hAnsi="Times New Roman" w:cs="Times New Roman"/>
          <w:b/>
          <w:bCs/>
          <w:i/>
          <w:color w:val="000000"/>
          <w:lang w:val="en-US"/>
        </w:rPr>
        <w:t>M. tuberculosis</w:t>
      </w:r>
      <w:r w:rsidRPr="00CF7CCC">
        <w:rPr>
          <w:rFonts w:ascii="Times New Roman" w:hAnsi="Times New Roman" w:cs="Times New Roman"/>
          <w:b/>
          <w:bCs/>
          <w:color w:val="000000"/>
          <w:lang w:val="en-US"/>
        </w:rPr>
        <w:t xml:space="preserve"> H37Rv (Mtb) proteins</w:t>
      </w:r>
    </w:p>
    <w:p w:rsidR="004021F3" w:rsidRPr="00CF7CCC" w:rsidRDefault="004021F3" w:rsidP="00657C50">
      <w:pPr>
        <w:spacing w:line="360" w:lineRule="auto"/>
        <w:jc w:val="both"/>
        <w:rPr>
          <w:rFonts w:ascii="Times New Roman" w:hAnsi="Times New Roman" w:cs="Times New Roman"/>
          <w:color w:val="000000"/>
        </w:rPr>
      </w:pPr>
      <w:r w:rsidRPr="00CF7CCC">
        <w:rPr>
          <w:rFonts w:ascii="Times New Roman" w:hAnsi="Times New Roman" w:cs="Times New Roman"/>
          <w:color w:val="000000"/>
        </w:rPr>
        <w:t>The predicted set of HPIs was filtered based on a few relevant parameters. They included, (</w:t>
      </w:r>
      <w:r w:rsidR="00D20047">
        <w:rPr>
          <w:rFonts w:ascii="Times New Roman" w:hAnsi="Times New Roman" w:cs="Times New Roman"/>
          <w:color w:val="000000"/>
        </w:rPr>
        <w:t>a</w:t>
      </w:r>
      <w:r w:rsidRPr="00CF7CCC">
        <w:rPr>
          <w:rFonts w:ascii="Times New Roman" w:hAnsi="Times New Roman" w:cs="Times New Roman"/>
          <w:color w:val="000000"/>
        </w:rPr>
        <w:t>) sub-cellular localisation, and (</w:t>
      </w:r>
      <w:r w:rsidR="00D20047">
        <w:rPr>
          <w:rFonts w:ascii="Times New Roman" w:hAnsi="Times New Roman" w:cs="Times New Roman"/>
          <w:color w:val="000000"/>
        </w:rPr>
        <w:t>b</w:t>
      </w:r>
      <w:r w:rsidRPr="00CF7CCC">
        <w:rPr>
          <w:rFonts w:ascii="Times New Roman" w:hAnsi="Times New Roman" w:cs="Times New Roman"/>
          <w:color w:val="000000"/>
        </w:rPr>
        <w:t>) expression levels of interacting proteins during</w:t>
      </w:r>
      <w:r w:rsidRPr="00CF7CCC">
        <w:rPr>
          <w:rFonts w:ascii="Times New Roman" w:eastAsia="Tahoma" w:hAnsi="Times New Roman" w:cs="Times New Roman"/>
          <w:i/>
          <w:color w:val="000000"/>
        </w:rPr>
        <w:t xml:space="preserve"> </w:t>
      </w:r>
      <w:r w:rsidRPr="00CF7CCC">
        <w:rPr>
          <w:rFonts w:ascii="Times New Roman" w:hAnsi="Times New Roman" w:cs="Times New Roman"/>
          <w:color w:val="000000"/>
        </w:rPr>
        <w:t>infection. It was assumed that (</w:t>
      </w:r>
      <w:r w:rsidR="00D20047">
        <w:rPr>
          <w:rFonts w:ascii="Times New Roman" w:hAnsi="Times New Roman" w:cs="Times New Roman"/>
          <w:color w:val="000000"/>
        </w:rPr>
        <w:t>I</w:t>
      </w:r>
      <w:r w:rsidRPr="00CF7CCC">
        <w:rPr>
          <w:rFonts w:ascii="Times New Roman" w:hAnsi="Times New Roman" w:cs="Times New Roman"/>
          <w:color w:val="000000"/>
        </w:rPr>
        <w:t>) b</w:t>
      </w:r>
      <w:r w:rsidRPr="00CF7CCC">
        <w:rPr>
          <w:rFonts w:ascii="Times New Roman" w:eastAsia="Liberation Sans" w:hAnsi="Times New Roman" w:cs="Times New Roman"/>
          <w:color w:val="000000"/>
        </w:rPr>
        <w:t>oth the host and the pathogen proteins need to be co-localized, and (</w:t>
      </w:r>
      <w:r w:rsidR="00D20047">
        <w:rPr>
          <w:rFonts w:ascii="Times New Roman" w:eastAsia="Liberation Sans" w:hAnsi="Times New Roman" w:cs="Times New Roman"/>
          <w:color w:val="000000"/>
        </w:rPr>
        <w:t>II</w:t>
      </w:r>
      <w:r w:rsidRPr="00CF7CCC">
        <w:rPr>
          <w:rFonts w:ascii="Times New Roman" w:eastAsia="Liberation Sans" w:hAnsi="Times New Roman" w:cs="Times New Roman"/>
          <w:color w:val="000000"/>
        </w:rPr>
        <w:t>) differentially expressed (as compared to basal expression levels) to take part in a HPI event. Proteins localized on the host and pathogen cell surfaces (and the secreted proteins) are the primary candidates for such HPIs. Further, in cases where the pathogen (</w:t>
      </w:r>
      <w:r w:rsidRPr="00CF7CCC">
        <w:rPr>
          <w:rFonts w:ascii="Times New Roman" w:hAnsi="Times New Roman" w:cs="Times New Roman"/>
          <w:color w:val="000000"/>
        </w:rPr>
        <w:t>Mtb</w:t>
      </w:r>
      <w:r w:rsidRPr="00CF7CCC">
        <w:rPr>
          <w:rFonts w:ascii="Times New Roman" w:eastAsia="Liberation Sans" w:hAnsi="Times New Roman" w:cs="Times New Roman"/>
          <w:color w:val="000000"/>
        </w:rPr>
        <w:t xml:space="preserve">) has been internalized by the host cell (e.g., engulfed by a macrophage), the pathogen proteins can also interact with the host’s </w:t>
      </w:r>
      <w:proofErr w:type="spellStart"/>
      <w:r w:rsidRPr="00CF7CCC">
        <w:rPr>
          <w:rFonts w:ascii="Times New Roman" w:eastAsia="Liberation Sans" w:hAnsi="Times New Roman" w:cs="Times New Roman"/>
          <w:color w:val="000000"/>
        </w:rPr>
        <w:t>cytoplasmic</w:t>
      </w:r>
      <w:proofErr w:type="spellEnd"/>
      <w:r w:rsidRPr="00CF7CCC">
        <w:rPr>
          <w:rFonts w:ascii="Times New Roman" w:eastAsia="Liberation Sans" w:hAnsi="Times New Roman" w:cs="Times New Roman"/>
          <w:color w:val="000000"/>
        </w:rPr>
        <w:t xml:space="preserve"> proteins. Sub-cellular localization of the human proteins was obtained from the Gene Ontology (GO) database </w:t>
      </w:r>
      <w:r w:rsidR="00DA3D2F">
        <w:rPr>
          <w:rFonts w:ascii="Times New Roman" w:eastAsia="Liberation Sans" w:hAnsi="Times New Roman" w:cs="Times New Roman"/>
          <w:color w:val="000000"/>
        </w:rPr>
        <w:fldChar w:fldCharType="begin"/>
      </w:r>
      <w:r w:rsidR="001432E7">
        <w:rPr>
          <w:rFonts w:ascii="Times New Roman" w:eastAsia="Liberation Sans" w:hAnsi="Times New Roman" w:cs="Times New Roman"/>
          <w:color w:val="000000"/>
        </w:rPr>
        <w:instrText xml:space="preserve"> ADDIN ZOTERO_ITEM CSL_CITATION {"citationID":"a1mjdt9449p","properties":{"formattedCitation":"[22]","plainCitation":"[22]"},"citationItems":[{"id":179,"uris":["http://zotero.org/users/local/9EyN3M13/items/3BQXZSDT"],"uri":["http://zotero.org/users/local/9EyN3M13/items/3BQXZSDT"],"itemData":{"id":179,"type":"article-journal","title":"Gene ontology: tool for the unification of biology. The Gene Ontology Consortium","container-title":"Nature Genetics","page":"25-29","volume":"25","issue":"1","source":"PubMed","DOI":"10.1038/75556","ISSN":"1061-4036","note":"PMID: 10802651\nPMCID: PMC3037419","shortTitle":"Gene ontology","journalAbbreviation":"Nat. Genet.","language":"eng","author":[{"family":"Ashburner","given":"M."},{"family":"Ball","given":"C. A."},{"family":"Blake","given":"J. A."},{"family":"Botstein","given":"D."},{"family":"Butler","given":"H."},{"family":"Cherry","given":"J. M."},{"family":"Davis","given":"A. P."},{"family":"Dolinski","given":"K."},{"family":"Dwight","given":"S. S."},{"family":"Eppig","given":"J. T."},{"family":"Harris","given":"M. A."},{"family":"Hill","given":"D. P."},{"family":"Issel-Tarver","given":"L."},{"family":"Kasarskis","given":"A."},{"family":"Lewis","given":"S."},{"family":"Matese","given":"J. C."},{"family":"Richardson","given":"J. E."},{"family":"Ringwald","given":"M."},{"family":"Rubin","given":"G. M."},{"family":"Sherlock","given":"G."}],"issued":{"date-parts":[["2000",5]]}}}],"schema":"https://github.com/citation-style-language/schema/raw/master/csl-citation.json"} </w:instrText>
      </w:r>
      <w:r w:rsidR="00DA3D2F">
        <w:rPr>
          <w:rFonts w:ascii="Times New Roman" w:eastAsia="Liberation Sans" w:hAnsi="Times New Roman" w:cs="Times New Roman"/>
          <w:color w:val="000000"/>
        </w:rPr>
        <w:fldChar w:fldCharType="separate"/>
      </w:r>
      <w:r w:rsidR="001432E7" w:rsidRPr="001432E7">
        <w:rPr>
          <w:rFonts w:ascii="Times New Roman" w:hAnsi="Times New Roman" w:cs="Times New Roman"/>
        </w:rPr>
        <w:t>[22]</w:t>
      </w:r>
      <w:r w:rsidR="00DA3D2F">
        <w:rPr>
          <w:rFonts w:ascii="Times New Roman" w:eastAsia="Liberation Sans" w:hAnsi="Times New Roman" w:cs="Times New Roman"/>
          <w:color w:val="000000"/>
        </w:rPr>
        <w:fldChar w:fldCharType="end"/>
      </w:r>
      <w:r w:rsidRPr="00CF7CCC">
        <w:rPr>
          <w:rFonts w:ascii="Times New Roman" w:eastAsia="Liberation Sans" w:hAnsi="Times New Roman" w:cs="Times New Roman"/>
          <w:color w:val="000000"/>
        </w:rPr>
        <w:t xml:space="preserve">. Since, GO cellular component annotations were not available for most of the </w:t>
      </w:r>
      <w:r w:rsidRPr="00CF7CCC">
        <w:rPr>
          <w:rFonts w:ascii="Times New Roman" w:hAnsi="Times New Roman" w:cs="Times New Roman"/>
          <w:color w:val="000000"/>
        </w:rPr>
        <w:t>Mtb</w:t>
      </w:r>
      <w:r w:rsidRPr="00CF7CCC">
        <w:rPr>
          <w:rFonts w:ascii="Times New Roman" w:eastAsia="Liberation Sans" w:hAnsi="Times New Roman" w:cs="Times New Roman"/>
          <w:color w:val="000000"/>
        </w:rPr>
        <w:t xml:space="preserve"> proteins, consensus of the results obtained from </w:t>
      </w:r>
      <w:r w:rsidRPr="00CF7CCC">
        <w:rPr>
          <w:rFonts w:ascii="Times New Roman" w:eastAsia="Liberation Sans" w:hAnsi="Times New Roman" w:cs="Times New Roman"/>
          <w:i/>
          <w:iCs/>
          <w:color w:val="000000"/>
        </w:rPr>
        <w:t xml:space="preserve">in </w:t>
      </w:r>
      <w:proofErr w:type="spellStart"/>
      <w:r w:rsidRPr="00CF7CCC">
        <w:rPr>
          <w:rFonts w:ascii="Times New Roman" w:eastAsia="Liberation Sans" w:hAnsi="Times New Roman" w:cs="Times New Roman"/>
          <w:i/>
          <w:iCs/>
          <w:color w:val="000000"/>
        </w:rPr>
        <w:t>silico</w:t>
      </w:r>
      <w:proofErr w:type="spellEnd"/>
      <w:r w:rsidRPr="00CF7CCC">
        <w:rPr>
          <w:rFonts w:ascii="Times New Roman" w:eastAsia="Liberation Sans" w:hAnsi="Times New Roman" w:cs="Times New Roman"/>
          <w:color w:val="000000"/>
        </w:rPr>
        <w:t xml:space="preserve"> </w:t>
      </w:r>
      <w:r w:rsidRPr="00CF7CCC">
        <w:rPr>
          <w:rFonts w:ascii="Times New Roman" w:eastAsia="Liberation Sans" w:hAnsi="Times New Roman" w:cs="Times New Roman"/>
          <w:color w:val="000000"/>
        </w:rPr>
        <w:lastRenderedPageBreak/>
        <w:t xml:space="preserve">approaches like </w:t>
      </w:r>
      <w:proofErr w:type="spellStart"/>
      <w:r w:rsidRPr="00CF7CCC">
        <w:rPr>
          <w:rFonts w:ascii="Times New Roman" w:eastAsia="Liberation Sans" w:hAnsi="Times New Roman" w:cs="Times New Roman"/>
          <w:color w:val="000000"/>
        </w:rPr>
        <w:t>PSORTb</w:t>
      </w:r>
      <w:proofErr w:type="spellEnd"/>
      <w:r w:rsidRPr="00CF7CCC">
        <w:rPr>
          <w:rFonts w:ascii="Times New Roman" w:eastAsia="Liberation Sans" w:hAnsi="Times New Roman" w:cs="Times New Roman"/>
          <w:color w:val="000000"/>
        </w:rPr>
        <w:t xml:space="preserve"> </w:t>
      </w:r>
      <w:r w:rsidR="00DA3D2F">
        <w:rPr>
          <w:rFonts w:ascii="Times New Roman" w:eastAsia="Liberation Sans" w:hAnsi="Times New Roman" w:cs="Times New Roman"/>
          <w:color w:val="000000"/>
        </w:rPr>
        <w:fldChar w:fldCharType="begin"/>
      </w:r>
      <w:r w:rsidR="001432E7">
        <w:rPr>
          <w:rFonts w:ascii="Times New Roman" w:eastAsia="Liberation Sans" w:hAnsi="Times New Roman" w:cs="Times New Roman"/>
          <w:color w:val="000000"/>
        </w:rPr>
        <w:instrText xml:space="preserve"> ADDIN ZOTERO_ITEM CSL_CITATION {"citationID":"aht4dmm1fl","properties":{"formattedCitation":"[23]","plainCitation":"[23]"},"citationItems":[{"id":181,"uris":["http://zotero.org/users/local/9EyN3M13/items/7RV8AXBZ"],"uri":["http://zotero.org/users/local/9EyN3M13/items/7RV8AXBZ"],"itemData":{"id":181,"type":"article-journal","title":"PSORTb v.2.0: expanded prediction of bacterial protein subcellular localization and insights gained from comparative proteome analysis","container-title":"Bioinformatics (Oxford, England)","page":"617-623","volume":"21","issue":"5","source":"PubMed","abstract":"MOTIVATION: PSORTb v.1.1 is the most precise bacterial localization prediction tool available. However, the program's predictive coverage and recall are low and the method is only applicable to Gram-negative bacteria. The goals of the present work are as follows: increase PSORTb's coverage while maintaining the existing precision level, expand it to include Gram-positive bacteria and then carry out a comparative analysis of localization.\nRESULTS: An expanded database of proteins of known localization and new modules using frequent subsequence-based support vector machines was introduced into PSORTb v.2.0. The program attains a precision of 96% for Gram-positive and Gram-negative bacteria and predictive coverage comparable to other tools for whole proteome analysis. We show that the proportion of proteins at each localization is remarkably consistent across species, even in species with varying proteome size.\nAVAILABILITY: Web-based version: http://www.psort.org/psortb. Standalone version: Available through the website under GNU General Public License.\nCONTACT: psort-mail@sfu.ca, brinkman@sfu.ca\nSUPPLEMENTARY INFORMATION: http://www.psort.org/psortb/supplementaryinfo.html.","DOI":"10.1093/bioinformatics/bti057","ISSN":"1367-4803","note":"PMID: 15501914","shortTitle":"PSORTb v.2.0","journalAbbreviation":"Bioinformatics","language":"eng","author":[{"family":"Gardy","given":"J. L."},{"family":"Laird","given":"M. R."},{"family":"Chen","given":"F."},{"family":"Rey","given":"S."},{"family":"Walsh","given":"C. J."},{"family":"Ester","given":"M."},{"family":"Brinkman","given":"F. S. L."}],"issued":{"date-parts":[["2005",3,1]]}}}],"schema":"https://github.com/citation-style-language/schema/raw/master/csl-citation.json"} </w:instrText>
      </w:r>
      <w:r w:rsidR="00DA3D2F">
        <w:rPr>
          <w:rFonts w:ascii="Times New Roman" w:eastAsia="Liberation Sans" w:hAnsi="Times New Roman" w:cs="Times New Roman"/>
          <w:color w:val="000000"/>
        </w:rPr>
        <w:fldChar w:fldCharType="separate"/>
      </w:r>
      <w:r w:rsidR="001432E7" w:rsidRPr="001432E7">
        <w:rPr>
          <w:rFonts w:ascii="Times New Roman" w:hAnsi="Times New Roman" w:cs="Times New Roman"/>
        </w:rPr>
        <w:t>[23]</w:t>
      </w:r>
      <w:r w:rsidR="00DA3D2F">
        <w:rPr>
          <w:rFonts w:ascii="Times New Roman" w:eastAsia="Liberation Sans" w:hAnsi="Times New Roman" w:cs="Times New Roman"/>
          <w:color w:val="000000"/>
        </w:rPr>
        <w:fldChar w:fldCharType="end"/>
      </w:r>
      <w:r w:rsidRPr="00CF7CCC">
        <w:rPr>
          <w:rFonts w:ascii="Times New Roman" w:eastAsia="Liberation Sans" w:hAnsi="Times New Roman" w:cs="Times New Roman"/>
          <w:color w:val="000000"/>
        </w:rPr>
        <w:t xml:space="preserve"> and </w:t>
      </w:r>
      <w:proofErr w:type="spellStart"/>
      <w:r w:rsidRPr="00CF7CCC">
        <w:rPr>
          <w:rFonts w:ascii="Times New Roman" w:eastAsia="Liberation Sans" w:hAnsi="Times New Roman" w:cs="Times New Roman"/>
          <w:color w:val="000000"/>
        </w:rPr>
        <w:t>TBpred</w:t>
      </w:r>
      <w:proofErr w:type="spellEnd"/>
      <w:r w:rsidRPr="00CF7CCC">
        <w:rPr>
          <w:rFonts w:ascii="Times New Roman" w:eastAsia="Liberation Sans" w:hAnsi="Times New Roman" w:cs="Times New Roman"/>
          <w:color w:val="000000"/>
        </w:rPr>
        <w:t xml:space="preserve"> </w:t>
      </w:r>
      <w:r w:rsidR="00DA3D2F">
        <w:rPr>
          <w:rFonts w:ascii="Times New Roman" w:eastAsia="Liberation Sans" w:hAnsi="Times New Roman" w:cs="Times New Roman"/>
          <w:color w:val="000000"/>
        </w:rPr>
        <w:fldChar w:fldCharType="begin"/>
      </w:r>
      <w:r w:rsidR="001432E7">
        <w:rPr>
          <w:rFonts w:ascii="Times New Roman" w:eastAsia="Liberation Sans" w:hAnsi="Times New Roman" w:cs="Times New Roman"/>
          <w:color w:val="000000"/>
        </w:rPr>
        <w:instrText xml:space="preserve"> ADDIN ZOTERO_ITEM CSL_CITATION {"citationID":"apv8t0384g","properties":{"formattedCitation":"[24]","plainCitation":"[24]"},"citationItems":[{"id":183,"uris":["http://zotero.org/users/local/9EyN3M13/items/WWQH3XZM"],"uri":["http://zotero.org/users/local/9EyN3M13/items/WWQH3XZM"],"itemData":{"id":183,"type":"article-journal","title":"Support Vector Machine-based method for predicting subcellular localization of mycobacterial proteins using evolutionary information and motifs","container-title":"BMC bioinformatics","page":"337","volume":"8","source":"PubMed","abstract":"BACKGROUND: In past number of methods have been developed for predicting subcellular location of eukaryotic, prokaryotic (Gram-negative and Gram-positive bacteria) and human proteins but no method has been developed for mycobacterial proteins which may represent repertoire of potent immunogens of this dreaded pathogen. In this study, attempt has been made to develop method for predicting subcellular location of mycobacterial proteins.\nRESULTS: The models were trained and tested on 852 mycobacterial proteins and evaluated using five-fold cross-validation technique. First SVM (Support Vector Machine) model was developed using amino acid composition and overall accuracy of 82.51% was achieved with average accuracy (mean of class-wise accuracy) of 68.47%. In order to utilize evolutionary information, a SVM model was developed using PSSM (Position-Specific Scoring Matrix) profiles obtained from PSI-BLAST (Position-Specific Iterated BLAST) and overall accuracy achieved was of 86.62% with average accuracy of 73.71%. In addition, HMM (Hidden Markov Model), MEME/MAST (Multiple Em for Motif Elicitation/Motif Alignment and Search Tool) and hybrid model that combined two or more models were also developed. We achieved maximum overall accuracy of 86.8% with average accuracy of 89.00% using combination of PSSM based SVM model and MEME/MAST. Performance of our method was compared with that of the existing methods developed for predicting subcellular locations of Gram-positive bacterial proteins.\nCONCLUSION: A highly accurate method has been developed for predicting subcellular location of mycobacterial proteins. This method also predicts very important class of proteins that is membrane-attached proteins. This method will be useful in annotating newly sequenced or hypothetical mycobacterial proteins. Based on above study, a freely accessible web server TBpred http://www.imtech.res.in/raghava/tbpred/ has been developed.","DOI":"10.1186/1471-2105-8-337","ISSN":"1471-2105","note":"PMID: 17854501\nPMCID: PMC2147037","journalAbbreviation":"BMC Bioinformatics","language":"eng","author":[{"family":"Rashid","given":"Mamoon"},{"family":"Saha","given":"Sudipto"},{"family":"Raghava","given":"Gajendra Ps"}],"issued":{"date-parts":[["2007",9,13]]}}}],"schema":"https://github.com/citation-style-language/schema/raw/master/csl-citation.json"} </w:instrText>
      </w:r>
      <w:r w:rsidR="00DA3D2F">
        <w:rPr>
          <w:rFonts w:ascii="Times New Roman" w:eastAsia="Liberation Sans" w:hAnsi="Times New Roman" w:cs="Times New Roman"/>
          <w:color w:val="000000"/>
        </w:rPr>
        <w:fldChar w:fldCharType="separate"/>
      </w:r>
      <w:r w:rsidR="001432E7" w:rsidRPr="001432E7">
        <w:rPr>
          <w:rFonts w:ascii="Times New Roman" w:hAnsi="Times New Roman" w:cs="Times New Roman"/>
        </w:rPr>
        <w:t>[24]</w:t>
      </w:r>
      <w:r w:rsidR="00DA3D2F">
        <w:rPr>
          <w:rFonts w:ascii="Times New Roman" w:eastAsia="Liberation Sans" w:hAnsi="Times New Roman" w:cs="Times New Roman"/>
          <w:color w:val="000000"/>
        </w:rPr>
        <w:fldChar w:fldCharType="end"/>
      </w:r>
      <w:r w:rsidRPr="00CF7CCC">
        <w:rPr>
          <w:rFonts w:ascii="Times New Roman" w:eastAsia="Liberation Sans" w:hAnsi="Times New Roman" w:cs="Times New Roman"/>
          <w:color w:val="000000"/>
        </w:rPr>
        <w:t xml:space="preserve"> was used for predicting the sub-cellular localizations of such </w:t>
      </w:r>
      <w:r w:rsidRPr="00CF7CCC">
        <w:rPr>
          <w:rFonts w:ascii="Times New Roman" w:hAnsi="Times New Roman" w:cs="Times New Roman"/>
          <w:color w:val="000000"/>
        </w:rPr>
        <w:t>Mtb</w:t>
      </w:r>
      <w:r w:rsidRPr="00CF7CCC">
        <w:rPr>
          <w:rFonts w:ascii="Times New Roman" w:eastAsia="Liberation Sans" w:hAnsi="Times New Roman" w:cs="Times New Roman"/>
          <w:color w:val="000000"/>
        </w:rPr>
        <w:t xml:space="preserve"> proteins. </w:t>
      </w:r>
      <w:r w:rsidRPr="00CF7CCC">
        <w:rPr>
          <w:rFonts w:ascii="Times New Roman" w:hAnsi="Times New Roman" w:cs="Times New Roman"/>
          <w:color w:val="000000"/>
        </w:rPr>
        <w:t xml:space="preserve">Differentially expressed genes (during infection) for both the human and Mtb cells were extracted from available microarray datasets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{"citationID":"a2em35oiukk","properties":{"formattedCitation":"{\\rtf [25\\uc0\\u8211{}27]}","plainCitation":"[25–27]"},"citationItems":[{"id":185,"uris":["http://zotero.org/users/local/9EyN3M13/items/Z2SXSHYV"],"uri":["http://zotero.org/users/local/9EyN3M13/items/Z2SXSHYV"],"itemData":{"id":185,"type":"article-journal","title":"Gene Expression Omnibus: NCBI gene expression and hybridization array data repository","container-title":"Nucleic Acids Research","page":"207-210","volume":"30","issue":"1","source":"PubMed","abstract":"The Gene Expression Omnibus (GEO) project was initiated in response to the growing demand for a public repository for high-throughput gene expression data. GEO provides a flexible and open design that facilitates submission, storage and retrieval of heterogeneous data sets from high-throughput gene expression and genomic hybridization experiments. GEO is not intended to replace in house gene expression databases that benefit from coherent data sets, and which are constructed to facilitate a particular analytic method, but rather complement these by acting as a tertiary, central data distribution hub. The three central data entities of GEO are platforms, samples and series, and were designed with gene expression and genomic hybridization experiments in mind. A platform is, essentially, a list of probes that define what set of molecules may be detected. A sample describes the set of molecules that are being probed and references a single platform used to generate its molecular abundance data. A series organizes samples into the meaningful data sets which make up an experiment. The GEO repository is publicly accessible through the World Wide Web at http://www.ncbi.nlm.nih.gov/geo.","ISSN":"1362-4962","note":"PMID: 11752295\nPMCID: PMC99122","shortTitle":"Gene Expression Omnibus","journalAbbreviation":"Nucleic Acids Res.","language":"eng","author":[{"family":"Edgar","given":"Ron"},{"family":"Domrachev","given":"Michael"},{"family":"Lash","given":"Alex E."}],"issued":{"date-parts":[["2002",1,1]]}}},{"id":187,"uris":["http://zotero.org/users/local/9EyN3M13/items/NU6TS7EB"],"uri":["http://zotero.org/users/local/9EyN3M13/items/NU6TS7EB"],"itemData":{"id":187,"type":"article-journal","title":"Express path analysis identifies a tyrosine kinase Src-centric network regulating divergent host responses to Mycobacterium tuberculosis infection","container-title":"The Journal of Biological Chemistry","page":"40307-40319","volume":"286","issue":"46","source":"PubMed","abstract":"Global gene expression profiling has emerged as a major tool in understanding complex response patterns of biological systems to perturbations. However, a lack of unbiased analytical approaches has restricted the utility of complex microarray data to gain novel system level insights. Here we report a strategy, express path analysis (EPA), that helps to establish various pathways differentially recruited to achieve specific cellular responses under contrasting environmental conditions in an unbiased manner. The analysis superimposes differentially regulated genes between contrasting environments onto the network of functional protein associations followed by a series of iterative enrichments and network analysis. To test the utility of the approach, we infected THP1 macrophage cells with a virulent Mycobacterium tuberculosis strain (H37Rv) or the attenuated non-virulent strain H37Ra as contrasting perturbations and generated the temporal global expression profiles. EPA of the results provided details of response-specific and time-dependent host molecular network perturbations. Further analysis identified tyrosine kinase Src as the major regulatory hub discriminating the responses between wild-type and attenuated Mtb infection. We were then able to verify this novel role of Src experimentally and show that Src executes its role through regulating two vital antimicrobial processes of the host cells (i.e. autophagy and acidification of phagolysosome). These results bear significant potential for developing novel anti-tuberculosis therapy. We propose that EPA could prove extremely useful in understanding complex cellular responses for a variety of perturbations, including pathogenic infections.","DOI":"10.1074/jbc.M111.266239","ISSN":"1083-351X","note":"PMID: 21953458\nPMCID: PMC3220550","journalAbbreviation":"J. Biol. Chem.","language":"eng","author":[{"family":"Karim","given":"Ahmad Faisal"},{"family":"Chandra","given":"Pallavi"},{"family":"Chopra","given":"Aanchal"},{"family":"Siddiqui","given":"Zaved"},{"family":"Bhaskar","given":"Ashima"},{"family":"Singh","given":"Amit"},{"family":"Kumar","given":"Dhiraj"}],"issued":{"date-parts":[["2011",11,18]]}}},{"id":189,"uris":["http://zotero.org/users/local/9EyN3M13/items/BKINH4D7"],"uri":["http://zotero.org/users/local/9EyN3M13/items/BKINH4D7"],"itemData":{"id":189,"type":"article-journal","title":"BμG@Sbase—a microbial gene expression and comparative genomic database","container-title":"Nucleic Acids Research","page":"D605-D609","volume":"40","issue":"Database issue","source":"PubMed Central","abstract":"The reducing cost of high-throughput functional genomic technologies is creating a deluge of high volume, complex data, placing the burden on bioinformatics resources and tool development. The Bacterial Microarray Group at St George's (BμG@S) has been at the forefront of bacterial microarray design and analysis for over a decade and while serving as a hub of a global network of microbial research groups has developed BμG@Sbase, a microbial gene expression and comparative genomic database. BμG@Sbase (http://bugs.sgul.ac.uk/bugsbase/) is a web-browsable, expertly curated, MIAME-compliant database that stores comprehensive experimental annotation and multiple raw and analysed data formats. Consistent annotation is enabled through a structured set of web forms, which guide the user through the process following a set of best practices and controlled vocabulary. The database currently contains 86 expertly curated publicly available data sets (with a further 124 not yet published) and full annotation information for 59 bacterial microarray designs. The data can be browsed and queried using an explorer-like interface; integrating intuitive tree diagrams to present complex experimental details clearly and concisely. Furthermore the modular design of the database will provide a robust platform for integrating other data types beyond microarrays into a more Systems analysis based future.","DOI":"10.1093/nar/gkr796","ISSN":"0305-1048","note":"PMID: 21948792\nPMCID: PMC3245117","journalAbbreviation":"Nucleic Acids Res","author":[{"family":"Witney","given":"Adam A."},{"family":"Waldron","given":"Denise E."},{"family":"Brooks","given":"Lucy A."},{"family":"Tyler","given":"Richard H."},{"family":"Withers","given":"Michael"},{"family":"Stoker","given":"Neil G."},{"family":"Wren","given":"Brendan W."},{"family":"Butcher","given":"Philip D."},{"family":"Hinds","given":"Jason"}],"issued":{"date-parts":[["2012",1]]}}}],"schema":"https://github.com/citation-style-language/schema/raw/master/csl-citation.json"}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[25–27]</w:t>
      </w:r>
      <w:r w:rsidR="00DA3D2F">
        <w:rPr>
          <w:rFonts w:ascii="Times New Roman" w:hAnsi="Times New Roman" w:cs="Times New Roman"/>
          <w:color w:val="000000"/>
        </w:rPr>
        <w:fldChar w:fldCharType="end"/>
      </w:r>
      <w:r w:rsidRPr="00CF7CCC">
        <w:rPr>
          <w:rFonts w:ascii="Times New Roman" w:hAnsi="Times New Roman" w:cs="Times New Roman"/>
          <w:color w:val="000000"/>
        </w:rPr>
        <w:t xml:space="preserve">. A gene was considered to be differentially expressed if it was two-fold up- /down-regulated (when compared to its basal expression level). </w:t>
      </w:r>
      <w:r w:rsidRPr="00CF7CCC">
        <w:rPr>
          <w:rFonts w:ascii="Times New Roman" w:eastAsia="Liberation Sans" w:hAnsi="Times New Roman" w:cs="Times New Roman"/>
          <w:color w:val="000000"/>
        </w:rPr>
        <w:t xml:space="preserve">A few experimentally validated HPIs </w:t>
      </w:r>
      <w:r w:rsidR="00DA3D2F">
        <w:rPr>
          <w:rFonts w:ascii="Times New Roman" w:eastAsia="Liberation Sans" w:hAnsi="Times New Roman" w:cs="Times New Roman"/>
          <w:color w:val="000000"/>
        </w:rPr>
        <w:fldChar w:fldCharType="begin"/>
      </w:r>
      <w:r w:rsidR="001432E7">
        <w:rPr>
          <w:rFonts w:ascii="Times New Roman" w:eastAsia="Liberation Sans" w:hAnsi="Times New Roman" w:cs="Times New Roman"/>
          <w:color w:val="000000"/>
        </w:rPr>
        <w:instrText xml:space="preserve"> ADDIN ZOTERO_ITEM CSL_CITATION {"citationID":"a1pv62hit2d","properties":{"formattedCitation":"{\\rtf [28\\uc0\\u8211{}30]}","plainCitation":"[28–30]"},"citationItems":[{"id":56,"uris":["http://zotero.org/users/local/9EyN3M13/items/HRFF2F3W"],"uri":["http://zotero.org/users/local/9EyN3M13/items/HRFF2F3W"],"itemData":{"id":56,"type":"article-journal","title":"Mycobacterium tuberculosis antigen Wag31 induces expression of C-chemokine XCL2 in macrophages","container-title":"Current Microbiology","page":"189-194","volume":"57","issue":"3","source":"PubMed","abstract":"Tuberculosis is still a major threat to human health. To date, only approximately half of the proteins encoded by Mycobacterium tuberculosis H37Rv have been assigned specific functions. Wag31 (Rv2145c) is one of the bacterial proteins whose function is mostly unknown. Using a modified split-ubiquitin membrane yeast two-hybrid system, we screened a macrophage cDNA library with Wag31 as bait and identified XCL2, a C-subfamily chemokine, as a binding partner for Wag31. More importantly, Wag31 was found to specifically stimulate XCL2 expression in macrophages. The results from this study demonstrate that expression of C-chemokine is not restricted to certain types of T cells and natural killer cells. Because C-chemokine is chemotactic for CD8+ and CD4+ T cells, our novel findings could provide a new mechanism by which the bacteria induce cell-mediated immunity and by which Wag31 could be a potential target for controlling M. tuberculosis infection.","DOI":"10.1007/s00284-008-9172-2","ISSN":"0343-8651","note":"PMID: 18618175","journalAbbreviation":"Curr. Microbiol.","language":"eng","author":[{"family":"Cao","given":"Wei"},{"family":"Tang","given":"Shuai"},{"family":"Yuan","given":"Hanying"},{"family":"Wang","given":"Honghai"},{"family":"Zhao","given":"Xin"},{"family":"Lu","given":"Hong"}],"issued":{"date-parts":[["2008",9]]}}},{"id":54,"uris":["http://zotero.org/users/local/9EyN3M13/items/Z9GDHAQ8"],"uri":["http://zotero.org/users/local/9EyN3M13/items/Z9GDHAQ8"],"itemData":{"id":54,"type":"article-journal","title":"Expression of the ARPC4 subunit of human Arp2/3 severely affects mycobacterium tuberculosis growth and suppresses immunogenic response in murine macrophages","container-title":"PloS One","page":"e69949","volume":"8","issue":"7","source":"PubMed","abstract":"BACKGROUND: The search for molecules against Mycobacterium tuberculosis is urgent. The mechanisms facilitating the intra-macrophage survival of Mycobacterium tuberculosis are as yet not entirely understood. However, there is evidence showing the involvement of host cell cytoskeleton in every step of establishment and persistence of mycobacterial infection.\nMETHODOLOGY/PRINCIPAL FINDINGS: Here we show that expression of ARPC4, a subunit of the Actin related protein 2/3 (Arp2/3) protein complex, severely affects the pathogen's growth. TEM studies display shedding of the mycobacterial outer-coat. Furthermore, in infected macrophages, mycobacteria expressing ARPC4 were cleared off at a much faster rate, and were unable to mount a pro-inflammatory cytokine response. The translocation of ARPC4-expressing mycobacteria to the lysosome of the infected macrophage was also impaired. Additionally, the ARPC4 subunit was shown to interact with Rv1626, an essential secretory mycobacterial protein. Real-time PCR analysis showed that upon expression of ARPC4 in mycobacteria, Rv1626 expression is downregulated as much as six-fold. Rv1626 was found to also interact with mammalian cytoskeleton protein, Arp2/3, and enhance the rate of actin polymerization.\nCONCLUSIONS/SIGNIFICANCE: With crystal structures for Rv1626 and ARPC4 subunit already known, our finding lays out the effect of a novel molecule on mycobacteria, and represents a viable starting point for developing potent peptidomimetics.","DOI":"10.1371/journal.pone.0069949","ISSN":"1932-6203","note":"PMID: 23894563\nPMCID: PMC3718739","journalAbbreviation":"PLoS ONE","language":"eng","author":[{"family":"Ghosh","given":"Anamika"},{"family":"Tousif","given":"Sultan"},{"family":"Bhattacharya","given":"Debapriya"},{"family":"Samuchiwal","given":"Sachin K."},{"family":"Bhalla","given":"Kuhulika"},{"family":"Tharad","given":"Megha"},{"family":"Kumar","given":"Sushil"},{"family":"Prakash","given":"Prem"},{"family":"Kumar","given":"Purnima"},{"family":"Das","given":"Gobardhan"},{"family":"Ranganathan","given":"Anand"}],"issued":{"date-parts":[["2013"]]}}},{"id":52,"uris":["http://zotero.org/users/local/9EyN3M13/items/LE9PAMSH"],"uri":["http://zotero.org/users/local/9EyN3M13/items/LE9PAMSH"],"itemData":{"id":52,"type":"article-journal","title":"An immunomodulatory role for the Mycobacterium tuberculosis region of difference 1 locus proteins PE35 (Rv3872) and PPE68 (Rv3873)","container-title":"The FEBS journal","page":"1556-1570","volume":"281","issue":"6","source":"PubMed","abstract":"The pathogenesis of Mycobacterium tuberculosis involves the coordinate action of multiple bacillary components that modulate host immune responses to ensure its survival. One such group of factors is the multigenic PE_PPE protein family, several members of which have been implicated in host immune evasion. Here we investigate the function of the PE-PPE gene pair PE35 (Rv3872)-PPE68 (Rv3873), located in the region of difference 1, encoding a specialized mycobacterial secretion system that is deleted in all vaccine strains of Mycobacterium bovis BCG. We report that this gene pair is co-operonic in M. tuberculosis, and demonstrate that its gene products interact with each other. Stimulation of THP-1 macrophages with recombinant PE35 and PPE68, singly or in combination, led to a dose-dependent increase in levels of the anti-inflammatory cytokine interleukin (IL)-10 and the chemokine monocyte chemoattractant protein-1, and caused a reciprocal decrease in levels of the proinflammatory cytokine IL-12. PE35/PPE68-stimulated production of IL-10 and monocyte chemoattractant protein-1 was observed to be dependent on toll-like receptor 2, as receptor blockade caused a significant reduction in their levels. Pharmacological inhibition indicated that this induction involved activation of the mitogen-activated protein kinase signalling axis. In a transwell migration assay, culture supernatants from PE35/PPE68-treated THP-1 cells were observed to stimulate the migration of monocytes. Our findings suggest that the PE35-PPE68 gene pair plays an important immunomodulatory role in regulating the pathophysiology of M. tuberculosis.\nSTRUCTURED DIGITAL ABSTRACT: TLR2 physically interacts with PPE68 by anti bait coimmunoprecipitation (View interaction) PE35 binds to PPE68 by pull down (View interaction) PE35 physically interacts with PPE68 by anti tag coimmunoprecipitation (View interaction) TLR2 physically interacts with PE35 by anti bait coimmunoprecipitation (View interaction) PPE68 and PE35 physically interact by dihydrofolate reductase reconstruction (View interaction).","DOI":"10.1111/febs.12723","ISSN":"1742-4658","note":"PMID: 24467650","journalAbbreviation":"FEBS J.","language":"eng","author":[{"family":"Tiwari","given":"Bhavana"},{"family":"Soory","given":"Amarendranath"},{"family":"Raghunand","given":"Tirumalai R."}],"issued":{"date-parts":[["2014",3]]}}}],"schema":"https://github.com/citation-style-language/schema/raw/master/csl-citation.json"} </w:instrText>
      </w:r>
      <w:r w:rsidR="00DA3D2F">
        <w:rPr>
          <w:rFonts w:ascii="Times New Roman" w:eastAsia="Liberation Sans" w:hAnsi="Times New Roman" w:cs="Times New Roman"/>
          <w:color w:val="000000"/>
        </w:rPr>
        <w:fldChar w:fldCharType="separate"/>
      </w:r>
      <w:r w:rsidR="001432E7" w:rsidRPr="001432E7">
        <w:rPr>
          <w:rFonts w:ascii="Times New Roman" w:hAnsi="Times New Roman" w:cs="Times New Roman"/>
        </w:rPr>
        <w:t>[28–30]</w:t>
      </w:r>
      <w:r w:rsidR="00DA3D2F">
        <w:rPr>
          <w:rFonts w:ascii="Times New Roman" w:eastAsia="Liberation Sans" w:hAnsi="Times New Roman" w:cs="Times New Roman"/>
          <w:color w:val="000000"/>
        </w:rPr>
        <w:fldChar w:fldCharType="end"/>
      </w:r>
      <w:r w:rsidRPr="00CF7CCC">
        <w:rPr>
          <w:rFonts w:ascii="Times New Roman" w:hAnsi="Times New Roman" w:cs="Times New Roman"/>
          <w:color w:val="000000"/>
        </w:rPr>
        <w:t xml:space="preserve"> were also appended to the list of filtered HPIs to obtain the final list of predicted HPIs between human and Mtb cells.</w:t>
      </w:r>
    </w:p>
    <w:p w:rsidR="004021F3" w:rsidRPr="00CF7CCC" w:rsidRDefault="004021F3" w:rsidP="00657C50">
      <w:pPr>
        <w:spacing w:line="360" w:lineRule="auto"/>
        <w:jc w:val="both"/>
        <w:rPr>
          <w:rFonts w:ascii="Times New Roman" w:hAnsi="Times New Roman" w:cs="Times New Roman"/>
          <w:color w:val="000000"/>
        </w:rPr>
      </w:pPr>
    </w:p>
    <w:p w:rsidR="004021F3" w:rsidRPr="00CF7CCC" w:rsidRDefault="004021F3" w:rsidP="00657C50">
      <w:pPr>
        <w:spacing w:line="360" w:lineRule="auto"/>
        <w:jc w:val="both"/>
        <w:rPr>
          <w:rFonts w:ascii="Times New Roman" w:hAnsi="Times New Roman" w:cs="Times New Roman"/>
          <w:b/>
          <w:bCs/>
          <w:color w:val="000000"/>
          <w:lang w:val="en-US"/>
        </w:rPr>
      </w:pPr>
      <w:r w:rsidRPr="00CF7CCC">
        <w:rPr>
          <w:rFonts w:ascii="Times New Roman" w:hAnsi="Times New Roman" w:cs="Times New Roman"/>
          <w:b/>
          <w:bCs/>
          <w:color w:val="000000"/>
          <w:lang w:val="en-US"/>
        </w:rPr>
        <w:t>Construction of the PPI networks</w:t>
      </w:r>
    </w:p>
    <w:p w:rsidR="004021F3" w:rsidRDefault="004021F3" w:rsidP="00657C50">
      <w:pPr>
        <w:spacing w:line="360" w:lineRule="auto"/>
        <w:jc w:val="both"/>
        <w:rPr>
          <w:rFonts w:ascii="Times New Roman" w:eastAsia="Liberation Sans" w:hAnsi="Times New Roman" w:cs="Times New Roman"/>
          <w:color w:val="000000"/>
          <w:lang w:val="en-US"/>
        </w:rPr>
      </w:pPr>
      <w:r w:rsidRPr="00CF7CCC">
        <w:rPr>
          <w:rFonts w:ascii="Times New Roman" w:eastAsia="Liberation Sans" w:hAnsi="Times New Roman" w:cs="Times New Roman"/>
          <w:color w:val="000000"/>
        </w:rPr>
        <w:t xml:space="preserve">The HPIs obtained using the above mentioned </w:t>
      </w:r>
      <w:proofErr w:type="spellStart"/>
      <w:r w:rsidRPr="00CF7CCC">
        <w:rPr>
          <w:rFonts w:ascii="Times New Roman" w:eastAsia="Liberation Sans" w:hAnsi="Times New Roman" w:cs="Times New Roman"/>
          <w:color w:val="000000"/>
        </w:rPr>
        <w:t>interologs</w:t>
      </w:r>
      <w:proofErr w:type="spellEnd"/>
      <w:r w:rsidRPr="00CF7CCC">
        <w:rPr>
          <w:rFonts w:ascii="Times New Roman" w:eastAsia="Liberation Sans" w:hAnsi="Times New Roman" w:cs="Times New Roman"/>
          <w:color w:val="000000"/>
        </w:rPr>
        <w:t xml:space="preserve"> based prediction method and those mined from literature were used to construct the Mtb</w:t>
      </w:r>
      <w:r w:rsidRPr="00CF7CCC">
        <w:rPr>
          <w:rFonts w:ascii="Times New Roman" w:eastAsia="Tahoma" w:hAnsi="Times New Roman" w:cs="Times New Roman"/>
          <w:color w:val="000000"/>
        </w:rPr>
        <w:t xml:space="preserve">- human interactome HPI network. Further, high confidence intra-species PPIs from both human and </w:t>
      </w:r>
      <w:r w:rsidRPr="00CF7CCC">
        <w:rPr>
          <w:rFonts w:ascii="Times New Roman" w:hAnsi="Times New Roman" w:cs="Times New Roman"/>
          <w:color w:val="000000"/>
        </w:rPr>
        <w:t>Mtb</w:t>
      </w:r>
      <w:r w:rsidRPr="00CF7CCC">
        <w:rPr>
          <w:rFonts w:ascii="Times New Roman" w:eastAsia="Tahoma" w:hAnsi="Times New Roman" w:cs="Times New Roman"/>
          <w:color w:val="000000"/>
        </w:rPr>
        <w:t xml:space="preserve"> were used to construct respective ‘background’ PPI networks. For this purpose, i</w:t>
      </w:r>
      <w:r w:rsidRPr="00CF7CCC">
        <w:rPr>
          <w:rFonts w:ascii="Times New Roman" w:hAnsi="Times New Roman" w:cs="Times New Roman"/>
          <w:color w:val="000000"/>
        </w:rPr>
        <w:t xml:space="preserve">ntra-species PPI networks (of both humans and Mtb) were separately downloaded from the STRING database </w:t>
      </w:r>
      <w:r w:rsidR="00DA3D2F">
        <w:rPr>
          <w:rFonts w:ascii="Times New Roman" w:hAnsi="Times New Roman" w:cs="Times New Roman"/>
          <w:color w:val="000000"/>
        </w:rPr>
        <w:fldChar w:fldCharType="begin"/>
      </w:r>
      <w:r w:rsidR="001432E7">
        <w:rPr>
          <w:rFonts w:ascii="Times New Roman" w:hAnsi="Times New Roman" w:cs="Times New Roman"/>
          <w:color w:val="000000"/>
        </w:rPr>
        <w:instrText xml:space="preserve"> ADDIN ZOTERO_ITEM CSL_CITATION {"citationID":"a2nr0632a3i","properties":{"formattedCitation":"[31]","plainCitation":"[31]"},"citationItems":[{"id":467,"uris":["http://zotero.org/users/local/9EyN3M13/items/DXW4VWL6"],"uri":["http://zotero.org/users/local/9EyN3M13/items/DXW4VWL6"],"itemData":{"id":467,"type":"article-journal","title":"STRING v9.1: protein-protein interaction networks, with increased coverage and integration","container-title":"Nucleic Acids Research","page":"D808-D815","volume":"41","issue":"Database issue","source":"PubMed Central","abstract":"Complete knowledge of all direct and indirect interactions between proteins in a given cell would represent an important milestone towards a comprehensive description of cellular mechanisms and functions. Although this goal is still elusive, considerable progress has been made—particularly for certain model organisms and functional systems. Currently, protein interactions and associations are annotated at various levels of detail in online resources, ranging from raw data repositories to highly formalized pathway databases. For many applications, a global view of all the available interaction data is desirable, including lower-quality data and/or computational predictions. The STRING database (http://string-db.org/) aims to provide such a global perspective for as many organisms as feasible. Known and predicted associations are scored and integrated, resulting in comprehensive protein networks covering &gt;1100 organisms. Here, we describe the update to version 9.1 of STRING, introducing several improvements: (i) we extend the automated mining of scientific texts for interaction information, to now also include full-text articles; (ii) we entirely re-designed the algorithm for transferring interactions from one model organism to the other; and (iii) we provide users with statistical information on any functional enrichment observed in their networks.","DOI":"10.1093/nar/gks1094","ISSN":"0305-1048","note":"PMID: 23203871\nPMCID: PMC3531103","shortTitle":"STRING v9.1","journalAbbreviation":"Nucleic Acids Res","author":[{"family":"Franceschini","given":"Andrea"},{"family":"Szklarczyk","given":"Damian"},{"family":"Frankild","given":"Sune"},{"family":"Kuhn","given":"Michael"},{"family":"Simonovic","given":"Milan"},{"family":"Roth","given":"Alexander"},{"family":"Lin","given":"Jianyi"},{"family":"Minguez","given":"Pablo"},{"family":"Bork","given":"Peer"},{"family":"Mering","given":"Christian","non-dropping-particle":"von"},{"family":"Jensen","given":"Lars J."}],"issued":{"date-parts":[["2013",1]]}}}],"schema":"https://github.com/citation-style-language/schema/raw/master/csl-citation.json"} </w:instrText>
      </w:r>
      <w:r w:rsidR="00DA3D2F">
        <w:rPr>
          <w:rFonts w:ascii="Times New Roman" w:hAnsi="Times New Roman" w:cs="Times New Roman"/>
          <w:color w:val="000000"/>
        </w:rPr>
        <w:fldChar w:fldCharType="separate"/>
      </w:r>
      <w:r w:rsidR="001432E7" w:rsidRPr="001432E7">
        <w:rPr>
          <w:rFonts w:ascii="Times New Roman" w:hAnsi="Times New Roman" w:cs="Times New Roman"/>
        </w:rPr>
        <w:t>[31]</w:t>
      </w:r>
      <w:r w:rsidR="00DA3D2F">
        <w:rPr>
          <w:rFonts w:ascii="Times New Roman" w:hAnsi="Times New Roman" w:cs="Times New Roman"/>
          <w:color w:val="000000"/>
        </w:rPr>
        <w:fldChar w:fldCharType="end"/>
      </w:r>
      <w:r w:rsidRPr="00CF7CCC">
        <w:rPr>
          <w:rFonts w:ascii="Times New Roman" w:hAnsi="Times New Roman" w:cs="Times New Roman"/>
          <w:color w:val="000000"/>
        </w:rPr>
        <w:t xml:space="preserve">. </w:t>
      </w:r>
      <w:r w:rsidRPr="00CF7CCC">
        <w:rPr>
          <w:rFonts w:ascii="Times New Roman" w:eastAsia="Liberation Sans" w:hAnsi="Times New Roman" w:cs="Times New Roman"/>
          <w:color w:val="000000"/>
          <w:lang w:val="en-US"/>
        </w:rPr>
        <w:t xml:space="preserve">The background PPI networks were further filtered for a cumulative score of greater than (or equal to) 900, as proposed by an earlier literature </w:t>
      </w:r>
      <w:r w:rsidR="00DA3D2F">
        <w:rPr>
          <w:rFonts w:ascii="Times New Roman" w:eastAsia="Liberation Sans" w:hAnsi="Times New Roman" w:cs="Times New Roman"/>
          <w:color w:val="000000"/>
          <w:lang w:val="en-US"/>
        </w:rPr>
        <w:fldChar w:fldCharType="begin"/>
      </w:r>
      <w:r w:rsidR="001432E7">
        <w:rPr>
          <w:rFonts w:ascii="Times New Roman" w:eastAsia="Liberation Sans" w:hAnsi="Times New Roman" w:cs="Times New Roman"/>
          <w:color w:val="000000"/>
          <w:lang w:val="en-US"/>
        </w:rPr>
        <w:instrText xml:space="preserve"> ADDIN ZOTERO_ITEM CSL_CITATION {"citationID":"a1q0dv67tec","properties":{"formattedCitation":"[32]","plainCitation":"[32]"},"citationItems":[{"id":64,"uris":["http://zotero.org/users/local/9EyN3M13/items/4E2U3LRY"],"uri":["http://zotero.org/users/local/9EyN3M13/items/4E2U3LRY"],"itemData":{"id":64,"type":"article-journal","title":"TubercuList--10 years after","container-title":"Tuberculosis (Edinburgh, Scotland)","page":"1-7","volume":"91","issue":"1","source":"PubMed","abstract":"TubercuList (http://tuberculist.epfl.ch/), the relational database that presents genome-derived information about H37Rv, the paradigm strain of Mycobacterium tuberculosis, has been active for ten years and now presents its twentieth release. Here, we describe some of the recent changes that have resulted from manual annotation with information from the scientific literature. Through manual curation, TubercuList strives to provide current gene-based information and is thus distinguished from other online sources of genome sequence data for M. tuberculosis. New, mostly small, genes have been discovered and the coordinates of some existing coding sequences have been changed when bioinformatics or experimental data suggest that this is required. Nucleotides that are polymorphic between different sources of H37Rv are annotated and gene essentiality data have been updated. A host of functional information has been gleaned from the literature and many new activities of proteins and RNAs have been included. To facilitate basic and translational research, TubercuList also provides links to other specialized databases that present diverse datasets such as 3D-structures, expression profiles, drug development criteria and drug resistance information, in addition to direct access to PubMed articles pertinent to particular genes. TubercuList has been and remains a highly valuable tool for the tuberculosis research community with &gt;75,000 visitors per month.","DOI":"10.1016/j.tube.2010.09.008","ISSN":"1873-281X","note":"PMID: 20980199","journalAbbreviation":"Tuberculosis (Edinb)","language":"eng","author":[{"family":"Lew","given":"Jocelyne M."},{"family":"Kapopoulou","given":"Adamandia"},{"family":"Jones","given":"Louis M."},{"family":"Cole","given":"Stewart T."}],"issued":{"date-parts":[["2011",1]]}}}],"schema":"https://github.com/citation-style-language/schema/raw/master/csl-citation.json"} </w:instrText>
      </w:r>
      <w:r w:rsidR="00DA3D2F">
        <w:rPr>
          <w:rFonts w:ascii="Times New Roman" w:eastAsia="Liberation Sans" w:hAnsi="Times New Roman" w:cs="Times New Roman"/>
          <w:color w:val="000000"/>
          <w:lang w:val="en-US"/>
        </w:rPr>
        <w:fldChar w:fldCharType="separate"/>
      </w:r>
      <w:r w:rsidR="001432E7" w:rsidRPr="001432E7">
        <w:rPr>
          <w:rFonts w:ascii="Times New Roman" w:hAnsi="Times New Roman" w:cs="Times New Roman"/>
        </w:rPr>
        <w:t>[32]</w:t>
      </w:r>
      <w:r w:rsidR="00DA3D2F">
        <w:rPr>
          <w:rFonts w:ascii="Times New Roman" w:eastAsia="Liberation Sans" w:hAnsi="Times New Roman" w:cs="Times New Roman"/>
          <w:color w:val="000000"/>
          <w:lang w:val="en-US"/>
        </w:rPr>
        <w:fldChar w:fldCharType="end"/>
      </w:r>
      <w:r w:rsidRPr="00CF7CCC">
        <w:rPr>
          <w:rFonts w:ascii="Times New Roman" w:eastAsia="Liberation Sans" w:hAnsi="Times New Roman" w:cs="Times New Roman"/>
          <w:color w:val="000000"/>
          <w:lang w:val="en-US"/>
        </w:rPr>
        <w:t xml:space="preserve">. The topological properties of these networks were analyzed using </w:t>
      </w:r>
      <w:proofErr w:type="spellStart"/>
      <w:r w:rsidRPr="00CF7CCC">
        <w:rPr>
          <w:rFonts w:ascii="Times New Roman" w:eastAsia="Liberation Sans" w:hAnsi="Times New Roman" w:cs="Times New Roman"/>
          <w:color w:val="000000"/>
          <w:lang w:val="en-US"/>
        </w:rPr>
        <w:t>Cytoscape</w:t>
      </w:r>
      <w:proofErr w:type="spellEnd"/>
      <w:r w:rsidRPr="00CF7CCC">
        <w:rPr>
          <w:rFonts w:ascii="Times New Roman" w:eastAsia="Liberation Sans" w:hAnsi="Times New Roman" w:cs="Times New Roman"/>
          <w:color w:val="000000"/>
          <w:lang w:val="en-US"/>
        </w:rPr>
        <w:t xml:space="preserve"> </w:t>
      </w:r>
      <w:r w:rsidR="00DA3D2F">
        <w:rPr>
          <w:rFonts w:ascii="Times New Roman" w:eastAsia="Liberation Sans" w:hAnsi="Times New Roman" w:cs="Times New Roman"/>
          <w:color w:val="000000"/>
          <w:lang w:val="en-US"/>
        </w:rPr>
        <w:fldChar w:fldCharType="begin"/>
      </w:r>
      <w:r w:rsidR="001432E7">
        <w:rPr>
          <w:rFonts w:ascii="Times New Roman" w:eastAsia="Liberation Sans" w:hAnsi="Times New Roman" w:cs="Times New Roman"/>
          <w:color w:val="000000"/>
          <w:lang w:val="en-US"/>
        </w:rPr>
        <w:instrText xml:space="preserve"> ADDIN ZOTERO_ITEM CSL_CITATION {"citationID":"aqp8v6fr5l","properties":{"formattedCitation":"[33]","plainCitation":"[33]"},"citationItems":[{"id":199,"uris":["http://zotero.org/users/local/9EyN3M13/items/D49T35WU"],"uri":["http://zotero.org/users/local/9EyN3M13/items/D49T35WU"],"itemData":{"id":199,"type":"article-journal","title":"Cytoscape: a software environment for integrated models of biomolecular interaction networks","container-title":"Genome Research","page":"2498-2504","volume":"13","issue":"11","source":"PubMed","abstract":"Cytoscape is an open source software project for integrating biomolecular interaction networks with high-throughput expression data and other molecular states into a unified conceptual framework. Although applicable to any system of molecular components and interactions, Cytoscape is most powerful when used in conjunction with large databases of protein-protein, protein-DNA, and genetic interactions that are increasingly available for humans and model organisms. Cytoscape's software Core provides basic functionality to layout and query the network; to visually integrate the network with expression profiles, phenotypes, and other molecular states; and to link the network to databases of functional annotations. The Core is extensible through a straightforward plug-in architecture, allowing rapid development of additional computational analyses and features. Several case studies of Cytoscape plug-ins are surveyed, including a search for interaction pathways correlating with changes in gene expression, a study of protein complexes involved in cellular recovery to DNA damage, inference of a combined physical/functional interaction network for Halobacterium, and an interface to detailed stochastic/kinetic gene regulatory models.","DOI":"10.1101/gr.1239303","ISSN":"1088-9051","note":"PMID: 14597658\nPMCID: PMC403769","shortTitle":"Cytoscape","journalAbbreviation":"Genome Res.","language":"eng","author":[{"family":"Shannon","given":"Paul"},{"family":"Markiel","given":"Andrew"},{"family":"Ozier","given":"Owen"},{"family":"Baliga","given":"Nitin S."},{"family":"Wang","given":"Jonathan T."},{"family":"Ramage","given":"Daniel"},{"family":"Amin","given":"Nada"},{"family":"Schwikowski","given":"Benno"},{"family":"Ideker","given":"Trey"}],"issued":{"date-parts":[["2003",11]]}}}],"schema":"https://github.com/citation-style-language/schema/raw/master/csl-citation.json"} </w:instrText>
      </w:r>
      <w:r w:rsidR="00DA3D2F">
        <w:rPr>
          <w:rFonts w:ascii="Times New Roman" w:eastAsia="Liberation Sans" w:hAnsi="Times New Roman" w:cs="Times New Roman"/>
          <w:color w:val="000000"/>
          <w:lang w:val="en-US"/>
        </w:rPr>
        <w:fldChar w:fldCharType="separate"/>
      </w:r>
      <w:r w:rsidR="001432E7" w:rsidRPr="001432E7">
        <w:rPr>
          <w:rFonts w:ascii="Times New Roman" w:hAnsi="Times New Roman" w:cs="Times New Roman"/>
        </w:rPr>
        <w:t>[33]</w:t>
      </w:r>
      <w:r w:rsidR="00DA3D2F">
        <w:rPr>
          <w:rFonts w:ascii="Times New Roman" w:eastAsia="Liberation Sans" w:hAnsi="Times New Roman" w:cs="Times New Roman"/>
          <w:color w:val="000000"/>
          <w:lang w:val="en-US"/>
        </w:rPr>
        <w:fldChar w:fldCharType="end"/>
      </w:r>
      <w:r w:rsidRPr="00CF7CCC">
        <w:rPr>
          <w:rFonts w:ascii="Times New Roman" w:eastAsia="Liberation Sans" w:hAnsi="Times New Roman" w:cs="Times New Roman"/>
          <w:color w:val="000000"/>
          <w:lang w:val="en-US"/>
        </w:rPr>
        <w:t>.</w:t>
      </w:r>
    </w:p>
    <w:p w:rsidR="00CF7CCC" w:rsidRDefault="00CF7CCC" w:rsidP="00657C50">
      <w:pPr>
        <w:spacing w:line="360" w:lineRule="auto"/>
        <w:jc w:val="both"/>
        <w:rPr>
          <w:rFonts w:ascii="Times New Roman" w:eastAsia="Liberation Sans" w:hAnsi="Times New Roman" w:cs="Times New Roman"/>
          <w:color w:val="000000"/>
          <w:lang w:val="en-US"/>
        </w:rPr>
      </w:pPr>
    </w:p>
    <w:p w:rsidR="00CF7CCC" w:rsidRPr="00CF7CCC" w:rsidRDefault="00CF7CCC" w:rsidP="00657C50">
      <w:pPr>
        <w:spacing w:line="360" w:lineRule="auto"/>
        <w:jc w:val="both"/>
        <w:rPr>
          <w:rFonts w:ascii="Times New Roman" w:eastAsia="Liberation Sans" w:hAnsi="Times New Roman" w:cs="Times New Roman"/>
          <w:b/>
          <w:color w:val="000000"/>
          <w:lang w:val="en-US"/>
        </w:rPr>
      </w:pPr>
      <w:r w:rsidRPr="00CF7CCC">
        <w:rPr>
          <w:rFonts w:ascii="Times New Roman" w:eastAsia="Liberation Sans" w:hAnsi="Times New Roman" w:cs="Times New Roman"/>
          <w:b/>
          <w:color w:val="000000"/>
          <w:lang w:val="en-US"/>
        </w:rPr>
        <w:t>References</w:t>
      </w:r>
    </w:p>
    <w:p w:rsidR="001432E7" w:rsidRPr="001432E7" w:rsidRDefault="00DA3D2F" w:rsidP="001432E7">
      <w:pPr>
        <w:pStyle w:val="Bibliography"/>
        <w:rPr>
          <w:rFonts w:ascii="Times New Roman" w:hAnsi="Times New Roman" w:cs="Times New Roman"/>
          <w:sz w:val="20"/>
        </w:rPr>
      </w:pPr>
      <w:r w:rsidRPr="00DA3D2F">
        <w:rPr>
          <w:color w:val="000000"/>
          <w:sz w:val="20"/>
        </w:rPr>
        <w:fldChar w:fldCharType="begin"/>
      </w:r>
      <w:r w:rsidR="001432E7">
        <w:rPr>
          <w:color w:val="000000"/>
          <w:sz w:val="20"/>
        </w:rPr>
        <w:instrText xml:space="preserve"> ADDIN ZOTERO_BIBL {"custom":[]} CSL_BIBLIOGRAPHY </w:instrText>
      </w:r>
      <w:r w:rsidRPr="00DA3D2F">
        <w:rPr>
          <w:color w:val="000000"/>
          <w:sz w:val="20"/>
        </w:rPr>
        <w:fldChar w:fldCharType="separate"/>
      </w:r>
      <w:r w:rsidR="001432E7" w:rsidRPr="001432E7">
        <w:rPr>
          <w:rFonts w:ascii="Times New Roman" w:hAnsi="Times New Roman" w:cs="Times New Roman"/>
          <w:sz w:val="20"/>
        </w:rPr>
        <w:t xml:space="preserve">1. </w:t>
      </w:r>
      <w:proofErr w:type="spellStart"/>
      <w:r w:rsidR="001432E7" w:rsidRPr="001432E7">
        <w:rPr>
          <w:rFonts w:ascii="Times New Roman" w:hAnsi="Times New Roman" w:cs="Times New Roman"/>
          <w:sz w:val="20"/>
        </w:rPr>
        <w:t>Rapanoel</w:t>
      </w:r>
      <w:proofErr w:type="spellEnd"/>
      <w:r w:rsidR="001432E7" w:rsidRPr="001432E7">
        <w:rPr>
          <w:rFonts w:ascii="Times New Roman" w:hAnsi="Times New Roman" w:cs="Times New Roman"/>
          <w:sz w:val="20"/>
        </w:rPr>
        <w:t xml:space="preserve"> HA, </w:t>
      </w:r>
      <w:proofErr w:type="spellStart"/>
      <w:r w:rsidR="001432E7" w:rsidRPr="001432E7">
        <w:rPr>
          <w:rFonts w:ascii="Times New Roman" w:hAnsi="Times New Roman" w:cs="Times New Roman"/>
          <w:sz w:val="20"/>
        </w:rPr>
        <w:t>Mazandu</w:t>
      </w:r>
      <w:proofErr w:type="spellEnd"/>
      <w:r w:rsidR="001432E7" w:rsidRPr="001432E7">
        <w:rPr>
          <w:rFonts w:ascii="Times New Roman" w:hAnsi="Times New Roman" w:cs="Times New Roman"/>
          <w:sz w:val="20"/>
        </w:rPr>
        <w:t xml:space="preserve"> GK, </w:t>
      </w:r>
      <w:proofErr w:type="spellStart"/>
      <w:r w:rsidR="001432E7" w:rsidRPr="001432E7">
        <w:rPr>
          <w:rFonts w:ascii="Times New Roman" w:hAnsi="Times New Roman" w:cs="Times New Roman"/>
          <w:sz w:val="20"/>
        </w:rPr>
        <w:t>Mulder</w:t>
      </w:r>
      <w:proofErr w:type="spellEnd"/>
      <w:r w:rsidR="001432E7" w:rsidRPr="001432E7">
        <w:rPr>
          <w:rFonts w:ascii="Times New Roman" w:hAnsi="Times New Roman" w:cs="Times New Roman"/>
          <w:sz w:val="20"/>
        </w:rPr>
        <w:t xml:space="preserve"> NJ. Predicting and analyzing interactions between Mycobacterium tuberculosis and its human host. </w:t>
      </w:r>
      <w:proofErr w:type="spellStart"/>
      <w:proofErr w:type="gramStart"/>
      <w:r w:rsidR="001432E7" w:rsidRPr="001432E7">
        <w:rPr>
          <w:rFonts w:ascii="Times New Roman" w:hAnsi="Times New Roman" w:cs="Times New Roman"/>
          <w:sz w:val="20"/>
        </w:rPr>
        <w:t>PLoS</w:t>
      </w:r>
      <w:proofErr w:type="spellEnd"/>
      <w:r w:rsidR="001432E7" w:rsidRPr="001432E7">
        <w:rPr>
          <w:rFonts w:ascii="Times New Roman" w:hAnsi="Times New Roman" w:cs="Times New Roman"/>
          <w:sz w:val="20"/>
        </w:rPr>
        <w:t xml:space="preserve"> ONE.</w:t>
      </w:r>
      <w:proofErr w:type="gramEnd"/>
      <w:r w:rsidR="001432E7" w:rsidRPr="001432E7">
        <w:rPr>
          <w:rFonts w:ascii="Times New Roman" w:hAnsi="Times New Roman" w:cs="Times New Roman"/>
          <w:sz w:val="20"/>
        </w:rPr>
        <w:t xml:space="preserve"> 2013</w:t>
      </w:r>
      <w:proofErr w:type="gramStart"/>
      <w:r w:rsidR="001432E7" w:rsidRPr="001432E7">
        <w:rPr>
          <w:rFonts w:ascii="Times New Roman" w:hAnsi="Times New Roman" w:cs="Times New Roman"/>
          <w:sz w:val="20"/>
        </w:rPr>
        <w:t>;8:e67472</w:t>
      </w:r>
      <w:proofErr w:type="gramEnd"/>
      <w:r w:rsidR="001432E7" w:rsidRPr="001432E7">
        <w:rPr>
          <w:rFonts w:ascii="Times New Roman" w:hAnsi="Times New Roman" w:cs="Times New Roman"/>
          <w:sz w:val="20"/>
        </w:rPr>
        <w:t xml:space="preserve">.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 Zhou H, Jin J, Wong L. Progress in computational studies of host-pathogen interactions. J </w:t>
      </w:r>
      <w:proofErr w:type="spellStart"/>
      <w:r w:rsidRPr="001432E7">
        <w:rPr>
          <w:rFonts w:ascii="Times New Roman" w:hAnsi="Times New Roman" w:cs="Times New Roman"/>
          <w:sz w:val="20"/>
        </w:rPr>
        <w:t>Bioinform</w:t>
      </w:r>
      <w:proofErr w:type="spellEnd"/>
      <w:r w:rsidRPr="001432E7">
        <w:rPr>
          <w:rFonts w:ascii="Times New Roman" w:hAnsi="Times New Roman" w:cs="Times New Roman"/>
          <w:sz w:val="20"/>
        </w:rPr>
        <w:t xml:space="preserve"> </w:t>
      </w:r>
      <w:proofErr w:type="spellStart"/>
      <w:r w:rsidRPr="001432E7">
        <w:rPr>
          <w:rFonts w:ascii="Times New Roman" w:hAnsi="Times New Roman" w:cs="Times New Roman"/>
          <w:sz w:val="20"/>
        </w:rPr>
        <w:t>Comput</w:t>
      </w:r>
      <w:proofErr w:type="spellEnd"/>
      <w:r w:rsidRPr="001432E7">
        <w:rPr>
          <w:rFonts w:ascii="Times New Roman" w:hAnsi="Times New Roman" w:cs="Times New Roman"/>
          <w:sz w:val="20"/>
        </w:rPr>
        <w:t xml:space="preserve"> Biol. 2013</w:t>
      </w:r>
      <w:proofErr w:type="gramStart"/>
      <w:r w:rsidRPr="001432E7">
        <w:rPr>
          <w:rFonts w:ascii="Times New Roman" w:hAnsi="Times New Roman" w:cs="Times New Roman"/>
          <w:sz w:val="20"/>
        </w:rPr>
        <w:t>;11:1230001</w:t>
      </w:r>
      <w:proofErr w:type="gramEnd"/>
      <w:r w:rsidRPr="001432E7">
        <w:rPr>
          <w:rFonts w:ascii="Times New Roman" w:hAnsi="Times New Roman" w:cs="Times New Roman"/>
          <w:sz w:val="20"/>
        </w:rPr>
        <w:t xml:space="preserve">.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3. Yu H, </w:t>
      </w:r>
      <w:proofErr w:type="spellStart"/>
      <w:r w:rsidRPr="001432E7">
        <w:rPr>
          <w:rFonts w:ascii="Times New Roman" w:hAnsi="Times New Roman" w:cs="Times New Roman"/>
          <w:sz w:val="20"/>
        </w:rPr>
        <w:t>Luscombe</w:t>
      </w:r>
      <w:proofErr w:type="spellEnd"/>
      <w:r w:rsidRPr="001432E7">
        <w:rPr>
          <w:rFonts w:ascii="Times New Roman" w:hAnsi="Times New Roman" w:cs="Times New Roman"/>
          <w:sz w:val="20"/>
        </w:rPr>
        <w:t xml:space="preserve"> NM, Lu HX, Zhu X, Xia Y, Han J-DJ, et al. Annotation transfer between genomes: protein-protein </w:t>
      </w:r>
      <w:proofErr w:type="spellStart"/>
      <w:r w:rsidRPr="001432E7">
        <w:rPr>
          <w:rFonts w:ascii="Times New Roman" w:hAnsi="Times New Roman" w:cs="Times New Roman"/>
          <w:sz w:val="20"/>
        </w:rPr>
        <w:t>interologs</w:t>
      </w:r>
      <w:proofErr w:type="spellEnd"/>
      <w:r w:rsidRPr="001432E7">
        <w:rPr>
          <w:rFonts w:ascii="Times New Roman" w:hAnsi="Times New Roman" w:cs="Times New Roman"/>
          <w:sz w:val="20"/>
        </w:rPr>
        <w:t xml:space="preserve"> and protein-DNA </w:t>
      </w:r>
      <w:proofErr w:type="spellStart"/>
      <w:r w:rsidRPr="001432E7">
        <w:rPr>
          <w:rFonts w:ascii="Times New Roman" w:hAnsi="Times New Roman" w:cs="Times New Roman"/>
          <w:sz w:val="20"/>
        </w:rPr>
        <w:t>regulogs</w:t>
      </w:r>
      <w:proofErr w:type="spellEnd"/>
      <w:r w:rsidRPr="001432E7">
        <w:rPr>
          <w:rFonts w:ascii="Times New Roman" w:hAnsi="Times New Roman" w:cs="Times New Roman"/>
          <w:sz w:val="20"/>
        </w:rPr>
        <w:t>. Genome Res. 2004</w:t>
      </w:r>
      <w:proofErr w:type="gramStart"/>
      <w:r w:rsidRPr="001432E7">
        <w:rPr>
          <w:rFonts w:ascii="Times New Roman" w:hAnsi="Times New Roman" w:cs="Times New Roman"/>
          <w:sz w:val="20"/>
        </w:rPr>
        <w:t>;14:1107</w:t>
      </w:r>
      <w:proofErr w:type="gramEnd"/>
      <w:r w:rsidRPr="001432E7">
        <w:rPr>
          <w:rFonts w:ascii="Times New Roman" w:hAnsi="Times New Roman" w:cs="Times New Roman"/>
          <w:sz w:val="20"/>
        </w:rPr>
        <w:t xml:space="preserve">–18.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4. Zhou H, </w:t>
      </w:r>
      <w:proofErr w:type="spellStart"/>
      <w:r w:rsidRPr="001432E7">
        <w:rPr>
          <w:rFonts w:ascii="Times New Roman" w:hAnsi="Times New Roman" w:cs="Times New Roman"/>
          <w:sz w:val="20"/>
        </w:rPr>
        <w:t>Rezaei</w:t>
      </w:r>
      <w:proofErr w:type="spellEnd"/>
      <w:r w:rsidRPr="001432E7">
        <w:rPr>
          <w:rFonts w:ascii="Times New Roman" w:hAnsi="Times New Roman" w:cs="Times New Roman"/>
          <w:sz w:val="20"/>
        </w:rPr>
        <w:t xml:space="preserve"> J, Hugo W, </w:t>
      </w:r>
      <w:proofErr w:type="spellStart"/>
      <w:r w:rsidRPr="001432E7">
        <w:rPr>
          <w:rFonts w:ascii="Times New Roman" w:hAnsi="Times New Roman" w:cs="Times New Roman"/>
          <w:sz w:val="20"/>
        </w:rPr>
        <w:t>Gao</w:t>
      </w:r>
      <w:proofErr w:type="spellEnd"/>
      <w:r w:rsidRPr="001432E7">
        <w:rPr>
          <w:rFonts w:ascii="Times New Roman" w:hAnsi="Times New Roman" w:cs="Times New Roman"/>
          <w:sz w:val="20"/>
        </w:rPr>
        <w:t xml:space="preserve"> S, Jin J, Fan M, et al. Stringent DDI-based prediction of H. sapiens-M. </w:t>
      </w:r>
      <w:proofErr w:type="gramStart"/>
      <w:r w:rsidRPr="001432E7">
        <w:rPr>
          <w:rFonts w:ascii="Times New Roman" w:hAnsi="Times New Roman" w:cs="Times New Roman"/>
          <w:sz w:val="20"/>
        </w:rPr>
        <w:t>tuberculosis</w:t>
      </w:r>
      <w:proofErr w:type="gramEnd"/>
      <w:r w:rsidRPr="001432E7">
        <w:rPr>
          <w:rFonts w:ascii="Times New Roman" w:hAnsi="Times New Roman" w:cs="Times New Roman"/>
          <w:sz w:val="20"/>
        </w:rPr>
        <w:t xml:space="preserve"> H37Rv protein-protein interactions. BMC </w:t>
      </w:r>
      <w:proofErr w:type="spellStart"/>
      <w:r w:rsidRPr="001432E7">
        <w:rPr>
          <w:rFonts w:ascii="Times New Roman" w:hAnsi="Times New Roman" w:cs="Times New Roman"/>
          <w:sz w:val="20"/>
        </w:rPr>
        <w:t>Syst</w:t>
      </w:r>
      <w:proofErr w:type="spellEnd"/>
      <w:r w:rsidRPr="001432E7">
        <w:rPr>
          <w:rFonts w:ascii="Times New Roman" w:hAnsi="Times New Roman" w:cs="Times New Roman"/>
          <w:sz w:val="20"/>
        </w:rPr>
        <w:t xml:space="preserve"> Biol. 2013</w:t>
      </w:r>
      <w:proofErr w:type="gramStart"/>
      <w:r w:rsidRPr="001432E7">
        <w:rPr>
          <w:rFonts w:ascii="Times New Roman" w:hAnsi="Times New Roman" w:cs="Times New Roman"/>
          <w:sz w:val="20"/>
        </w:rPr>
        <w:t>;7</w:t>
      </w:r>
      <w:proofErr w:type="gramEnd"/>
      <w:r w:rsidRPr="001432E7">
        <w:rPr>
          <w:rFonts w:ascii="Times New Roman" w:hAnsi="Times New Roman" w:cs="Times New Roman"/>
          <w:sz w:val="20"/>
        </w:rPr>
        <w:t xml:space="preserve"> </w:t>
      </w:r>
      <w:proofErr w:type="spellStart"/>
      <w:r w:rsidRPr="001432E7">
        <w:rPr>
          <w:rFonts w:ascii="Times New Roman" w:hAnsi="Times New Roman" w:cs="Times New Roman"/>
          <w:sz w:val="20"/>
        </w:rPr>
        <w:t>Suppl</w:t>
      </w:r>
      <w:proofErr w:type="spellEnd"/>
      <w:r w:rsidRPr="001432E7">
        <w:rPr>
          <w:rFonts w:ascii="Times New Roman" w:hAnsi="Times New Roman" w:cs="Times New Roman"/>
          <w:sz w:val="20"/>
        </w:rPr>
        <w:t xml:space="preserve"> 6:S6.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5. Zhou H, </w:t>
      </w:r>
      <w:proofErr w:type="spellStart"/>
      <w:r w:rsidRPr="001432E7">
        <w:rPr>
          <w:rFonts w:ascii="Times New Roman" w:hAnsi="Times New Roman" w:cs="Times New Roman"/>
          <w:sz w:val="20"/>
        </w:rPr>
        <w:t>Gao</w:t>
      </w:r>
      <w:proofErr w:type="spellEnd"/>
      <w:r w:rsidRPr="001432E7">
        <w:rPr>
          <w:rFonts w:ascii="Times New Roman" w:hAnsi="Times New Roman" w:cs="Times New Roman"/>
          <w:sz w:val="20"/>
        </w:rPr>
        <w:t xml:space="preserve"> S, Nguyen NN, Fan M, Jin J, Liu B, et al. Stringent homology-based prediction of H. sapiens-M. </w:t>
      </w:r>
      <w:proofErr w:type="gramStart"/>
      <w:r w:rsidRPr="001432E7">
        <w:rPr>
          <w:rFonts w:ascii="Times New Roman" w:hAnsi="Times New Roman" w:cs="Times New Roman"/>
          <w:sz w:val="20"/>
        </w:rPr>
        <w:t>tuberculosis</w:t>
      </w:r>
      <w:proofErr w:type="gramEnd"/>
      <w:r w:rsidRPr="001432E7">
        <w:rPr>
          <w:rFonts w:ascii="Times New Roman" w:hAnsi="Times New Roman" w:cs="Times New Roman"/>
          <w:sz w:val="20"/>
        </w:rPr>
        <w:t xml:space="preserve"> H37Rv protein-protein interactions. </w:t>
      </w:r>
      <w:proofErr w:type="spellStart"/>
      <w:proofErr w:type="gramStart"/>
      <w:r w:rsidRPr="001432E7">
        <w:rPr>
          <w:rFonts w:ascii="Times New Roman" w:hAnsi="Times New Roman" w:cs="Times New Roman"/>
          <w:sz w:val="20"/>
        </w:rPr>
        <w:t>Biol</w:t>
      </w:r>
      <w:proofErr w:type="spellEnd"/>
      <w:r w:rsidRPr="001432E7">
        <w:rPr>
          <w:rFonts w:ascii="Times New Roman" w:hAnsi="Times New Roman" w:cs="Times New Roman"/>
          <w:sz w:val="20"/>
        </w:rPr>
        <w:t xml:space="preserve"> Direct.</w:t>
      </w:r>
      <w:proofErr w:type="gramEnd"/>
      <w:r w:rsidRPr="001432E7">
        <w:rPr>
          <w:rFonts w:ascii="Times New Roman" w:hAnsi="Times New Roman" w:cs="Times New Roman"/>
          <w:sz w:val="20"/>
        </w:rPr>
        <w:t xml:space="preserve"> 2014</w:t>
      </w:r>
      <w:proofErr w:type="gramStart"/>
      <w:r w:rsidRPr="001432E7">
        <w:rPr>
          <w:rFonts w:ascii="Times New Roman" w:hAnsi="Times New Roman" w:cs="Times New Roman"/>
          <w:sz w:val="20"/>
        </w:rPr>
        <w:t>;9:5</w:t>
      </w:r>
      <w:proofErr w:type="gramEnd"/>
      <w:r w:rsidRPr="001432E7">
        <w:rPr>
          <w:rFonts w:ascii="Times New Roman" w:hAnsi="Times New Roman" w:cs="Times New Roman"/>
          <w:sz w:val="20"/>
        </w:rPr>
        <w:t xml:space="preserve">.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6. Bose T, </w:t>
      </w:r>
      <w:proofErr w:type="spellStart"/>
      <w:r w:rsidRPr="001432E7">
        <w:rPr>
          <w:rFonts w:ascii="Times New Roman" w:hAnsi="Times New Roman" w:cs="Times New Roman"/>
          <w:sz w:val="20"/>
        </w:rPr>
        <w:t>Venkatesh</w:t>
      </w:r>
      <w:proofErr w:type="spellEnd"/>
      <w:r w:rsidRPr="001432E7">
        <w:rPr>
          <w:rFonts w:ascii="Times New Roman" w:hAnsi="Times New Roman" w:cs="Times New Roman"/>
          <w:sz w:val="20"/>
        </w:rPr>
        <w:t xml:space="preserve"> KV, </w:t>
      </w:r>
      <w:proofErr w:type="spellStart"/>
      <w:r w:rsidRPr="001432E7">
        <w:rPr>
          <w:rFonts w:ascii="Times New Roman" w:hAnsi="Times New Roman" w:cs="Times New Roman"/>
          <w:sz w:val="20"/>
        </w:rPr>
        <w:t>Mande</w:t>
      </w:r>
      <w:proofErr w:type="spellEnd"/>
      <w:r w:rsidRPr="001432E7">
        <w:rPr>
          <w:rFonts w:ascii="Times New Roman" w:hAnsi="Times New Roman" w:cs="Times New Roman"/>
          <w:sz w:val="20"/>
        </w:rPr>
        <w:t xml:space="preserve"> SS. Computational Analysis of Host-Pathogen Protein Interactions between Humans and Different Strains of Enterohemorrhagic Escherichia coli. Front Cell Infect </w:t>
      </w:r>
      <w:proofErr w:type="spellStart"/>
      <w:r w:rsidRPr="001432E7">
        <w:rPr>
          <w:rFonts w:ascii="Times New Roman" w:hAnsi="Times New Roman" w:cs="Times New Roman"/>
          <w:sz w:val="20"/>
        </w:rPr>
        <w:t>Microbiol</w:t>
      </w:r>
      <w:proofErr w:type="spellEnd"/>
      <w:r w:rsidRPr="001432E7">
        <w:rPr>
          <w:rFonts w:ascii="Times New Roman" w:hAnsi="Times New Roman" w:cs="Times New Roman"/>
          <w:sz w:val="20"/>
        </w:rPr>
        <w:t>. 2017</w:t>
      </w:r>
      <w:proofErr w:type="gramStart"/>
      <w:r w:rsidRPr="001432E7">
        <w:rPr>
          <w:rFonts w:ascii="Times New Roman" w:hAnsi="Times New Roman" w:cs="Times New Roman"/>
          <w:sz w:val="20"/>
        </w:rPr>
        <w:t>;7:128</w:t>
      </w:r>
      <w:proofErr w:type="gramEnd"/>
      <w:r w:rsidRPr="001432E7">
        <w:rPr>
          <w:rFonts w:ascii="Times New Roman" w:hAnsi="Times New Roman" w:cs="Times New Roman"/>
          <w:sz w:val="20"/>
        </w:rPr>
        <w:t xml:space="preserve">.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7. Dyer MD, </w:t>
      </w:r>
      <w:proofErr w:type="spellStart"/>
      <w:r w:rsidRPr="001432E7">
        <w:rPr>
          <w:rFonts w:ascii="Times New Roman" w:hAnsi="Times New Roman" w:cs="Times New Roman"/>
          <w:sz w:val="20"/>
        </w:rPr>
        <w:t>Murali</w:t>
      </w:r>
      <w:proofErr w:type="spellEnd"/>
      <w:r w:rsidRPr="001432E7">
        <w:rPr>
          <w:rFonts w:ascii="Times New Roman" w:hAnsi="Times New Roman" w:cs="Times New Roman"/>
          <w:sz w:val="20"/>
        </w:rPr>
        <w:t xml:space="preserve"> TM, </w:t>
      </w:r>
      <w:proofErr w:type="spellStart"/>
      <w:r w:rsidRPr="001432E7">
        <w:rPr>
          <w:rFonts w:ascii="Times New Roman" w:hAnsi="Times New Roman" w:cs="Times New Roman"/>
          <w:sz w:val="20"/>
        </w:rPr>
        <w:t>Sobral</w:t>
      </w:r>
      <w:proofErr w:type="spellEnd"/>
      <w:r w:rsidRPr="001432E7">
        <w:rPr>
          <w:rFonts w:ascii="Times New Roman" w:hAnsi="Times New Roman" w:cs="Times New Roman"/>
          <w:sz w:val="20"/>
        </w:rPr>
        <w:t xml:space="preserve"> BW. </w:t>
      </w:r>
      <w:proofErr w:type="gramStart"/>
      <w:r w:rsidRPr="001432E7">
        <w:rPr>
          <w:rFonts w:ascii="Times New Roman" w:hAnsi="Times New Roman" w:cs="Times New Roman"/>
          <w:sz w:val="20"/>
        </w:rPr>
        <w:t>Computational prediction of host-pathogen protein-protein interactions.</w:t>
      </w:r>
      <w:proofErr w:type="gramEnd"/>
      <w:r w:rsidRPr="001432E7">
        <w:rPr>
          <w:rFonts w:ascii="Times New Roman" w:hAnsi="Times New Roman" w:cs="Times New Roman"/>
          <w:sz w:val="20"/>
        </w:rPr>
        <w:t xml:space="preserve"> </w:t>
      </w:r>
      <w:proofErr w:type="gramStart"/>
      <w:r w:rsidRPr="001432E7">
        <w:rPr>
          <w:rFonts w:ascii="Times New Roman" w:hAnsi="Times New Roman" w:cs="Times New Roman"/>
          <w:sz w:val="20"/>
        </w:rPr>
        <w:t>Bioinformatics.</w:t>
      </w:r>
      <w:proofErr w:type="gramEnd"/>
      <w:r w:rsidRPr="001432E7">
        <w:rPr>
          <w:rFonts w:ascii="Times New Roman" w:hAnsi="Times New Roman" w:cs="Times New Roman"/>
          <w:sz w:val="20"/>
        </w:rPr>
        <w:t xml:space="preserve"> 2007</w:t>
      </w:r>
      <w:proofErr w:type="gramStart"/>
      <w:r w:rsidRPr="001432E7">
        <w:rPr>
          <w:rFonts w:ascii="Times New Roman" w:hAnsi="Times New Roman" w:cs="Times New Roman"/>
          <w:sz w:val="20"/>
        </w:rPr>
        <w:t>;23:i159</w:t>
      </w:r>
      <w:proofErr w:type="gramEnd"/>
      <w:r w:rsidRPr="001432E7">
        <w:rPr>
          <w:rFonts w:ascii="Times New Roman" w:hAnsi="Times New Roman" w:cs="Times New Roman"/>
          <w:sz w:val="20"/>
        </w:rPr>
        <w:t xml:space="preserve">-166.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8. </w:t>
      </w:r>
      <w:proofErr w:type="spellStart"/>
      <w:r w:rsidRPr="001432E7">
        <w:rPr>
          <w:rFonts w:ascii="Times New Roman" w:hAnsi="Times New Roman" w:cs="Times New Roman"/>
          <w:sz w:val="20"/>
        </w:rPr>
        <w:t>Mahajan</w:t>
      </w:r>
      <w:proofErr w:type="spellEnd"/>
      <w:r w:rsidRPr="001432E7">
        <w:rPr>
          <w:rFonts w:ascii="Times New Roman" w:hAnsi="Times New Roman" w:cs="Times New Roman"/>
          <w:sz w:val="20"/>
        </w:rPr>
        <w:t xml:space="preserve"> G, </w:t>
      </w:r>
      <w:proofErr w:type="spellStart"/>
      <w:r w:rsidRPr="001432E7">
        <w:rPr>
          <w:rFonts w:ascii="Times New Roman" w:hAnsi="Times New Roman" w:cs="Times New Roman"/>
          <w:sz w:val="20"/>
        </w:rPr>
        <w:t>Mande</w:t>
      </w:r>
      <w:proofErr w:type="spellEnd"/>
      <w:r w:rsidRPr="001432E7">
        <w:rPr>
          <w:rFonts w:ascii="Times New Roman" w:hAnsi="Times New Roman" w:cs="Times New Roman"/>
          <w:sz w:val="20"/>
        </w:rPr>
        <w:t xml:space="preserve"> SC. Using structural knowledge in the protein data bank to inform the search for potential host-microbe protein interactions in sequence space: application to Mycobacterium tuberculosis. </w:t>
      </w:r>
      <w:proofErr w:type="gramStart"/>
      <w:r w:rsidRPr="001432E7">
        <w:rPr>
          <w:rFonts w:ascii="Times New Roman" w:hAnsi="Times New Roman" w:cs="Times New Roman"/>
          <w:sz w:val="20"/>
        </w:rPr>
        <w:t xml:space="preserve">BMC </w:t>
      </w:r>
      <w:r w:rsidRPr="001432E7">
        <w:rPr>
          <w:rFonts w:ascii="Times New Roman" w:hAnsi="Times New Roman" w:cs="Times New Roman"/>
          <w:sz w:val="20"/>
        </w:rPr>
        <w:lastRenderedPageBreak/>
        <w:t>Bioinformatics.</w:t>
      </w:r>
      <w:proofErr w:type="gramEnd"/>
      <w:r w:rsidRPr="001432E7">
        <w:rPr>
          <w:rFonts w:ascii="Times New Roman" w:hAnsi="Times New Roman" w:cs="Times New Roman"/>
          <w:sz w:val="20"/>
        </w:rPr>
        <w:t xml:space="preserve"> 2017</w:t>
      </w:r>
      <w:proofErr w:type="gramStart"/>
      <w:r w:rsidRPr="001432E7">
        <w:rPr>
          <w:rFonts w:ascii="Times New Roman" w:hAnsi="Times New Roman" w:cs="Times New Roman"/>
          <w:sz w:val="20"/>
        </w:rPr>
        <w:t>;18:201</w:t>
      </w:r>
      <w:proofErr w:type="gramEnd"/>
      <w:r w:rsidRPr="001432E7">
        <w:rPr>
          <w:rFonts w:ascii="Times New Roman" w:hAnsi="Times New Roman" w:cs="Times New Roman"/>
          <w:sz w:val="20"/>
        </w:rPr>
        <w:t xml:space="preserve">.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9. Raman K, </w:t>
      </w:r>
      <w:proofErr w:type="spellStart"/>
      <w:r w:rsidRPr="001432E7">
        <w:rPr>
          <w:rFonts w:ascii="Times New Roman" w:hAnsi="Times New Roman" w:cs="Times New Roman"/>
          <w:sz w:val="20"/>
        </w:rPr>
        <w:t>Bhat</w:t>
      </w:r>
      <w:proofErr w:type="spellEnd"/>
      <w:r w:rsidRPr="001432E7">
        <w:rPr>
          <w:rFonts w:ascii="Times New Roman" w:hAnsi="Times New Roman" w:cs="Times New Roman"/>
          <w:sz w:val="20"/>
        </w:rPr>
        <w:t xml:space="preserve"> AG, Chandra N. A systems perspective of host-pathogen interactions: predicting disease outcome in tuberculosis. </w:t>
      </w:r>
      <w:proofErr w:type="gramStart"/>
      <w:r w:rsidRPr="001432E7">
        <w:rPr>
          <w:rFonts w:ascii="Times New Roman" w:hAnsi="Times New Roman" w:cs="Times New Roman"/>
          <w:sz w:val="20"/>
        </w:rPr>
        <w:t xml:space="preserve">Mol </w:t>
      </w:r>
      <w:proofErr w:type="spellStart"/>
      <w:r w:rsidRPr="001432E7">
        <w:rPr>
          <w:rFonts w:ascii="Times New Roman" w:hAnsi="Times New Roman" w:cs="Times New Roman"/>
          <w:sz w:val="20"/>
        </w:rPr>
        <w:t>Biosyst</w:t>
      </w:r>
      <w:proofErr w:type="spellEnd"/>
      <w:r w:rsidRPr="001432E7">
        <w:rPr>
          <w:rFonts w:ascii="Times New Roman" w:hAnsi="Times New Roman" w:cs="Times New Roman"/>
          <w:sz w:val="20"/>
        </w:rPr>
        <w:t>.</w:t>
      </w:r>
      <w:proofErr w:type="gramEnd"/>
      <w:r w:rsidRPr="001432E7">
        <w:rPr>
          <w:rFonts w:ascii="Times New Roman" w:hAnsi="Times New Roman" w:cs="Times New Roman"/>
          <w:sz w:val="20"/>
        </w:rPr>
        <w:t xml:space="preserve"> 2010</w:t>
      </w:r>
      <w:proofErr w:type="gramStart"/>
      <w:r w:rsidRPr="001432E7">
        <w:rPr>
          <w:rFonts w:ascii="Times New Roman" w:hAnsi="Times New Roman" w:cs="Times New Roman"/>
          <w:sz w:val="20"/>
        </w:rPr>
        <w:t>;6:516</w:t>
      </w:r>
      <w:proofErr w:type="gramEnd"/>
      <w:r w:rsidRPr="001432E7">
        <w:rPr>
          <w:rFonts w:ascii="Times New Roman" w:hAnsi="Times New Roman" w:cs="Times New Roman"/>
          <w:sz w:val="20"/>
        </w:rPr>
        <w:t xml:space="preserve">–30.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10. </w:t>
      </w:r>
      <w:proofErr w:type="spellStart"/>
      <w:r w:rsidRPr="001432E7">
        <w:rPr>
          <w:rFonts w:ascii="Times New Roman" w:hAnsi="Times New Roman" w:cs="Times New Roman"/>
          <w:sz w:val="20"/>
        </w:rPr>
        <w:t>Prieto</w:t>
      </w:r>
      <w:proofErr w:type="spellEnd"/>
      <w:r w:rsidRPr="001432E7">
        <w:rPr>
          <w:rFonts w:ascii="Times New Roman" w:hAnsi="Times New Roman" w:cs="Times New Roman"/>
          <w:sz w:val="20"/>
        </w:rPr>
        <w:t xml:space="preserve"> C, De Las Rivas J. APID: Agile Protein Interaction </w:t>
      </w:r>
      <w:proofErr w:type="spellStart"/>
      <w:r w:rsidRPr="001432E7">
        <w:rPr>
          <w:rFonts w:ascii="Times New Roman" w:hAnsi="Times New Roman" w:cs="Times New Roman"/>
          <w:sz w:val="20"/>
        </w:rPr>
        <w:t>DataAnalyzer</w:t>
      </w:r>
      <w:proofErr w:type="spellEnd"/>
      <w:r w:rsidRPr="001432E7">
        <w:rPr>
          <w:rFonts w:ascii="Times New Roman" w:hAnsi="Times New Roman" w:cs="Times New Roman"/>
          <w:sz w:val="20"/>
        </w:rPr>
        <w:t>. Nucleic Acids Res. 2006</w:t>
      </w:r>
      <w:proofErr w:type="gramStart"/>
      <w:r w:rsidRPr="001432E7">
        <w:rPr>
          <w:rFonts w:ascii="Times New Roman" w:hAnsi="Times New Roman" w:cs="Times New Roman"/>
          <w:sz w:val="20"/>
        </w:rPr>
        <w:t>;34:W298</w:t>
      </w:r>
      <w:proofErr w:type="gramEnd"/>
      <w:r w:rsidRPr="001432E7">
        <w:rPr>
          <w:rFonts w:ascii="Times New Roman" w:hAnsi="Times New Roman" w:cs="Times New Roman"/>
          <w:sz w:val="20"/>
        </w:rPr>
        <w:t xml:space="preserve">-302.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11. Bader GD, Betel D, Hogue CWV. BIND: the </w:t>
      </w:r>
      <w:proofErr w:type="spellStart"/>
      <w:r w:rsidRPr="001432E7">
        <w:rPr>
          <w:rFonts w:ascii="Times New Roman" w:hAnsi="Times New Roman" w:cs="Times New Roman"/>
          <w:sz w:val="20"/>
        </w:rPr>
        <w:t>Biomolecular</w:t>
      </w:r>
      <w:proofErr w:type="spellEnd"/>
      <w:r w:rsidRPr="001432E7">
        <w:rPr>
          <w:rFonts w:ascii="Times New Roman" w:hAnsi="Times New Roman" w:cs="Times New Roman"/>
          <w:sz w:val="20"/>
        </w:rPr>
        <w:t xml:space="preserve"> Interaction Network Database. Nucleic Acids Res. 2003</w:t>
      </w:r>
      <w:proofErr w:type="gramStart"/>
      <w:r w:rsidRPr="001432E7">
        <w:rPr>
          <w:rFonts w:ascii="Times New Roman" w:hAnsi="Times New Roman" w:cs="Times New Roman"/>
          <w:sz w:val="20"/>
        </w:rPr>
        <w:t>;31:248</w:t>
      </w:r>
      <w:proofErr w:type="gramEnd"/>
      <w:r w:rsidRPr="001432E7">
        <w:rPr>
          <w:rFonts w:ascii="Times New Roman" w:hAnsi="Times New Roman" w:cs="Times New Roman"/>
          <w:sz w:val="20"/>
        </w:rPr>
        <w:t xml:space="preserve">–50.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12. </w:t>
      </w:r>
      <w:proofErr w:type="spellStart"/>
      <w:r w:rsidRPr="001432E7">
        <w:rPr>
          <w:rFonts w:ascii="Times New Roman" w:hAnsi="Times New Roman" w:cs="Times New Roman"/>
          <w:sz w:val="20"/>
        </w:rPr>
        <w:t>Xenarios</w:t>
      </w:r>
      <w:proofErr w:type="spellEnd"/>
      <w:r w:rsidRPr="001432E7">
        <w:rPr>
          <w:rFonts w:ascii="Times New Roman" w:hAnsi="Times New Roman" w:cs="Times New Roman"/>
          <w:sz w:val="20"/>
        </w:rPr>
        <w:t xml:space="preserve"> I, Rice DW, </w:t>
      </w:r>
      <w:proofErr w:type="spellStart"/>
      <w:r w:rsidRPr="001432E7">
        <w:rPr>
          <w:rFonts w:ascii="Times New Roman" w:hAnsi="Times New Roman" w:cs="Times New Roman"/>
          <w:sz w:val="20"/>
        </w:rPr>
        <w:t>Salwinski</w:t>
      </w:r>
      <w:proofErr w:type="spellEnd"/>
      <w:r w:rsidRPr="001432E7">
        <w:rPr>
          <w:rFonts w:ascii="Times New Roman" w:hAnsi="Times New Roman" w:cs="Times New Roman"/>
          <w:sz w:val="20"/>
        </w:rPr>
        <w:t xml:space="preserve"> L, Baron MK, </w:t>
      </w:r>
      <w:proofErr w:type="spellStart"/>
      <w:r w:rsidRPr="001432E7">
        <w:rPr>
          <w:rFonts w:ascii="Times New Roman" w:hAnsi="Times New Roman" w:cs="Times New Roman"/>
          <w:sz w:val="20"/>
        </w:rPr>
        <w:t>Marcotte</w:t>
      </w:r>
      <w:proofErr w:type="spellEnd"/>
      <w:r w:rsidRPr="001432E7">
        <w:rPr>
          <w:rFonts w:ascii="Times New Roman" w:hAnsi="Times New Roman" w:cs="Times New Roman"/>
          <w:sz w:val="20"/>
        </w:rPr>
        <w:t xml:space="preserve"> EM, Eisenberg D. DIP: the database of interacting proteins. Nucleic Acids Res. 2000</w:t>
      </w:r>
      <w:proofErr w:type="gramStart"/>
      <w:r w:rsidRPr="001432E7">
        <w:rPr>
          <w:rFonts w:ascii="Times New Roman" w:hAnsi="Times New Roman" w:cs="Times New Roman"/>
          <w:sz w:val="20"/>
        </w:rPr>
        <w:t>;28:289</w:t>
      </w:r>
      <w:proofErr w:type="gramEnd"/>
      <w:r w:rsidRPr="001432E7">
        <w:rPr>
          <w:rFonts w:ascii="Times New Roman" w:hAnsi="Times New Roman" w:cs="Times New Roman"/>
          <w:sz w:val="20"/>
        </w:rPr>
        <w:t xml:space="preserve">–91.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13. Kumar R, </w:t>
      </w:r>
      <w:proofErr w:type="spellStart"/>
      <w:r w:rsidRPr="001432E7">
        <w:rPr>
          <w:rFonts w:ascii="Times New Roman" w:hAnsi="Times New Roman" w:cs="Times New Roman"/>
          <w:sz w:val="20"/>
        </w:rPr>
        <w:t>Nanduri</w:t>
      </w:r>
      <w:proofErr w:type="spellEnd"/>
      <w:r w:rsidRPr="001432E7">
        <w:rPr>
          <w:rFonts w:ascii="Times New Roman" w:hAnsi="Times New Roman" w:cs="Times New Roman"/>
          <w:sz w:val="20"/>
        </w:rPr>
        <w:t xml:space="preserve"> B. HPIDB--a unified resource for host-pathogen interactions. </w:t>
      </w:r>
      <w:proofErr w:type="gramStart"/>
      <w:r w:rsidRPr="001432E7">
        <w:rPr>
          <w:rFonts w:ascii="Times New Roman" w:hAnsi="Times New Roman" w:cs="Times New Roman"/>
          <w:sz w:val="20"/>
        </w:rPr>
        <w:t>BMC Bioinformatics.</w:t>
      </w:r>
      <w:proofErr w:type="gramEnd"/>
      <w:r w:rsidRPr="001432E7">
        <w:rPr>
          <w:rFonts w:ascii="Times New Roman" w:hAnsi="Times New Roman" w:cs="Times New Roman"/>
          <w:sz w:val="20"/>
        </w:rPr>
        <w:t xml:space="preserve"> 2010</w:t>
      </w:r>
      <w:proofErr w:type="gramStart"/>
      <w:r w:rsidRPr="001432E7">
        <w:rPr>
          <w:rFonts w:ascii="Times New Roman" w:hAnsi="Times New Roman" w:cs="Times New Roman"/>
          <w:sz w:val="20"/>
        </w:rPr>
        <w:t>;11</w:t>
      </w:r>
      <w:proofErr w:type="gramEnd"/>
      <w:r w:rsidRPr="001432E7">
        <w:rPr>
          <w:rFonts w:ascii="Times New Roman" w:hAnsi="Times New Roman" w:cs="Times New Roman"/>
          <w:sz w:val="20"/>
        </w:rPr>
        <w:t xml:space="preserve"> </w:t>
      </w:r>
      <w:proofErr w:type="spellStart"/>
      <w:r w:rsidRPr="001432E7">
        <w:rPr>
          <w:rFonts w:ascii="Times New Roman" w:hAnsi="Times New Roman" w:cs="Times New Roman"/>
          <w:sz w:val="20"/>
        </w:rPr>
        <w:t>Suppl</w:t>
      </w:r>
      <w:proofErr w:type="spellEnd"/>
      <w:r w:rsidRPr="001432E7">
        <w:rPr>
          <w:rFonts w:ascii="Times New Roman" w:hAnsi="Times New Roman" w:cs="Times New Roman"/>
          <w:sz w:val="20"/>
        </w:rPr>
        <w:t xml:space="preserve"> 6:S16.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14. Brown KR, </w:t>
      </w:r>
      <w:proofErr w:type="spellStart"/>
      <w:r w:rsidRPr="001432E7">
        <w:rPr>
          <w:rFonts w:ascii="Times New Roman" w:hAnsi="Times New Roman" w:cs="Times New Roman"/>
          <w:sz w:val="20"/>
        </w:rPr>
        <w:t>Jurisica</w:t>
      </w:r>
      <w:proofErr w:type="spellEnd"/>
      <w:r w:rsidRPr="001432E7">
        <w:rPr>
          <w:rFonts w:ascii="Times New Roman" w:hAnsi="Times New Roman" w:cs="Times New Roman"/>
          <w:sz w:val="20"/>
        </w:rPr>
        <w:t xml:space="preserve"> I. Online predicted human interaction database. </w:t>
      </w:r>
      <w:proofErr w:type="gramStart"/>
      <w:r w:rsidRPr="001432E7">
        <w:rPr>
          <w:rFonts w:ascii="Times New Roman" w:hAnsi="Times New Roman" w:cs="Times New Roman"/>
          <w:sz w:val="20"/>
        </w:rPr>
        <w:t>Bioinformatics.</w:t>
      </w:r>
      <w:proofErr w:type="gramEnd"/>
      <w:r w:rsidRPr="001432E7">
        <w:rPr>
          <w:rFonts w:ascii="Times New Roman" w:hAnsi="Times New Roman" w:cs="Times New Roman"/>
          <w:sz w:val="20"/>
        </w:rPr>
        <w:t xml:space="preserve"> 2005</w:t>
      </w:r>
      <w:proofErr w:type="gramStart"/>
      <w:r w:rsidRPr="001432E7">
        <w:rPr>
          <w:rFonts w:ascii="Times New Roman" w:hAnsi="Times New Roman" w:cs="Times New Roman"/>
          <w:sz w:val="20"/>
        </w:rPr>
        <w:t>;21:2076</w:t>
      </w:r>
      <w:proofErr w:type="gramEnd"/>
      <w:r w:rsidRPr="001432E7">
        <w:rPr>
          <w:rFonts w:ascii="Times New Roman" w:hAnsi="Times New Roman" w:cs="Times New Roman"/>
          <w:sz w:val="20"/>
        </w:rPr>
        <w:t xml:space="preserve">–82.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15. Lynn DJ, Winsor GL, Chan C, Richard N, Laird MR, </w:t>
      </w:r>
      <w:proofErr w:type="spellStart"/>
      <w:proofErr w:type="gramStart"/>
      <w:r w:rsidRPr="001432E7">
        <w:rPr>
          <w:rFonts w:ascii="Times New Roman" w:hAnsi="Times New Roman" w:cs="Times New Roman"/>
          <w:sz w:val="20"/>
        </w:rPr>
        <w:t>Barsky</w:t>
      </w:r>
      <w:proofErr w:type="spellEnd"/>
      <w:proofErr w:type="gramEnd"/>
      <w:r w:rsidRPr="001432E7">
        <w:rPr>
          <w:rFonts w:ascii="Times New Roman" w:hAnsi="Times New Roman" w:cs="Times New Roman"/>
          <w:sz w:val="20"/>
        </w:rPr>
        <w:t xml:space="preserve"> A, et al. </w:t>
      </w:r>
      <w:proofErr w:type="spellStart"/>
      <w:r w:rsidRPr="001432E7">
        <w:rPr>
          <w:rFonts w:ascii="Times New Roman" w:hAnsi="Times New Roman" w:cs="Times New Roman"/>
          <w:sz w:val="20"/>
        </w:rPr>
        <w:t>InnateDB</w:t>
      </w:r>
      <w:proofErr w:type="spellEnd"/>
      <w:r w:rsidRPr="001432E7">
        <w:rPr>
          <w:rFonts w:ascii="Times New Roman" w:hAnsi="Times New Roman" w:cs="Times New Roman"/>
          <w:sz w:val="20"/>
        </w:rPr>
        <w:t xml:space="preserve">: facilitating systems-level analyses of the mammalian innate immune response. Mol </w:t>
      </w:r>
      <w:proofErr w:type="spellStart"/>
      <w:r w:rsidRPr="001432E7">
        <w:rPr>
          <w:rFonts w:ascii="Times New Roman" w:hAnsi="Times New Roman" w:cs="Times New Roman"/>
          <w:sz w:val="20"/>
        </w:rPr>
        <w:t>Syst</w:t>
      </w:r>
      <w:proofErr w:type="spellEnd"/>
      <w:r w:rsidRPr="001432E7">
        <w:rPr>
          <w:rFonts w:ascii="Times New Roman" w:hAnsi="Times New Roman" w:cs="Times New Roman"/>
          <w:sz w:val="20"/>
        </w:rPr>
        <w:t xml:space="preserve"> Biol. 2008</w:t>
      </w:r>
      <w:proofErr w:type="gramStart"/>
      <w:r w:rsidRPr="001432E7">
        <w:rPr>
          <w:rFonts w:ascii="Times New Roman" w:hAnsi="Times New Roman" w:cs="Times New Roman"/>
          <w:sz w:val="20"/>
        </w:rPr>
        <w:t>;4:218</w:t>
      </w:r>
      <w:proofErr w:type="gramEnd"/>
      <w:r w:rsidRPr="001432E7">
        <w:rPr>
          <w:rFonts w:ascii="Times New Roman" w:hAnsi="Times New Roman" w:cs="Times New Roman"/>
          <w:sz w:val="20"/>
        </w:rPr>
        <w:t xml:space="preserve">.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16. </w:t>
      </w:r>
      <w:proofErr w:type="spellStart"/>
      <w:r w:rsidRPr="001432E7">
        <w:rPr>
          <w:rFonts w:ascii="Times New Roman" w:hAnsi="Times New Roman" w:cs="Times New Roman"/>
          <w:sz w:val="20"/>
        </w:rPr>
        <w:t>Aranda</w:t>
      </w:r>
      <w:proofErr w:type="spellEnd"/>
      <w:r w:rsidRPr="001432E7">
        <w:rPr>
          <w:rFonts w:ascii="Times New Roman" w:hAnsi="Times New Roman" w:cs="Times New Roman"/>
          <w:sz w:val="20"/>
        </w:rPr>
        <w:t xml:space="preserve"> B, </w:t>
      </w:r>
      <w:proofErr w:type="spellStart"/>
      <w:r w:rsidRPr="001432E7">
        <w:rPr>
          <w:rFonts w:ascii="Times New Roman" w:hAnsi="Times New Roman" w:cs="Times New Roman"/>
          <w:sz w:val="20"/>
        </w:rPr>
        <w:t>Achuthan</w:t>
      </w:r>
      <w:proofErr w:type="spellEnd"/>
      <w:r w:rsidRPr="001432E7">
        <w:rPr>
          <w:rFonts w:ascii="Times New Roman" w:hAnsi="Times New Roman" w:cs="Times New Roman"/>
          <w:sz w:val="20"/>
        </w:rPr>
        <w:t xml:space="preserve"> P, </w:t>
      </w:r>
      <w:proofErr w:type="spellStart"/>
      <w:r w:rsidRPr="001432E7">
        <w:rPr>
          <w:rFonts w:ascii="Times New Roman" w:hAnsi="Times New Roman" w:cs="Times New Roman"/>
          <w:sz w:val="20"/>
        </w:rPr>
        <w:t>Alam-Faruque</w:t>
      </w:r>
      <w:proofErr w:type="spellEnd"/>
      <w:r w:rsidRPr="001432E7">
        <w:rPr>
          <w:rFonts w:ascii="Times New Roman" w:hAnsi="Times New Roman" w:cs="Times New Roman"/>
          <w:sz w:val="20"/>
        </w:rPr>
        <w:t xml:space="preserve"> Y, </w:t>
      </w:r>
      <w:proofErr w:type="spellStart"/>
      <w:r w:rsidRPr="001432E7">
        <w:rPr>
          <w:rFonts w:ascii="Times New Roman" w:hAnsi="Times New Roman" w:cs="Times New Roman"/>
          <w:sz w:val="20"/>
        </w:rPr>
        <w:t>Armean</w:t>
      </w:r>
      <w:proofErr w:type="spellEnd"/>
      <w:r w:rsidRPr="001432E7">
        <w:rPr>
          <w:rFonts w:ascii="Times New Roman" w:hAnsi="Times New Roman" w:cs="Times New Roman"/>
          <w:sz w:val="20"/>
        </w:rPr>
        <w:t xml:space="preserve"> I, Bridge A, </w:t>
      </w:r>
      <w:proofErr w:type="spellStart"/>
      <w:r w:rsidRPr="001432E7">
        <w:rPr>
          <w:rFonts w:ascii="Times New Roman" w:hAnsi="Times New Roman" w:cs="Times New Roman"/>
          <w:sz w:val="20"/>
        </w:rPr>
        <w:t>Derow</w:t>
      </w:r>
      <w:proofErr w:type="spellEnd"/>
      <w:r w:rsidRPr="001432E7">
        <w:rPr>
          <w:rFonts w:ascii="Times New Roman" w:hAnsi="Times New Roman" w:cs="Times New Roman"/>
          <w:sz w:val="20"/>
        </w:rPr>
        <w:t xml:space="preserve"> C, et al. </w:t>
      </w:r>
      <w:proofErr w:type="gramStart"/>
      <w:r w:rsidRPr="001432E7">
        <w:rPr>
          <w:rFonts w:ascii="Times New Roman" w:hAnsi="Times New Roman" w:cs="Times New Roman"/>
          <w:sz w:val="20"/>
        </w:rPr>
        <w:t xml:space="preserve">The </w:t>
      </w:r>
      <w:proofErr w:type="spellStart"/>
      <w:r w:rsidRPr="001432E7">
        <w:rPr>
          <w:rFonts w:ascii="Times New Roman" w:hAnsi="Times New Roman" w:cs="Times New Roman"/>
          <w:sz w:val="20"/>
        </w:rPr>
        <w:t>IntAct</w:t>
      </w:r>
      <w:proofErr w:type="spellEnd"/>
      <w:r w:rsidRPr="001432E7">
        <w:rPr>
          <w:rFonts w:ascii="Times New Roman" w:hAnsi="Times New Roman" w:cs="Times New Roman"/>
          <w:sz w:val="20"/>
        </w:rPr>
        <w:t xml:space="preserve"> molecular interaction database in 2010.</w:t>
      </w:r>
      <w:proofErr w:type="gramEnd"/>
      <w:r w:rsidRPr="001432E7">
        <w:rPr>
          <w:rFonts w:ascii="Times New Roman" w:hAnsi="Times New Roman" w:cs="Times New Roman"/>
          <w:sz w:val="20"/>
        </w:rPr>
        <w:t xml:space="preserve"> Nucleic Acids Res. 2010</w:t>
      </w:r>
      <w:proofErr w:type="gramStart"/>
      <w:r w:rsidRPr="001432E7">
        <w:rPr>
          <w:rFonts w:ascii="Times New Roman" w:hAnsi="Times New Roman" w:cs="Times New Roman"/>
          <w:sz w:val="20"/>
        </w:rPr>
        <w:t>;38:D525</w:t>
      </w:r>
      <w:proofErr w:type="gramEnd"/>
      <w:r w:rsidRPr="001432E7">
        <w:rPr>
          <w:rFonts w:ascii="Times New Roman" w:hAnsi="Times New Roman" w:cs="Times New Roman"/>
          <w:sz w:val="20"/>
        </w:rPr>
        <w:t xml:space="preserve">-531.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17. </w:t>
      </w:r>
      <w:proofErr w:type="spellStart"/>
      <w:r w:rsidRPr="001432E7">
        <w:rPr>
          <w:rFonts w:ascii="Times New Roman" w:hAnsi="Times New Roman" w:cs="Times New Roman"/>
          <w:sz w:val="20"/>
        </w:rPr>
        <w:t>Ceol</w:t>
      </w:r>
      <w:proofErr w:type="spellEnd"/>
      <w:r w:rsidRPr="001432E7">
        <w:rPr>
          <w:rFonts w:ascii="Times New Roman" w:hAnsi="Times New Roman" w:cs="Times New Roman"/>
          <w:sz w:val="20"/>
        </w:rPr>
        <w:t xml:space="preserve"> A, </w:t>
      </w:r>
      <w:proofErr w:type="spellStart"/>
      <w:r w:rsidRPr="001432E7">
        <w:rPr>
          <w:rFonts w:ascii="Times New Roman" w:hAnsi="Times New Roman" w:cs="Times New Roman"/>
          <w:sz w:val="20"/>
        </w:rPr>
        <w:t>Chatr</w:t>
      </w:r>
      <w:proofErr w:type="spellEnd"/>
      <w:r w:rsidRPr="001432E7">
        <w:rPr>
          <w:rFonts w:ascii="Times New Roman" w:hAnsi="Times New Roman" w:cs="Times New Roman"/>
          <w:sz w:val="20"/>
        </w:rPr>
        <w:t xml:space="preserve"> </w:t>
      </w:r>
      <w:proofErr w:type="spellStart"/>
      <w:r w:rsidRPr="001432E7">
        <w:rPr>
          <w:rFonts w:ascii="Times New Roman" w:hAnsi="Times New Roman" w:cs="Times New Roman"/>
          <w:sz w:val="20"/>
        </w:rPr>
        <w:t>Aryamontri</w:t>
      </w:r>
      <w:proofErr w:type="spellEnd"/>
      <w:r w:rsidRPr="001432E7">
        <w:rPr>
          <w:rFonts w:ascii="Times New Roman" w:hAnsi="Times New Roman" w:cs="Times New Roman"/>
          <w:sz w:val="20"/>
        </w:rPr>
        <w:t xml:space="preserve"> A, Licata L, </w:t>
      </w:r>
      <w:proofErr w:type="spellStart"/>
      <w:r w:rsidRPr="001432E7">
        <w:rPr>
          <w:rFonts w:ascii="Times New Roman" w:hAnsi="Times New Roman" w:cs="Times New Roman"/>
          <w:sz w:val="20"/>
        </w:rPr>
        <w:t>Peluso</w:t>
      </w:r>
      <w:proofErr w:type="spellEnd"/>
      <w:r w:rsidRPr="001432E7">
        <w:rPr>
          <w:rFonts w:ascii="Times New Roman" w:hAnsi="Times New Roman" w:cs="Times New Roman"/>
          <w:sz w:val="20"/>
        </w:rPr>
        <w:t xml:space="preserve"> D, </w:t>
      </w:r>
      <w:proofErr w:type="spellStart"/>
      <w:r w:rsidRPr="001432E7">
        <w:rPr>
          <w:rFonts w:ascii="Times New Roman" w:hAnsi="Times New Roman" w:cs="Times New Roman"/>
          <w:sz w:val="20"/>
        </w:rPr>
        <w:t>Briganti</w:t>
      </w:r>
      <w:proofErr w:type="spellEnd"/>
      <w:r w:rsidRPr="001432E7">
        <w:rPr>
          <w:rFonts w:ascii="Times New Roman" w:hAnsi="Times New Roman" w:cs="Times New Roman"/>
          <w:sz w:val="20"/>
        </w:rPr>
        <w:t xml:space="preserve"> L, </w:t>
      </w:r>
      <w:proofErr w:type="spellStart"/>
      <w:proofErr w:type="gramStart"/>
      <w:r w:rsidRPr="001432E7">
        <w:rPr>
          <w:rFonts w:ascii="Times New Roman" w:hAnsi="Times New Roman" w:cs="Times New Roman"/>
          <w:sz w:val="20"/>
        </w:rPr>
        <w:t>Perfetto</w:t>
      </w:r>
      <w:proofErr w:type="spellEnd"/>
      <w:proofErr w:type="gramEnd"/>
      <w:r w:rsidRPr="001432E7">
        <w:rPr>
          <w:rFonts w:ascii="Times New Roman" w:hAnsi="Times New Roman" w:cs="Times New Roman"/>
          <w:sz w:val="20"/>
        </w:rPr>
        <w:t xml:space="preserve"> L, et al. MINT, the molecular interaction database: 2009 update. Nucleic Acids Res. 2010</w:t>
      </w:r>
      <w:proofErr w:type="gramStart"/>
      <w:r w:rsidRPr="001432E7">
        <w:rPr>
          <w:rFonts w:ascii="Times New Roman" w:hAnsi="Times New Roman" w:cs="Times New Roman"/>
          <w:sz w:val="20"/>
        </w:rPr>
        <w:t>;38:D532</w:t>
      </w:r>
      <w:proofErr w:type="gramEnd"/>
      <w:r w:rsidRPr="001432E7">
        <w:rPr>
          <w:rFonts w:ascii="Times New Roman" w:hAnsi="Times New Roman" w:cs="Times New Roman"/>
          <w:sz w:val="20"/>
        </w:rPr>
        <w:t xml:space="preserve">-539.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18. </w:t>
      </w:r>
      <w:proofErr w:type="spellStart"/>
      <w:r w:rsidRPr="001432E7">
        <w:rPr>
          <w:rFonts w:ascii="Times New Roman" w:hAnsi="Times New Roman" w:cs="Times New Roman"/>
          <w:sz w:val="20"/>
        </w:rPr>
        <w:t>Goll</w:t>
      </w:r>
      <w:proofErr w:type="spellEnd"/>
      <w:r w:rsidRPr="001432E7">
        <w:rPr>
          <w:rFonts w:ascii="Times New Roman" w:hAnsi="Times New Roman" w:cs="Times New Roman"/>
          <w:sz w:val="20"/>
        </w:rPr>
        <w:t xml:space="preserve"> J, </w:t>
      </w:r>
      <w:proofErr w:type="spellStart"/>
      <w:r w:rsidRPr="001432E7">
        <w:rPr>
          <w:rFonts w:ascii="Times New Roman" w:hAnsi="Times New Roman" w:cs="Times New Roman"/>
          <w:sz w:val="20"/>
        </w:rPr>
        <w:t>Rajagopala</w:t>
      </w:r>
      <w:proofErr w:type="spellEnd"/>
      <w:r w:rsidRPr="001432E7">
        <w:rPr>
          <w:rFonts w:ascii="Times New Roman" w:hAnsi="Times New Roman" w:cs="Times New Roman"/>
          <w:sz w:val="20"/>
        </w:rPr>
        <w:t xml:space="preserve"> SV, </w:t>
      </w:r>
      <w:proofErr w:type="spellStart"/>
      <w:r w:rsidRPr="001432E7">
        <w:rPr>
          <w:rFonts w:ascii="Times New Roman" w:hAnsi="Times New Roman" w:cs="Times New Roman"/>
          <w:sz w:val="20"/>
        </w:rPr>
        <w:t>Shiau</w:t>
      </w:r>
      <w:proofErr w:type="spellEnd"/>
      <w:r w:rsidRPr="001432E7">
        <w:rPr>
          <w:rFonts w:ascii="Times New Roman" w:hAnsi="Times New Roman" w:cs="Times New Roman"/>
          <w:sz w:val="20"/>
        </w:rPr>
        <w:t xml:space="preserve"> SC, Wu H, Lamb BT, </w:t>
      </w:r>
      <w:proofErr w:type="spellStart"/>
      <w:r w:rsidRPr="001432E7">
        <w:rPr>
          <w:rFonts w:ascii="Times New Roman" w:hAnsi="Times New Roman" w:cs="Times New Roman"/>
          <w:sz w:val="20"/>
        </w:rPr>
        <w:t>Uetz</w:t>
      </w:r>
      <w:proofErr w:type="spellEnd"/>
      <w:r w:rsidRPr="001432E7">
        <w:rPr>
          <w:rFonts w:ascii="Times New Roman" w:hAnsi="Times New Roman" w:cs="Times New Roman"/>
          <w:sz w:val="20"/>
        </w:rPr>
        <w:t xml:space="preserve"> P. MPIDB: the microbial protein interaction database. </w:t>
      </w:r>
      <w:proofErr w:type="gramStart"/>
      <w:r w:rsidRPr="001432E7">
        <w:rPr>
          <w:rFonts w:ascii="Times New Roman" w:hAnsi="Times New Roman" w:cs="Times New Roman"/>
          <w:sz w:val="20"/>
        </w:rPr>
        <w:t>Bioinformatics.</w:t>
      </w:r>
      <w:proofErr w:type="gramEnd"/>
      <w:r w:rsidRPr="001432E7">
        <w:rPr>
          <w:rFonts w:ascii="Times New Roman" w:hAnsi="Times New Roman" w:cs="Times New Roman"/>
          <w:sz w:val="20"/>
        </w:rPr>
        <w:t xml:space="preserve"> 2008</w:t>
      </w:r>
      <w:proofErr w:type="gramStart"/>
      <w:r w:rsidRPr="001432E7">
        <w:rPr>
          <w:rFonts w:ascii="Times New Roman" w:hAnsi="Times New Roman" w:cs="Times New Roman"/>
          <w:sz w:val="20"/>
        </w:rPr>
        <w:t>;24:1743</w:t>
      </w:r>
      <w:proofErr w:type="gramEnd"/>
      <w:r w:rsidRPr="001432E7">
        <w:rPr>
          <w:rFonts w:ascii="Times New Roman" w:hAnsi="Times New Roman" w:cs="Times New Roman"/>
          <w:sz w:val="20"/>
        </w:rPr>
        <w:t xml:space="preserve">–4.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19. Gillespie JJ, </w:t>
      </w:r>
      <w:proofErr w:type="spellStart"/>
      <w:r w:rsidRPr="001432E7">
        <w:rPr>
          <w:rFonts w:ascii="Times New Roman" w:hAnsi="Times New Roman" w:cs="Times New Roman"/>
          <w:sz w:val="20"/>
        </w:rPr>
        <w:t>Wattam</w:t>
      </w:r>
      <w:proofErr w:type="spellEnd"/>
      <w:r w:rsidRPr="001432E7">
        <w:rPr>
          <w:rFonts w:ascii="Times New Roman" w:hAnsi="Times New Roman" w:cs="Times New Roman"/>
          <w:sz w:val="20"/>
        </w:rPr>
        <w:t xml:space="preserve"> AR, </w:t>
      </w:r>
      <w:proofErr w:type="spellStart"/>
      <w:r w:rsidRPr="001432E7">
        <w:rPr>
          <w:rFonts w:ascii="Times New Roman" w:hAnsi="Times New Roman" w:cs="Times New Roman"/>
          <w:sz w:val="20"/>
        </w:rPr>
        <w:t>Cammer</w:t>
      </w:r>
      <w:proofErr w:type="spellEnd"/>
      <w:r w:rsidRPr="001432E7">
        <w:rPr>
          <w:rFonts w:ascii="Times New Roman" w:hAnsi="Times New Roman" w:cs="Times New Roman"/>
          <w:sz w:val="20"/>
        </w:rPr>
        <w:t xml:space="preserve"> SA, </w:t>
      </w:r>
      <w:proofErr w:type="spellStart"/>
      <w:r w:rsidRPr="001432E7">
        <w:rPr>
          <w:rFonts w:ascii="Times New Roman" w:hAnsi="Times New Roman" w:cs="Times New Roman"/>
          <w:sz w:val="20"/>
        </w:rPr>
        <w:t>Gabbard</w:t>
      </w:r>
      <w:proofErr w:type="spellEnd"/>
      <w:r w:rsidRPr="001432E7">
        <w:rPr>
          <w:rFonts w:ascii="Times New Roman" w:hAnsi="Times New Roman" w:cs="Times New Roman"/>
          <w:sz w:val="20"/>
        </w:rPr>
        <w:t xml:space="preserve"> JL, </w:t>
      </w:r>
      <w:proofErr w:type="spellStart"/>
      <w:r w:rsidRPr="001432E7">
        <w:rPr>
          <w:rFonts w:ascii="Times New Roman" w:hAnsi="Times New Roman" w:cs="Times New Roman"/>
          <w:sz w:val="20"/>
        </w:rPr>
        <w:t>Shukla</w:t>
      </w:r>
      <w:proofErr w:type="spellEnd"/>
      <w:r w:rsidRPr="001432E7">
        <w:rPr>
          <w:rFonts w:ascii="Times New Roman" w:hAnsi="Times New Roman" w:cs="Times New Roman"/>
          <w:sz w:val="20"/>
        </w:rPr>
        <w:t xml:space="preserve"> MP, </w:t>
      </w:r>
      <w:proofErr w:type="spellStart"/>
      <w:r w:rsidRPr="001432E7">
        <w:rPr>
          <w:rFonts w:ascii="Times New Roman" w:hAnsi="Times New Roman" w:cs="Times New Roman"/>
          <w:sz w:val="20"/>
        </w:rPr>
        <w:t>Dalay</w:t>
      </w:r>
      <w:proofErr w:type="spellEnd"/>
      <w:r w:rsidRPr="001432E7">
        <w:rPr>
          <w:rFonts w:ascii="Times New Roman" w:hAnsi="Times New Roman" w:cs="Times New Roman"/>
          <w:sz w:val="20"/>
        </w:rPr>
        <w:t xml:space="preserve"> O, et al. PATRIC: the comprehensive bacterial bioinformatics resource with a focus on human pathogenic species. Infect Immun. 2011</w:t>
      </w:r>
      <w:proofErr w:type="gramStart"/>
      <w:r w:rsidRPr="001432E7">
        <w:rPr>
          <w:rFonts w:ascii="Times New Roman" w:hAnsi="Times New Roman" w:cs="Times New Roman"/>
          <w:sz w:val="20"/>
        </w:rPr>
        <w:t>;79:4286</w:t>
      </w:r>
      <w:proofErr w:type="gramEnd"/>
      <w:r w:rsidRPr="001432E7">
        <w:rPr>
          <w:rFonts w:ascii="Times New Roman" w:hAnsi="Times New Roman" w:cs="Times New Roman"/>
          <w:sz w:val="20"/>
        </w:rPr>
        <w:t xml:space="preserve">–98.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20. Paz A, Brownstein Z, </w:t>
      </w:r>
      <w:proofErr w:type="spellStart"/>
      <w:r w:rsidRPr="001432E7">
        <w:rPr>
          <w:rFonts w:ascii="Times New Roman" w:hAnsi="Times New Roman" w:cs="Times New Roman"/>
          <w:sz w:val="20"/>
        </w:rPr>
        <w:t>Ber</w:t>
      </w:r>
      <w:proofErr w:type="spellEnd"/>
      <w:r w:rsidRPr="001432E7">
        <w:rPr>
          <w:rFonts w:ascii="Times New Roman" w:hAnsi="Times New Roman" w:cs="Times New Roman"/>
          <w:sz w:val="20"/>
        </w:rPr>
        <w:t xml:space="preserve"> Y, </w:t>
      </w:r>
      <w:proofErr w:type="spellStart"/>
      <w:r w:rsidRPr="001432E7">
        <w:rPr>
          <w:rFonts w:ascii="Times New Roman" w:hAnsi="Times New Roman" w:cs="Times New Roman"/>
          <w:sz w:val="20"/>
        </w:rPr>
        <w:t>Bialik</w:t>
      </w:r>
      <w:proofErr w:type="spellEnd"/>
      <w:r w:rsidRPr="001432E7">
        <w:rPr>
          <w:rFonts w:ascii="Times New Roman" w:hAnsi="Times New Roman" w:cs="Times New Roman"/>
          <w:sz w:val="20"/>
        </w:rPr>
        <w:t xml:space="preserve"> S, David E, </w:t>
      </w:r>
      <w:proofErr w:type="spellStart"/>
      <w:r w:rsidRPr="001432E7">
        <w:rPr>
          <w:rFonts w:ascii="Times New Roman" w:hAnsi="Times New Roman" w:cs="Times New Roman"/>
          <w:sz w:val="20"/>
        </w:rPr>
        <w:t>Sagir</w:t>
      </w:r>
      <w:proofErr w:type="spellEnd"/>
      <w:r w:rsidRPr="001432E7">
        <w:rPr>
          <w:rFonts w:ascii="Times New Roman" w:hAnsi="Times New Roman" w:cs="Times New Roman"/>
          <w:sz w:val="20"/>
        </w:rPr>
        <w:t xml:space="preserve"> D, et al. SPIKE: a database of highly </w:t>
      </w:r>
      <w:proofErr w:type="spellStart"/>
      <w:r w:rsidRPr="001432E7">
        <w:rPr>
          <w:rFonts w:ascii="Times New Roman" w:hAnsi="Times New Roman" w:cs="Times New Roman"/>
          <w:sz w:val="20"/>
        </w:rPr>
        <w:t>curated</w:t>
      </w:r>
      <w:proofErr w:type="spellEnd"/>
      <w:r w:rsidRPr="001432E7">
        <w:rPr>
          <w:rFonts w:ascii="Times New Roman" w:hAnsi="Times New Roman" w:cs="Times New Roman"/>
          <w:sz w:val="20"/>
        </w:rPr>
        <w:t xml:space="preserve"> human </w:t>
      </w:r>
      <w:proofErr w:type="spellStart"/>
      <w:r w:rsidRPr="001432E7">
        <w:rPr>
          <w:rFonts w:ascii="Times New Roman" w:hAnsi="Times New Roman" w:cs="Times New Roman"/>
          <w:sz w:val="20"/>
        </w:rPr>
        <w:t>signaling</w:t>
      </w:r>
      <w:proofErr w:type="spellEnd"/>
      <w:r w:rsidRPr="001432E7">
        <w:rPr>
          <w:rFonts w:ascii="Times New Roman" w:hAnsi="Times New Roman" w:cs="Times New Roman"/>
          <w:sz w:val="20"/>
        </w:rPr>
        <w:t xml:space="preserve"> pathways. Nucleic Acids Res. 2011</w:t>
      </w:r>
      <w:proofErr w:type="gramStart"/>
      <w:r w:rsidRPr="001432E7">
        <w:rPr>
          <w:rFonts w:ascii="Times New Roman" w:hAnsi="Times New Roman" w:cs="Times New Roman"/>
          <w:sz w:val="20"/>
        </w:rPr>
        <w:t>;39:D793</w:t>
      </w:r>
      <w:proofErr w:type="gramEnd"/>
      <w:r w:rsidRPr="001432E7">
        <w:rPr>
          <w:rFonts w:ascii="Times New Roman" w:hAnsi="Times New Roman" w:cs="Times New Roman"/>
          <w:sz w:val="20"/>
        </w:rPr>
        <w:t xml:space="preserve">-799.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21. </w:t>
      </w:r>
      <w:proofErr w:type="spellStart"/>
      <w:r w:rsidRPr="001432E7">
        <w:rPr>
          <w:rFonts w:ascii="Times New Roman" w:hAnsi="Times New Roman" w:cs="Times New Roman"/>
          <w:sz w:val="20"/>
        </w:rPr>
        <w:t>Altschul</w:t>
      </w:r>
      <w:proofErr w:type="spellEnd"/>
      <w:r w:rsidRPr="001432E7">
        <w:rPr>
          <w:rFonts w:ascii="Times New Roman" w:hAnsi="Times New Roman" w:cs="Times New Roman"/>
          <w:sz w:val="20"/>
        </w:rPr>
        <w:t xml:space="preserve"> SF, Gish W, Miller W, Myers EW, </w:t>
      </w:r>
      <w:proofErr w:type="spellStart"/>
      <w:r w:rsidRPr="001432E7">
        <w:rPr>
          <w:rFonts w:ascii="Times New Roman" w:hAnsi="Times New Roman" w:cs="Times New Roman"/>
          <w:sz w:val="20"/>
        </w:rPr>
        <w:t>Lipman</w:t>
      </w:r>
      <w:proofErr w:type="spellEnd"/>
      <w:r w:rsidRPr="001432E7">
        <w:rPr>
          <w:rFonts w:ascii="Times New Roman" w:hAnsi="Times New Roman" w:cs="Times New Roman"/>
          <w:sz w:val="20"/>
        </w:rPr>
        <w:t xml:space="preserve"> DJ. </w:t>
      </w:r>
      <w:proofErr w:type="gramStart"/>
      <w:r w:rsidRPr="001432E7">
        <w:rPr>
          <w:rFonts w:ascii="Times New Roman" w:hAnsi="Times New Roman" w:cs="Times New Roman"/>
          <w:sz w:val="20"/>
        </w:rPr>
        <w:t>Basic local alignment search tool.</w:t>
      </w:r>
      <w:proofErr w:type="gramEnd"/>
      <w:r w:rsidRPr="001432E7">
        <w:rPr>
          <w:rFonts w:ascii="Times New Roman" w:hAnsi="Times New Roman" w:cs="Times New Roman"/>
          <w:sz w:val="20"/>
        </w:rPr>
        <w:t xml:space="preserve"> J Mol Biol. 1990</w:t>
      </w:r>
      <w:proofErr w:type="gramStart"/>
      <w:r w:rsidRPr="001432E7">
        <w:rPr>
          <w:rFonts w:ascii="Times New Roman" w:hAnsi="Times New Roman" w:cs="Times New Roman"/>
          <w:sz w:val="20"/>
        </w:rPr>
        <w:t>;215:403</w:t>
      </w:r>
      <w:proofErr w:type="gramEnd"/>
      <w:r w:rsidRPr="001432E7">
        <w:rPr>
          <w:rFonts w:ascii="Times New Roman" w:hAnsi="Times New Roman" w:cs="Times New Roman"/>
          <w:sz w:val="20"/>
        </w:rPr>
        <w:t xml:space="preserve">–10.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22. </w:t>
      </w:r>
      <w:proofErr w:type="spellStart"/>
      <w:r w:rsidRPr="001432E7">
        <w:rPr>
          <w:rFonts w:ascii="Times New Roman" w:hAnsi="Times New Roman" w:cs="Times New Roman"/>
          <w:sz w:val="20"/>
        </w:rPr>
        <w:t>Ashburner</w:t>
      </w:r>
      <w:proofErr w:type="spellEnd"/>
      <w:r w:rsidRPr="001432E7">
        <w:rPr>
          <w:rFonts w:ascii="Times New Roman" w:hAnsi="Times New Roman" w:cs="Times New Roman"/>
          <w:sz w:val="20"/>
        </w:rPr>
        <w:t xml:space="preserve"> M, Ball CA, Blake JA, Botstein D, Butler H, Cherry JM, et al. Gene ontology: tool for the unification of biology. </w:t>
      </w:r>
      <w:proofErr w:type="gramStart"/>
      <w:r w:rsidRPr="001432E7">
        <w:rPr>
          <w:rFonts w:ascii="Times New Roman" w:hAnsi="Times New Roman" w:cs="Times New Roman"/>
          <w:sz w:val="20"/>
        </w:rPr>
        <w:t>The Gene Ontology Consortium.</w:t>
      </w:r>
      <w:proofErr w:type="gramEnd"/>
      <w:r w:rsidRPr="001432E7">
        <w:rPr>
          <w:rFonts w:ascii="Times New Roman" w:hAnsi="Times New Roman" w:cs="Times New Roman"/>
          <w:sz w:val="20"/>
        </w:rPr>
        <w:t xml:space="preserve"> Nat Genet. 2000</w:t>
      </w:r>
      <w:proofErr w:type="gramStart"/>
      <w:r w:rsidRPr="001432E7">
        <w:rPr>
          <w:rFonts w:ascii="Times New Roman" w:hAnsi="Times New Roman" w:cs="Times New Roman"/>
          <w:sz w:val="20"/>
        </w:rPr>
        <w:t>;25:25</w:t>
      </w:r>
      <w:proofErr w:type="gramEnd"/>
      <w:r w:rsidRPr="001432E7">
        <w:rPr>
          <w:rFonts w:ascii="Times New Roman" w:hAnsi="Times New Roman" w:cs="Times New Roman"/>
          <w:sz w:val="20"/>
        </w:rPr>
        <w:t xml:space="preserve">–9.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23. </w:t>
      </w:r>
      <w:proofErr w:type="spellStart"/>
      <w:r w:rsidRPr="001432E7">
        <w:rPr>
          <w:rFonts w:ascii="Times New Roman" w:hAnsi="Times New Roman" w:cs="Times New Roman"/>
          <w:sz w:val="20"/>
        </w:rPr>
        <w:t>Gardy</w:t>
      </w:r>
      <w:proofErr w:type="spellEnd"/>
      <w:r w:rsidRPr="001432E7">
        <w:rPr>
          <w:rFonts w:ascii="Times New Roman" w:hAnsi="Times New Roman" w:cs="Times New Roman"/>
          <w:sz w:val="20"/>
        </w:rPr>
        <w:t xml:space="preserve"> JL, Laird MR, Chen F, Rey S, Walsh CJ, </w:t>
      </w:r>
      <w:proofErr w:type="gramStart"/>
      <w:r w:rsidRPr="001432E7">
        <w:rPr>
          <w:rFonts w:ascii="Times New Roman" w:hAnsi="Times New Roman" w:cs="Times New Roman"/>
          <w:sz w:val="20"/>
        </w:rPr>
        <w:t>Ester</w:t>
      </w:r>
      <w:proofErr w:type="gramEnd"/>
      <w:r w:rsidRPr="001432E7">
        <w:rPr>
          <w:rFonts w:ascii="Times New Roman" w:hAnsi="Times New Roman" w:cs="Times New Roman"/>
          <w:sz w:val="20"/>
        </w:rPr>
        <w:t xml:space="preserve"> M, et al. </w:t>
      </w:r>
      <w:proofErr w:type="spellStart"/>
      <w:r w:rsidRPr="001432E7">
        <w:rPr>
          <w:rFonts w:ascii="Times New Roman" w:hAnsi="Times New Roman" w:cs="Times New Roman"/>
          <w:sz w:val="20"/>
        </w:rPr>
        <w:t>PSORTb</w:t>
      </w:r>
      <w:proofErr w:type="spellEnd"/>
      <w:r w:rsidRPr="001432E7">
        <w:rPr>
          <w:rFonts w:ascii="Times New Roman" w:hAnsi="Times New Roman" w:cs="Times New Roman"/>
          <w:sz w:val="20"/>
        </w:rPr>
        <w:t xml:space="preserve"> v.2.0: expanded prediction of bacterial protein </w:t>
      </w:r>
      <w:proofErr w:type="spellStart"/>
      <w:r w:rsidRPr="001432E7">
        <w:rPr>
          <w:rFonts w:ascii="Times New Roman" w:hAnsi="Times New Roman" w:cs="Times New Roman"/>
          <w:sz w:val="20"/>
        </w:rPr>
        <w:t>subcellular</w:t>
      </w:r>
      <w:proofErr w:type="spellEnd"/>
      <w:r w:rsidRPr="001432E7">
        <w:rPr>
          <w:rFonts w:ascii="Times New Roman" w:hAnsi="Times New Roman" w:cs="Times New Roman"/>
          <w:sz w:val="20"/>
        </w:rPr>
        <w:t xml:space="preserve"> localization and insights gained from comparative proteome analysis. </w:t>
      </w:r>
      <w:proofErr w:type="gramStart"/>
      <w:r w:rsidRPr="001432E7">
        <w:rPr>
          <w:rFonts w:ascii="Times New Roman" w:hAnsi="Times New Roman" w:cs="Times New Roman"/>
          <w:sz w:val="20"/>
        </w:rPr>
        <w:t>Bioinformatics.</w:t>
      </w:r>
      <w:proofErr w:type="gramEnd"/>
      <w:r w:rsidRPr="001432E7">
        <w:rPr>
          <w:rFonts w:ascii="Times New Roman" w:hAnsi="Times New Roman" w:cs="Times New Roman"/>
          <w:sz w:val="20"/>
        </w:rPr>
        <w:t xml:space="preserve"> 2005</w:t>
      </w:r>
      <w:proofErr w:type="gramStart"/>
      <w:r w:rsidRPr="001432E7">
        <w:rPr>
          <w:rFonts w:ascii="Times New Roman" w:hAnsi="Times New Roman" w:cs="Times New Roman"/>
          <w:sz w:val="20"/>
        </w:rPr>
        <w:t>;21:617</w:t>
      </w:r>
      <w:proofErr w:type="gramEnd"/>
      <w:r w:rsidRPr="001432E7">
        <w:rPr>
          <w:rFonts w:ascii="Times New Roman" w:hAnsi="Times New Roman" w:cs="Times New Roman"/>
          <w:sz w:val="20"/>
        </w:rPr>
        <w:t xml:space="preserve">–23.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24. Rashid M, </w:t>
      </w:r>
      <w:proofErr w:type="spellStart"/>
      <w:r w:rsidRPr="001432E7">
        <w:rPr>
          <w:rFonts w:ascii="Times New Roman" w:hAnsi="Times New Roman" w:cs="Times New Roman"/>
          <w:sz w:val="20"/>
        </w:rPr>
        <w:t>Saha</w:t>
      </w:r>
      <w:proofErr w:type="spellEnd"/>
      <w:r w:rsidRPr="001432E7">
        <w:rPr>
          <w:rFonts w:ascii="Times New Roman" w:hAnsi="Times New Roman" w:cs="Times New Roman"/>
          <w:sz w:val="20"/>
        </w:rPr>
        <w:t xml:space="preserve"> S, </w:t>
      </w:r>
      <w:proofErr w:type="spellStart"/>
      <w:r w:rsidRPr="001432E7">
        <w:rPr>
          <w:rFonts w:ascii="Times New Roman" w:hAnsi="Times New Roman" w:cs="Times New Roman"/>
          <w:sz w:val="20"/>
        </w:rPr>
        <w:t>Raghava</w:t>
      </w:r>
      <w:proofErr w:type="spellEnd"/>
      <w:r w:rsidRPr="001432E7">
        <w:rPr>
          <w:rFonts w:ascii="Times New Roman" w:hAnsi="Times New Roman" w:cs="Times New Roman"/>
          <w:sz w:val="20"/>
        </w:rPr>
        <w:t xml:space="preserve"> GP. Support Vector Machine-based method for predicting </w:t>
      </w:r>
      <w:proofErr w:type="spellStart"/>
      <w:r w:rsidRPr="001432E7">
        <w:rPr>
          <w:rFonts w:ascii="Times New Roman" w:hAnsi="Times New Roman" w:cs="Times New Roman"/>
          <w:sz w:val="20"/>
        </w:rPr>
        <w:t>subcellular</w:t>
      </w:r>
      <w:proofErr w:type="spellEnd"/>
      <w:r w:rsidRPr="001432E7">
        <w:rPr>
          <w:rFonts w:ascii="Times New Roman" w:hAnsi="Times New Roman" w:cs="Times New Roman"/>
          <w:sz w:val="20"/>
        </w:rPr>
        <w:t xml:space="preserve"> localization of </w:t>
      </w:r>
      <w:proofErr w:type="spellStart"/>
      <w:r w:rsidRPr="001432E7">
        <w:rPr>
          <w:rFonts w:ascii="Times New Roman" w:hAnsi="Times New Roman" w:cs="Times New Roman"/>
          <w:sz w:val="20"/>
        </w:rPr>
        <w:t>mycobacterial</w:t>
      </w:r>
      <w:proofErr w:type="spellEnd"/>
      <w:r w:rsidRPr="001432E7">
        <w:rPr>
          <w:rFonts w:ascii="Times New Roman" w:hAnsi="Times New Roman" w:cs="Times New Roman"/>
          <w:sz w:val="20"/>
        </w:rPr>
        <w:t xml:space="preserve"> proteins using evolutionary information and motifs. </w:t>
      </w:r>
      <w:proofErr w:type="gramStart"/>
      <w:r w:rsidRPr="001432E7">
        <w:rPr>
          <w:rFonts w:ascii="Times New Roman" w:hAnsi="Times New Roman" w:cs="Times New Roman"/>
          <w:sz w:val="20"/>
        </w:rPr>
        <w:t>BMC Bioinformatics.</w:t>
      </w:r>
      <w:proofErr w:type="gramEnd"/>
      <w:r w:rsidRPr="001432E7">
        <w:rPr>
          <w:rFonts w:ascii="Times New Roman" w:hAnsi="Times New Roman" w:cs="Times New Roman"/>
          <w:sz w:val="20"/>
        </w:rPr>
        <w:t xml:space="preserve"> 2007</w:t>
      </w:r>
      <w:proofErr w:type="gramStart"/>
      <w:r w:rsidRPr="001432E7">
        <w:rPr>
          <w:rFonts w:ascii="Times New Roman" w:hAnsi="Times New Roman" w:cs="Times New Roman"/>
          <w:sz w:val="20"/>
        </w:rPr>
        <w:t>;8:337</w:t>
      </w:r>
      <w:proofErr w:type="gramEnd"/>
      <w:r w:rsidRPr="001432E7">
        <w:rPr>
          <w:rFonts w:ascii="Times New Roman" w:hAnsi="Times New Roman" w:cs="Times New Roman"/>
          <w:sz w:val="20"/>
        </w:rPr>
        <w:t xml:space="preserve">.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25. Edgar R, </w:t>
      </w:r>
      <w:proofErr w:type="spellStart"/>
      <w:r w:rsidRPr="001432E7">
        <w:rPr>
          <w:rFonts w:ascii="Times New Roman" w:hAnsi="Times New Roman" w:cs="Times New Roman"/>
          <w:sz w:val="20"/>
        </w:rPr>
        <w:t>Domrachev</w:t>
      </w:r>
      <w:proofErr w:type="spellEnd"/>
      <w:r w:rsidRPr="001432E7">
        <w:rPr>
          <w:rFonts w:ascii="Times New Roman" w:hAnsi="Times New Roman" w:cs="Times New Roman"/>
          <w:sz w:val="20"/>
        </w:rPr>
        <w:t xml:space="preserve"> M, Lash AE. Gene Expression Omnibus: NCBI gene expression and hybridization array data repository. Nucleic Acids Res. 2002</w:t>
      </w:r>
      <w:proofErr w:type="gramStart"/>
      <w:r w:rsidRPr="001432E7">
        <w:rPr>
          <w:rFonts w:ascii="Times New Roman" w:hAnsi="Times New Roman" w:cs="Times New Roman"/>
          <w:sz w:val="20"/>
        </w:rPr>
        <w:t>;30:207</w:t>
      </w:r>
      <w:proofErr w:type="gramEnd"/>
      <w:r w:rsidRPr="001432E7">
        <w:rPr>
          <w:rFonts w:ascii="Times New Roman" w:hAnsi="Times New Roman" w:cs="Times New Roman"/>
          <w:sz w:val="20"/>
        </w:rPr>
        <w:t xml:space="preserve">–10.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26. </w:t>
      </w:r>
      <w:proofErr w:type="spellStart"/>
      <w:r w:rsidRPr="001432E7">
        <w:rPr>
          <w:rFonts w:ascii="Times New Roman" w:hAnsi="Times New Roman" w:cs="Times New Roman"/>
          <w:sz w:val="20"/>
        </w:rPr>
        <w:t>Karim</w:t>
      </w:r>
      <w:proofErr w:type="spellEnd"/>
      <w:r w:rsidRPr="001432E7">
        <w:rPr>
          <w:rFonts w:ascii="Times New Roman" w:hAnsi="Times New Roman" w:cs="Times New Roman"/>
          <w:sz w:val="20"/>
        </w:rPr>
        <w:t xml:space="preserve"> AF, Chandra P, Chopra A, </w:t>
      </w:r>
      <w:proofErr w:type="spellStart"/>
      <w:r w:rsidRPr="001432E7">
        <w:rPr>
          <w:rFonts w:ascii="Times New Roman" w:hAnsi="Times New Roman" w:cs="Times New Roman"/>
          <w:sz w:val="20"/>
        </w:rPr>
        <w:t>Siddiqui</w:t>
      </w:r>
      <w:proofErr w:type="spellEnd"/>
      <w:r w:rsidRPr="001432E7">
        <w:rPr>
          <w:rFonts w:ascii="Times New Roman" w:hAnsi="Times New Roman" w:cs="Times New Roman"/>
          <w:sz w:val="20"/>
        </w:rPr>
        <w:t xml:space="preserve"> Z, </w:t>
      </w:r>
      <w:proofErr w:type="spellStart"/>
      <w:r w:rsidRPr="001432E7">
        <w:rPr>
          <w:rFonts w:ascii="Times New Roman" w:hAnsi="Times New Roman" w:cs="Times New Roman"/>
          <w:sz w:val="20"/>
        </w:rPr>
        <w:t>Bhaskar</w:t>
      </w:r>
      <w:proofErr w:type="spellEnd"/>
      <w:r w:rsidRPr="001432E7">
        <w:rPr>
          <w:rFonts w:ascii="Times New Roman" w:hAnsi="Times New Roman" w:cs="Times New Roman"/>
          <w:sz w:val="20"/>
        </w:rPr>
        <w:t xml:space="preserve"> A, Singh A, et al. Express path analysis identifies a tyrosine </w:t>
      </w:r>
      <w:proofErr w:type="spellStart"/>
      <w:r w:rsidRPr="001432E7">
        <w:rPr>
          <w:rFonts w:ascii="Times New Roman" w:hAnsi="Times New Roman" w:cs="Times New Roman"/>
          <w:sz w:val="20"/>
        </w:rPr>
        <w:t>kinase</w:t>
      </w:r>
      <w:proofErr w:type="spellEnd"/>
      <w:r w:rsidRPr="001432E7">
        <w:rPr>
          <w:rFonts w:ascii="Times New Roman" w:hAnsi="Times New Roman" w:cs="Times New Roman"/>
          <w:sz w:val="20"/>
        </w:rPr>
        <w:t xml:space="preserve"> </w:t>
      </w:r>
      <w:proofErr w:type="spellStart"/>
      <w:r w:rsidRPr="001432E7">
        <w:rPr>
          <w:rFonts w:ascii="Times New Roman" w:hAnsi="Times New Roman" w:cs="Times New Roman"/>
          <w:sz w:val="20"/>
        </w:rPr>
        <w:t>Src</w:t>
      </w:r>
      <w:proofErr w:type="spellEnd"/>
      <w:r w:rsidRPr="001432E7">
        <w:rPr>
          <w:rFonts w:ascii="Times New Roman" w:hAnsi="Times New Roman" w:cs="Times New Roman"/>
          <w:sz w:val="20"/>
        </w:rPr>
        <w:t xml:space="preserve">-centric network regulating divergent host responses to Mycobacterium tuberculosis infection. J </w:t>
      </w:r>
      <w:proofErr w:type="spellStart"/>
      <w:r w:rsidRPr="001432E7">
        <w:rPr>
          <w:rFonts w:ascii="Times New Roman" w:hAnsi="Times New Roman" w:cs="Times New Roman"/>
          <w:sz w:val="20"/>
        </w:rPr>
        <w:lastRenderedPageBreak/>
        <w:t>Biol</w:t>
      </w:r>
      <w:proofErr w:type="spellEnd"/>
      <w:r w:rsidRPr="001432E7">
        <w:rPr>
          <w:rFonts w:ascii="Times New Roman" w:hAnsi="Times New Roman" w:cs="Times New Roman"/>
          <w:sz w:val="20"/>
        </w:rPr>
        <w:t xml:space="preserve"> Chem. 2011</w:t>
      </w:r>
      <w:proofErr w:type="gramStart"/>
      <w:r w:rsidRPr="001432E7">
        <w:rPr>
          <w:rFonts w:ascii="Times New Roman" w:hAnsi="Times New Roman" w:cs="Times New Roman"/>
          <w:sz w:val="20"/>
        </w:rPr>
        <w:t>;286:40307</w:t>
      </w:r>
      <w:proofErr w:type="gramEnd"/>
      <w:r w:rsidRPr="001432E7">
        <w:rPr>
          <w:rFonts w:ascii="Times New Roman" w:hAnsi="Times New Roman" w:cs="Times New Roman"/>
          <w:sz w:val="20"/>
        </w:rPr>
        <w:t xml:space="preserve">–19.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27. Witney AA, Waldron DE, Brooks LA, Tyler RH, Withers M, Stoker NG, et al. </w:t>
      </w:r>
      <w:proofErr w:type="spellStart"/>
      <w:r w:rsidRPr="001432E7">
        <w:rPr>
          <w:rFonts w:ascii="Times New Roman" w:hAnsi="Times New Roman" w:cs="Times New Roman"/>
          <w:sz w:val="20"/>
        </w:rPr>
        <w:t>BμG@Sbase</w:t>
      </w:r>
      <w:proofErr w:type="spellEnd"/>
      <w:r w:rsidRPr="001432E7">
        <w:rPr>
          <w:rFonts w:ascii="Times New Roman" w:hAnsi="Times New Roman" w:cs="Times New Roman"/>
          <w:sz w:val="20"/>
        </w:rPr>
        <w:t>—a microbial gene expression and comparative genomic database. Nucleic Acids Res. 2012</w:t>
      </w:r>
      <w:proofErr w:type="gramStart"/>
      <w:r w:rsidRPr="001432E7">
        <w:rPr>
          <w:rFonts w:ascii="Times New Roman" w:hAnsi="Times New Roman" w:cs="Times New Roman"/>
          <w:sz w:val="20"/>
        </w:rPr>
        <w:t>;40:D605</w:t>
      </w:r>
      <w:proofErr w:type="gramEnd"/>
      <w:r w:rsidRPr="001432E7">
        <w:rPr>
          <w:rFonts w:ascii="Times New Roman" w:hAnsi="Times New Roman" w:cs="Times New Roman"/>
          <w:sz w:val="20"/>
        </w:rPr>
        <w:t xml:space="preserve">–9.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28. Cao W, Tang S, Yuan H, Wang H, Zhao X, Lu H. Mycobacterium tuberculosis antigen Wag31 induces expression of C-</w:t>
      </w:r>
      <w:proofErr w:type="spellStart"/>
      <w:r w:rsidRPr="001432E7">
        <w:rPr>
          <w:rFonts w:ascii="Times New Roman" w:hAnsi="Times New Roman" w:cs="Times New Roman"/>
          <w:sz w:val="20"/>
        </w:rPr>
        <w:t>chemokine</w:t>
      </w:r>
      <w:proofErr w:type="spellEnd"/>
      <w:r w:rsidRPr="001432E7">
        <w:rPr>
          <w:rFonts w:ascii="Times New Roman" w:hAnsi="Times New Roman" w:cs="Times New Roman"/>
          <w:sz w:val="20"/>
        </w:rPr>
        <w:t xml:space="preserve"> XCL2 in macrophages. </w:t>
      </w:r>
      <w:proofErr w:type="spellStart"/>
      <w:r w:rsidRPr="001432E7">
        <w:rPr>
          <w:rFonts w:ascii="Times New Roman" w:hAnsi="Times New Roman" w:cs="Times New Roman"/>
          <w:sz w:val="20"/>
        </w:rPr>
        <w:t>Curr</w:t>
      </w:r>
      <w:proofErr w:type="spellEnd"/>
      <w:r w:rsidRPr="001432E7">
        <w:rPr>
          <w:rFonts w:ascii="Times New Roman" w:hAnsi="Times New Roman" w:cs="Times New Roman"/>
          <w:sz w:val="20"/>
        </w:rPr>
        <w:t xml:space="preserve"> </w:t>
      </w:r>
      <w:proofErr w:type="spellStart"/>
      <w:r w:rsidRPr="001432E7">
        <w:rPr>
          <w:rFonts w:ascii="Times New Roman" w:hAnsi="Times New Roman" w:cs="Times New Roman"/>
          <w:sz w:val="20"/>
        </w:rPr>
        <w:t>Microbiol</w:t>
      </w:r>
      <w:proofErr w:type="spellEnd"/>
      <w:r w:rsidRPr="001432E7">
        <w:rPr>
          <w:rFonts w:ascii="Times New Roman" w:hAnsi="Times New Roman" w:cs="Times New Roman"/>
          <w:sz w:val="20"/>
        </w:rPr>
        <w:t>. 2008</w:t>
      </w:r>
      <w:proofErr w:type="gramStart"/>
      <w:r w:rsidRPr="001432E7">
        <w:rPr>
          <w:rFonts w:ascii="Times New Roman" w:hAnsi="Times New Roman" w:cs="Times New Roman"/>
          <w:sz w:val="20"/>
        </w:rPr>
        <w:t>;57:189</w:t>
      </w:r>
      <w:proofErr w:type="gramEnd"/>
      <w:r w:rsidRPr="001432E7">
        <w:rPr>
          <w:rFonts w:ascii="Times New Roman" w:hAnsi="Times New Roman" w:cs="Times New Roman"/>
          <w:sz w:val="20"/>
        </w:rPr>
        <w:t xml:space="preserve">–94.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29. </w:t>
      </w:r>
      <w:proofErr w:type="spellStart"/>
      <w:r w:rsidRPr="001432E7">
        <w:rPr>
          <w:rFonts w:ascii="Times New Roman" w:hAnsi="Times New Roman" w:cs="Times New Roman"/>
          <w:sz w:val="20"/>
        </w:rPr>
        <w:t>Ghosh</w:t>
      </w:r>
      <w:proofErr w:type="spellEnd"/>
      <w:r w:rsidRPr="001432E7">
        <w:rPr>
          <w:rFonts w:ascii="Times New Roman" w:hAnsi="Times New Roman" w:cs="Times New Roman"/>
          <w:sz w:val="20"/>
        </w:rPr>
        <w:t xml:space="preserve"> A, </w:t>
      </w:r>
      <w:proofErr w:type="spellStart"/>
      <w:r w:rsidRPr="001432E7">
        <w:rPr>
          <w:rFonts w:ascii="Times New Roman" w:hAnsi="Times New Roman" w:cs="Times New Roman"/>
          <w:sz w:val="20"/>
        </w:rPr>
        <w:t>Tousif</w:t>
      </w:r>
      <w:proofErr w:type="spellEnd"/>
      <w:r w:rsidRPr="001432E7">
        <w:rPr>
          <w:rFonts w:ascii="Times New Roman" w:hAnsi="Times New Roman" w:cs="Times New Roman"/>
          <w:sz w:val="20"/>
        </w:rPr>
        <w:t xml:space="preserve"> S, Bhattacharya D, </w:t>
      </w:r>
      <w:proofErr w:type="spellStart"/>
      <w:r w:rsidRPr="001432E7">
        <w:rPr>
          <w:rFonts w:ascii="Times New Roman" w:hAnsi="Times New Roman" w:cs="Times New Roman"/>
          <w:sz w:val="20"/>
        </w:rPr>
        <w:t>Samuchiwal</w:t>
      </w:r>
      <w:proofErr w:type="spellEnd"/>
      <w:r w:rsidRPr="001432E7">
        <w:rPr>
          <w:rFonts w:ascii="Times New Roman" w:hAnsi="Times New Roman" w:cs="Times New Roman"/>
          <w:sz w:val="20"/>
        </w:rPr>
        <w:t xml:space="preserve"> SK, </w:t>
      </w:r>
      <w:proofErr w:type="spellStart"/>
      <w:r w:rsidRPr="001432E7">
        <w:rPr>
          <w:rFonts w:ascii="Times New Roman" w:hAnsi="Times New Roman" w:cs="Times New Roman"/>
          <w:sz w:val="20"/>
        </w:rPr>
        <w:t>Bhalla</w:t>
      </w:r>
      <w:proofErr w:type="spellEnd"/>
      <w:r w:rsidRPr="001432E7">
        <w:rPr>
          <w:rFonts w:ascii="Times New Roman" w:hAnsi="Times New Roman" w:cs="Times New Roman"/>
          <w:sz w:val="20"/>
        </w:rPr>
        <w:t xml:space="preserve"> K, </w:t>
      </w:r>
      <w:proofErr w:type="spellStart"/>
      <w:r w:rsidRPr="001432E7">
        <w:rPr>
          <w:rFonts w:ascii="Times New Roman" w:hAnsi="Times New Roman" w:cs="Times New Roman"/>
          <w:sz w:val="20"/>
        </w:rPr>
        <w:t>Tharad</w:t>
      </w:r>
      <w:proofErr w:type="spellEnd"/>
      <w:r w:rsidRPr="001432E7">
        <w:rPr>
          <w:rFonts w:ascii="Times New Roman" w:hAnsi="Times New Roman" w:cs="Times New Roman"/>
          <w:sz w:val="20"/>
        </w:rPr>
        <w:t xml:space="preserve"> M, et al. Expression of the ARPC4 subunit of human Arp2/3 severely affects mycobacterium tuberculosis growth and suppresses immunogenic response in </w:t>
      </w:r>
      <w:proofErr w:type="spellStart"/>
      <w:r w:rsidRPr="001432E7">
        <w:rPr>
          <w:rFonts w:ascii="Times New Roman" w:hAnsi="Times New Roman" w:cs="Times New Roman"/>
          <w:sz w:val="20"/>
        </w:rPr>
        <w:t>murine</w:t>
      </w:r>
      <w:proofErr w:type="spellEnd"/>
      <w:r w:rsidRPr="001432E7">
        <w:rPr>
          <w:rFonts w:ascii="Times New Roman" w:hAnsi="Times New Roman" w:cs="Times New Roman"/>
          <w:sz w:val="20"/>
        </w:rPr>
        <w:t xml:space="preserve"> macrophages. </w:t>
      </w:r>
      <w:proofErr w:type="spellStart"/>
      <w:proofErr w:type="gramStart"/>
      <w:r w:rsidRPr="001432E7">
        <w:rPr>
          <w:rFonts w:ascii="Times New Roman" w:hAnsi="Times New Roman" w:cs="Times New Roman"/>
          <w:sz w:val="20"/>
        </w:rPr>
        <w:t>PLoS</w:t>
      </w:r>
      <w:proofErr w:type="spellEnd"/>
      <w:r w:rsidRPr="001432E7">
        <w:rPr>
          <w:rFonts w:ascii="Times New Roman" w:hAnsi="Times New Roman" w:cs="Times New Roman"/>
          <w:sz w:val="20"/>
        </w:rPr>
        <w:t xml:space="preserve"> ONE.</w:t>
      </w:r>
      <w:proofErr w:type="gramEnd"/>
      <w:r w:rsidRPr="001432E7">
        <w:rPr>
          <w:rFonts w:ascii="Times New Roman" w:hAnsi="Times New Roman" w:cs="Times New Roman"/>
          <w:sz w:val="20"/>
        </w:rPr>
        <w:t xml:space="preserve"> 2013</w:t>
      </w:r>
      <w:proofErr w:type="gramStart"/>
      <w:r w:rsidRPr="001432E7">
        <w:rPr>
          <w:rFonts w:ascii="Times New Roman" w:hAnsi="Times New Roman" w:cs="Times New Roman"/>
          <w:sz w:val="20"/>
        </w:rPr>
        <w:t>;8:e69949</w:t>
      </w:r>
      <w:proofErr w:type="gramEnd"/>
      <w:r w:rsidRPr="001432E7">
        <w:rPr>
          <w:rFonts w:ascii="Times New Roman" w:hAnsi="Times New Roman" w:cs="Times New Roman"/>
          <w:sz w:val="20"/>
        </w:rPr>
        <w:t xml:space="preserve">.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30. </w:t>
      </w:r>
      <w:proofErr w:type="spellStart"/>
      <w:r w:rsidRPr="001432E7">
        <w:rPr>
          <w:rFonts w:ascii="Times New Roman" w:hAnsi="Times New Roman" w:cs="Times New Roman"/>
          <w:sz w:val="20"/>
        </w:rPr>
        <w:t>Tiwari</w:t>
      </w:r>
      <w:proofErr w:type="spellEnd"/>
      <w:r w:rsidRPr="001432E7">
        <w:rPr>
          <w:rFonts w:ascii="Times New Roman" w:hAnsi="Times New Roman" w:cs="Times New Roman"/>
          <w:sz w:val="20"/>
        </w:rPr>
        <w:t xml:space="preserve"> B, </w:t>
      </w:r>
      <w:proofErr w:type="spellStart"/>
      <w:r w:rsidRPr="001432E7">
        <w:rPr>
          <w:rFonts w:ascii="Times New Roman" w:hAnsi="Times New Roman" w:cs="Times New Roman"/>
          <w:sz w:val="20"/>
        </w:rPr>
        <w:t>Soory</w:t>
      </w:r>
      <w:proofErr w:type="spellEnd"/>
      <w:r w:rsidRPr="001432E7">
        <w:rPr>
          <w:rFonts w:ascii="Times New Roman" w:hAnsi="Times New Roman" w:cs="Times New Roman"/>
          <w:sz w:val="20"/>
        </w:rPr>
        <w:t xml:space="preserve"> A, </w:t>
      </w:r>
      <w:proofErr w:type="spellStart"/>
      <w:r w:rsidRPr="001432E7">
        <w:rPr>
          <w:rFonts w:ascii="Times New Roman" w:hAnsi="Times New Roman" w:cs="Times New Roman"/>
          <w:sz w:val="20"/>
        </w:rPr>
        <w:t>Raghunand</w:t>
      </w:r>
      <w:proofErr w:type="spellEnd"/>
      <w:r w:rsidRPr="001432E7">
        <w:rPr>
          <w:rFonts w:ascii="Times New Roman" w:hAnsi="Times New Roman" w:cs="Times New Roman"/>
          <w:sz w:val="20"/>
        </w:rPr>
        <w:t xml:space="preserve"> TR. </w:t>
      </w:r>
      <w:proofErr w:type="gramStart"/>
      <w:r w:rsidRPr="001432E7">
        <w:rPr>
          <w:rFonts w:ascii="Times New Roman" w:hAnsi="Times New Roman" w:cs="Times New Roman"/>
          <w:sz w:val="20"/>
        </w:rPr>
        <w:t xml:space="preserve">An </w:t>
      </w:r>
      <w:proofErr w:type="spellStart"/>
      <w:r w:rsidRPr="001432E7">
        <w:rPr>
          <w:rFonts w:ascii="Times New Roman" w:hAnsi="Times New Roman" w:cs="Times New Roman"/>
          <w:sz w:val="20"/>
        </w:rPr>
        <w:t>immunomodulatory</w:t>
      </w:r>
      <w:proofErr w:type="spellEnd"/>
      <w:r w:rsidRPr="001432E7">
        <w:rPr>
          <w:rFonts w:ascii="Times New Roman" w:hAnsi="Times New Roman" w:cs="Times New Roman"/>
          <w:sz w:val="20"/>
        </w:rPr>
        <w:t xml:space="preserve"> role for the Mycobacterium tuberculosis region of difference 1 locus proteins PE35 (Rv3872) and PPE68 (Rv3873).</w:t>
      </w:r>
      <w:proofErr w:type="gramEnd"/>
      <w:r w:rsidRPr="001432E7">
        <w:rPr>
          <w:rFonts w:ascii="Times New Roman" w:hAnsi="Times New Roman" w:cs="Times New Roman"/>
          <w:sz w:val="20"/>
        </w:rPr>
        <w:t xml:space="preserve"> FEBS J. 2014</w:t>
      </w:r>
      <w:proofErr w:type="gramStart"/>
      <w:r w:rsidRPr="001432E7">
        <w:rPr>
          <w:rFonts w:ascii="Times New Roman" w:hAnsi="Times New Roman" w:cs="Times New Roman"/>
          <w:sz w:val="20"/>
        </w:rPr>
        <w:t>;281:1556</w:t>
      </w:r>
      <w:proofErr w:type="gramEnd"/>
      <w:r w:rsidRPr="001432E7">
        <w:rPr>
          <w:rFonts w:ascii="Times New Roman" w:hAnsi="Times New Roman" w:cs="Times New Roman"/>
          <w:sz w:val="20"/>
        </w:rPr>
        <w:t xml:space="preserve">–70.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31. </w:t>
      </w:r>
      <w:proofErr w:type="spellStart"/>
      <w:r w:rsidRPr="001432E7">
        <w:rPr>
          <w:rFonts w:ascii="Times New Roman" w:hAnsi="Times New Roman" w:cs="Times New Roman"/>
          <w:sz w:val="20"/>
        </w:rPr>
        <w:t>Franceschini</w:t>
      </w:r>
      <w:proofErr w:type="spellEnd"/>
      <w:r w:rsidRPr="001432E7">
        <w:rPr>
          <w:rFonts w:ascii="Times New Roman" w:hAnsi="Times New Roman" w:cs="Times New Roman"/>
          <w:sz w:val="20"/>
        </w:rPr>
        <w:t xml:space="preserve"> A, </w:t>
      </w:r>
      <w:proofErr w:type="spellStart"/>
      <w:r w:rsidRPr="001432E7">
        <w:rPr>
          <w:rFonts w:ascii="Times New Roman" w:hAnsi="Times New Roman" w:cs="Times New Roman"/>
          <w:sz w:val="20"/>
        </w:rPr>
        <w:t>Szklarczyk</w:t>
      </w:r>
      <w:proofErr w:type="spellEnd"/>
      <w:r w:rsidRPr="001432E7">
        <w:rPr>
          <w:rFonts w:ascii="Times New Roman" w:hAnsi="Times New Roman" w:cs="Times New Roman"/>
          <w:sz w:val="20"/>
        </w:rPr>
        <w:t xml:space="preserve"> D, </w:t>
      </w:r>
      <w:proofErr w:type="spellStart"/>
      <w:r w:rsidRPr="001432E7">
        <w:rPr>
          <w:rFonts w:ascii="Times New Roman" w:hAnsi="Times New Roman" w:cs="Times New Roman"/>
          <w:sz w:val="20"/>
        </w:rPr>
        <w:t>Frankild</w:t>
      </w:r>
      <w:proofErr w:type="spellEnd"/>
      <w:r w:rsidRPr="001432E7">
        <w:rPr>
          <w:rFonts w:ascii="Times New Roman" w:hAnsi="Times New Roman" w:cs="Times New Roman"/>
          <w:sz w:val="20"/>
        </w:rPr>
        <w:t xml:space="preserve"> S, Kuhn M, </w:t>
      </w:r>
      <w:proofErr w:type="spellStart"/>
      <w:r w:rsidRPr="001432E7">
        <w:rPr>
          <w:rFonts w:ascii="Times New Roman" w:hAnsi="Times New Roman" w:cs="Times New Roman"/>
          <w:sz w:val="20"/>
        </w:rPr>
        <w:t>Simonovic</w:t>
      </w:r>
      <w:proofErr w:type="spellEnd"/>
      <w:r w:rsidRPr="001432E7">
        <w:rPr>
          <w:rFonts w:ascii="Times New Roman" w:hAnsi="Times New Roman" w:cs="Times New Roman"/>
          <w:sz w:val="20"/>
        </w:rPr>
        <w:t xml:space="preserve"> M, Roth A, </w:t>
      </w:r>
      <w:proofErr w:type="gramStart"/>
      <w:r w:rsidRPr="001432E7">
        <w:rPr>
          <w:rFonts w:ascii="Times New Roman" w:hAnsi="Times New Roman" w:cs="Times New Roman"/>
          <w:sz w:val="20"/>
        </w:rPr>
        <w:t>et</w:t>
      </w:r>
      <w:proofErr w:type="gramEnd"/>
      <w:r w:rsidRPr="001432E7">
        <w:rPr>
          <w:rFonts w:ascii="Times New Roman" w:hAnsi="Times New Roman" w:cs="Times New Roman"/>
          <w:sz w:val="20"/>
        </w:rPr>
        <w:t xml:space="preserve"> al. STRING v9.1: protein-protein interaction networks, with increased coverage and integration. Nucleic Acids Res. 2013</w:t>
      </w:r>
      <w:proofErr w:type="gramStart"/>
      <w:r w:rsidRPr="001432E7">
        <w:rPr>
          <w:rFonts w:ascii="Times New Roman" w:hAnsi="Times New Roman" w:cs="Times New Roman"/>
          <w:sz w:val="20"/>
        </w:rPr>
        <w:t>;41:D808</w:t>
      </w:r>
      <w:proofErr w:type="gramEnd"/>
      <w:r w:rsidRPr="001432E7">
        <w:rPr>
          <w:rFonts w:ascii="Times New Roman" w:hAnsi="Times New Roman" w:cs="Times New Roman"/>
          <w:sz w:val="20"/>
        </w:rPr>
        <w:t xml:space="preserve">–15.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32. Lew JM, </w:t>
      </w:r>
      <w:proofErr w:type="spellStart"/>
      <w:r w:rsidRPr="001432E7">
        <w:rPr>
          <w:rFonts w:ascii="Times New Roman" w:hAnsi="Times New Roman" w:cs="Times New Roman"/>
          <w:sz w:val="20"/>
        </w:rPr>
        <w:t>Kapopoulou</w:t>
      </w:r>
      <w:proofErr w:type="spellEnd"/>
      <w:r w:rsidRPr="001432E7">
        <w:rPr>
          <w:rFonts w:ascii="Times New Roman" w:hAnsi="Times New Roman" w:cs="Times New Roman"/>
          <w:sz w:val="20"/>
        </w:rPr>
        <w:t xml:space="preserve"> A, Jones LM, Cole ST. </w:t>
      </w:r>
      <w:proofErr w:type="spellStart"/>
      <w:r w:rsidRPr="001432E7">
        <w:rPr>
          <w:rFonts w:ascii="Times New Roman" w:hAnsi="Times New Roman" w:cs="Times New Roman"/>
          <w:sz w:val="20"/>
        </w:rPr>
        <w:t>TubercuList</w:t>
      </w:r>
      <w:proofErr w:type="spellEnd"/>
      <w:r w:rsidRPr="001432E7">
        <w:rPr>
          <w:rFonts w:ascii="Times New Roman" w:hAnsi="Times New Roman" w:cs="Times New Roman"/>
          <w:sz w:val="20"/>
        </w:rPr>
        <w:t xml:space="preserve">--10 years after. </w:t>
      </w:r>
      <w:proofErr w:type="gramStart"/>
      <w:r w:rsidRPr="001432E7">
        <w:rPr>
          <w:rFonts w:ascii="Times New Roman" w:hAnsi="Times New Roman" w:cs="Times New Roman"/>
          <w:sz w:val="20"/>
        </w:rPr>
        <w:t>Tuberculosis (</w:t>
      </w:r>
      <w:proofErr w:type="spellStart"/>
      <w:r w:rsidRPr="001432E7">
        <w:rPr>
          <w:rFonts w:ascii="Times New Roman" w:hAnsi="Times New Roman" w:cs="Times New Roman"/>
          <w:sz w:val="20"/>
        </w:rPr>
        <w:t>Edinb</w:t>
      </w:r>
      <w:proofErr w:type="spellEnd"/>
      <w:r w:rsidRPr="001432E7">
        <w:rPr>
          <w:rFonts w:ascii="Times New Roman" w:hAnsi="Times New Roman" w:cs="Times New Roman"/>
          <w:sz w:val="20"/>
        </w:rPr>
        <w:t>).</w:t>
      </w:r>
      <w:proofErr w:type="gramEnd"/>
      <w:r w:rsidRPr="001432E7">
        <w:rPr>
          <w:rFonts w:ascii="Times New Roman" w:hAnsi="Times New Roman" w:cs="Times New Roman"/>
          <w:sz w:val="20"/>
        </w:rPr>
        <w:t xml:space="preserve"> 2011</w:t>
      </w:r>
      <w:proofErr w:type="gramStart"/>
      <w:r w:rsidRPr="001432E7">
        <w:rPr>
          <w:rFonts w:ascii="Times New Roman" w:hAnsi="Times New Roman" w:cs="Times New Roman"/>
          <w:sz w:val="20"/>
        </w:rPr>
        <w:t>;91:1</w:t>
      </w:r>
      <w:proofErr w:type="gramEnd"/>
      <w:r w:rsidRPr="001432E7">
        <w:rPr>
          <w:rFonts w:ascii="Times New Roman" w:hAnsi="Times New Roman" w:cs="Times New Roman"/>
          <w:sz w:val="20"/>
        </w:rPr>
        <w:t xml:space="preserve">–7. </w:t>
      </w:r>
    </w:p>
    <w:p w:rsidR="001432E7" w:rsidRPr="001432E7" w:rsidRDefault="001432E7" w:rsidP="001432E7">
      <w:pPr>
        <w:pStyle w:val="Bibliography"/>
        <w:rPr>
          <w:rFonts w:ascii="Times New Roman" w:hAnsi="Times New Roman" w:cs="Times New Roman"/>
          <w:sz w:val="20"/>
        </w:rPr>
      </w:pPr>
      <w:r w:rsidRPr="001432E7">
        <w:rPr>
          <w:rFonts w:ascii="Times New Roman" w:hAnsi="Times New Roman" w:cs="Times New Roman"/>
          <w:sz w:val="20"/>
        </w:rPr>
        <w:t xml:space="preserve">33. Shannon P, </w:t>
      </w:r>
      <w:proofErr w:type="spellStart"/>
      <w:r w:rsidRPr="001432E7">
        <w:rPr>
          <w:rFonts w:ascii="Times New Roman" w:hAnsi="Times New Roman" w:cs="Times New Roman"/>
          <w:sz w:val="20"/>
        </w:rPr>
        <w:t>Markiel</w:t>
      </w:r>
      <w:proofErr w:type="spellEnd"/>
      <w:r w:rsidRPr="001432E7">
        <w:rPr>
          <w:rFonts w:ascii="Times New Roman" w:hAnsi="Times New Roman" w:cs="Times New Roman"/>
          <w:sz w:val="20"/>
        </w:rPr>
        <w:t xml:space="preserve"> A, </w:t>
      </w:r>
      <w:proofErr w:type="spellStart"/>
      <w:r w:rsidRPr="001432E7">
        <w:rPr>
          <w:rFonts w:ascii="Times New Roman" w:hAnsi="Times New Roman" w:cs="Times New Roman"/>
          <w:sz w:val="20"/>
        </w:rPr>
        <w:t>Ozier</w:t>
      </w:r>
      <w:proofErr w:type="spellEnd"/>
      <w:r w:rsidRPr="001432E7">
        <w:rPr>
          <w:rFonts w:ascii="Times New Roman" w:hAnsi="Times New Roman" w:cs="Times New Roman"/>
          <w:sz w:val="20"/>
        </w:rPr>
        <w:t xml:space="preserve"> O, </w:t>
      </w:r>
      <w:proofErr w:type="spellStart"/>
      <w:r w:rsidRPr="001432E7">
        <w:rPr>
          <w:rFonts w:ascii="Times New Roman" w:hAnsi="Times New Roman" w:cs="Times New Roman"/>
          <w:sz w:val="20"/>
        </w:rPr>
        <w:t>Baliga</w:t>
      </w:r>
      <w:proofErr w:type="spellEnd"/>
      <w:r w:rsidRPr="001432E7">
        <w:rPr>
          <w:rFonts w:ascii="Times New Roman" w:hAnsi="Times New Roman" w:cs="Times New Roman"/>
          <w:sz w:val="20"/>
        </w:rPr>
        <w:t xml:space="preserve"> NS, Wang JT, </w:t>
      </w:r>
      <w:proofErr w:type="spellStart"/>
      <w:r w:rsidRPr="001432E7">
        <w:rPr>
          <w:rFonts w:ascii="Times New Roman" w:hAnsi="Times New Roman" w:cs="Times New Roman"/>
          <w:sz w:val="20"/>
        </w:rPr>
        <w:t>Ramage</w:t>
      </w:r>
      <w:proofErr w:type="spellEnd"/>
      <w:r w:rsidRPr="001432E7">
        <w:rPr>
          <w:rFonts w:ascii="Times New Roman" w:hAnsi="Times New Roman" w:cs="Times New Roman"/>
          <w:sz w:val="20"/>
        </w:rPr>
        <w:t xml:space="preserve"> D, et al. </w:t>
      </w:r>
      <w:proofErr w:type="spellStart"/>
      <w:r w:rsidRPr="001432E7">
        <w:rPr>
          <w:rFonts w:ascii="Times New Roman" w:hAnsi="Times New Roman" w:cs="Times New Roman"/>
          <w:sz w:val="20"/>
        </w:rPr>
        <w:t>Cytoscape</w:t>
      </w:r>
      <w:proofErr w:type="spellEnd"/>
      <w:r w:rsidRPr="001432E7">
        <w:rPr>
          <w:rFonts w:ascii="Times New Roman" w:hAnsi="Times New Roman" w:cs="Times New Roman"/>
          <w:sz w:val="20"/>
        </w:rPr>
        <w:t xml:space="preserve">: a software environment for integrated models of </w:t>
      </w:r>
      <w:proofErr w:type="spellStart"/>
      <w:r w:rsidRPr="001432E7">
        <w:rPr>
          <w:rFonts w:ascii="Times New Roman" w:hAnsi="Times New Roman" w:cs="Times New Roman"/>
          <w:sz w:val="20"/>
        </w:rPr>
        <w:t>biomolecular</w:t>
      </w:r>
      <w:proofErr w:type="spellEnd"/>
      <w:r w:rsidRPr="001432E7">
        <w:rPr>
          <w:rFonts w:ascii="Times New Roman" w:hAnsi="Times New Roman" w:cs="Times New Roman"/>
          <w:sz w:val="20"/>
        </w:rPr>
        <w:t xml:space="preserve"> interaction networks. Genome Res. 2003</w:t>
      </w:r>
      <w:proofErr w:type="gramStart"/>
      <w:r w:rsidRPr="001432E7">
        <w:rPr>
          <w:rFonts w:ascii="Times New Roman" w:hAnsi="Times New Roman" w:cs="Times New Roman"/>
          <w:sz w:val="20"/>
        </w:rPr>
        <w:t>;13:2498</w:t>
      </w:r>
      <w:proofErr w:type="gramEnd"/>
      <w:r w:rsidRPr="001432E7">
        <w:rPr>
          <w:rFonts w:ascii="Times New Roman" w:hAnsi="Times New Roman" w:cs="Times New Roman"/>
          <w:sz w:val="20"/>
        </w:rPr>
        <w:t xml:space="preserve">–504. </w:t>
      </w:r>
    </w:p>
    <w:p w:rsidR="00F0601E" w:rsidRPr="00657C50" w:rsidRDefault="00DA3D2F" w:rsidP="00657C50">
      <w:pPr>
        <w:pStyle w:val="Bibliography"/>
        <w:spacing w:after="0" w:line="360" w:lineRule="auto"/>
        <w:jc w:val="both"/>
        <w:rPr>
          <w:rFonts w:ascii="Times New Roman" w:hAnsi="Times New Roman" w:cs="Times New Roman"/>
          <w:sz w:val="20"/>
        </w:rPr>
      </w:pPr>
      <w:r w:rsidRPr="00657C50">
        <w:rPr>
          <w:rFonts w:ascii="Times New Roman" w:hAnsi="Times New Roman" w:cs="Times New Roman"/>
          <w:color w:val="000000"/>
          <w:sz w:val="20"/>
        </w:rPr>
        <w:fldChar w:fldCharType="end"/>
      </w:r>
    </w:p>
    <w:sectPr w:rsidR="00F0601E" w:rsidRPr="00657C50" w:rsidSect="00C9300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Liberation Serif">
    <w:altName w:val="Times New Roman"/>
    <w:charset w:val="01"/>
    <w:family w:val="roman"/>
    <w:pitch w:val="variable"/>
    <w:sig w:usb0="00000000" w:usb1="00000000" w:usb2="00000000" w:usb3="00000000" w:csb0="00000000"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30260"/>
    <w:rsid w:val="00061031"/>
    <w:rsid w:val="00093E93"/>
    <w:rsid w:val="000C7956"/>
    <w:rsid w:val="00112C06"/>
    <w:rsid w:val="001432E7"/>
    <w:rsid w:val="00147A3D"/>
    <w:rsid w:val="00174B98"/>
    <w:rsid w:val="0021678F"/>
    <w:rsid w:val="004021F3"/>
    <w:rsid w:val="0046078A"/>
    <w:rsid w:val="004E26D7"/>
    <w:rsid w:val="004F62A2"/>
    <w:rsid w:val="0055458F"/>
    <w:rsid w:val="00596F11"/>
    <w:rsid w:val="006279E2"/>
    <w:rsid w:val="00657C50"/>
    <w:rsid w:val="006B62F9"/>
    <w:rsid w:val="006E64B9"/>
    <w:rsid w:val="006E6805"/>
    <w:rsid w:val="007F2F3F"/>
    <w:rsid w:val="007F555B"/>
    <w:rsid w:val="008476BD"/>
    <w:rsid w:val="00912EFA"/>
    <w:rsid w:val="00930653"/>
    <w:rsid w:val="009B441D"/>
    <w:rsid w:val="00A30260"/>
    <w:rsid w:val="00A369E3"/>
    <w:rsid w:val="00A468F7"/>
    <w:rsid w:val="00A53707"/>
    <w:rsid w:val="00AE5665"/>
    <w:rsid w:val="00B671E7"/>
    <w:rsid w:val="00C93008"/>
    <w:rsid w:val="00CF7CCC"/>
    <w:rsid w:val="00D20047"/>
    <w:rsid w:val="00D45112"/>
    <w:rsid w:val="00D65AD0"/>
    <w:rsid w:val="00DA3D2F"/>
    <w:rsid w:val="00E61538"/>
    <w:rsid w:val="00F05F26"/>
    <w:rsid w:val="00F0601E"/>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01E"/>
    <w:pPr>
      <w:widowControl w:val="0"/>
      <w:suppressAutoHyphens/>
      <w:spacing w:line="240" w:lineRule="auto"/>
    </w:pPr>
    <w:rPr>
      <w:rFonts w:ascii="Liberation Serif" w:eastAsia="Droid Sans Fallback" w:hAnsi="Liberation Serif" w:cs="FreeSans"/>
      <w:sz w:val="24"/>
      <w:szCs w:val="24"/>
      <w:lang w:val="en-IN" w:eastAsia="zh-CN" w:bidi="hi-I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4B98"/>
    <w:rPr>
      <w:rFonts w:ascii="Tahoma" w:hAnsi="Tahoma" w:cs="Mangal"/>
      <w:sz w:val="16"/>
      <w:szCs w:val="14"/>
    </w:rPr>
  </w:style>
  <w:style w:type="character" w:customStyle="1" w:styleId="BalloonTextChar">
    <w:name w:val="Balloon Text Char"/>
    <w:basedOn w:val="DefaultParagraphFont"/>
    <w:link w:val="BalloonText"/>
    <w:uiPriority w:val="99"/>
    <w:semiHidden/>
    <w:rsid w:val="00174B98"/>
    <w:rPr>
      <w:rFonts w:ascii="Tahoma" w:eastAsia="Droid Sans Fallback" w:hAnsi="Tahoma" w:cs="Mangal"/>
      <w:sz w:val="16"/>
      <w:szCs w:val="14"/>
      <w:lang w:val="en-IN" w:eastAsia="zh-CN" w:bidi="hi-IN"/>
    </w:rPr>
  </w:style>
  <w:style w:type="paragraph" w:styleId="Bibliography">
    <w:name w:val="Bibliography"/>
    <w:basedOn w:val="Normal"/>
    <w:next w:val="Normal"/>
    <w:uiPriority w:val="37"/>
    <w:unhideWhenUsed/>
    <w:rsid w:val="004E26D7"/>
    <w:pPr>
      <w:spacing w:after="240"/>
    </w:pPr>
    <w:rPr>
      <w:rFonts w:cs="Mangal"/>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5</Pages>
  <Words>16013</Words>
  <Characters>91275</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Chandrani</dc:creator>
  <cp:keywords/>
  <dc:description/>
  <cp:lastModifiedBy>Sharmila</cp:lastModifiedBy>
  <cp:revision>33</cp:revision>
  <dcterms:created xsi:type="dcterms:W3CDTF">2018-03-22T03:49:00Z</dcterms:created>
  <dcterms:modified xsi:type="dcterms:W3CDTF">2018-03-29T15:58:00Z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id="5NKOeSs5"/&gt;&lt;style id="http://www.zotero.org/styles/bmc-genomics" hasBibliography="1" bibliographyStyleHasBeenSet="1"/&gt;&lt;prefs&gt;&lt;pref name="fieldType" value="Field"/&gt;&lt;pref name="automaticJournalAbbr</vt:lpwstr>
  </property>
  <property fmtid="{D5CDD505-2E9C-101B-9397-08002B2CF9AE}" pid="3" name="ZOTERO_PREF_2">
    <vt:lpwstr>eviations" value="false"/&gt;&lt;pref name="noteType" value="0"/&gt;&lt;/prefs&gt;&lt;/data&gt;</vt:lpwstr>
  </property>
</Properties>
</file>