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008" w:rsidRPr="00E50776" w:rsidRDefault="001A7BB3">
      <w:pPr>
        <w:rPr>
          <w:rFonts w:ascii="Times New Roman" w:hAnsi="Times New Roman" w:cs="Times New Roman"/>
          <w:b/>
          <w:bCs/>
          <w:color w:val="000000"/>
          <w:sz w:val="28"/>
          <w:szCs w:val="28"/>
        </w:rPr>
      </w:pPr>
      <w:r w:rsidRPr="001A7BB3">
        <w:rPr>
          <w:rFonts w:ascii="Times New Roman" w:hAnsi="Times New Roman" w:cs="Times New Roman"/>
          <w:b/>
          <w:sz w:val="28"/>
          <w:szCs w:val="28"/>
        </w:rPr>
        <w:t>Additional File</w:t>
      </w:r>
      <w:r>
        <w:rPr>
          <w:rFonts w:ascii="Times New Roman" w:hAnsi="Times New Roman" w:cs="Times New Roman"/>
          <w:b/>
          <w:sz w:val="28"/>
          <w:szCs w:val="28"/>
        </w:rPr>
        <w:t xml:space="preserve"> </w:t>
      </w:r>
      <w:r w:rsidR="000331F5" w:rsidRPr="00E50776">
        <w:rPr>
          <w:rFonts w:ascii="Times New Roman" w:hAnsi="Times New Roman" w:cs="Times New Roman"/>
          <w:b/>
          <w:sz w:val="28"/>
          <w:szCs w:val="28"/>
        </w:rPr>
        <w:t xml:space="preserve">9: </w:t>
      </w:r>
      <w:r w:rsidR="00335A77">
        <w:rPr>
          <w:rFonts w:ascii="Times New Roman" w:hAnsi="Times New Roman" w:cs="Times New Roman"/>
          <w:b/>
          <w:sz w:val="28"/>
          <w:szCs w:val="28"/>
        </w:rPr>
        <w:t>R</w:t>
      </w:r>
      <w:r w:rsidR="000331F5" w:rsidRPr="00E50776">
        <w:rPr>
          <w:rFonts w:ascii="Times New Roman" w:hAnsi="Times New Roman" w:cs="Times New Roman"/>
          <w:b/>
          <w:sz w:val="28"/>
          <w:szCs w:val="28"/>
        </w:rPr>
        <w:t xml:space="preserve">esults of the analysis on </w:t>
      </w:r>
      <w:r w:rsidR="000331F5" w:rsidRPr="00E50776">
        <w:rPr>
          <w:rFonts w:ascii="Times New Roman" w:hAnsi="Times New Roman" w:cs="Times New Roman"/>
          <w:b/>
          <w:bCs/>
          <w:color w:val="000000"/>
          <w:sz w:val="28"/>
          <w:szCs w:val="28"/>
        </w:rPr>
        <w:t xml:space="preserve">gene regulatory network (GRN) controlling hypoxic response in </w:t>
      </w:r>
      <w:r w:rsidR="000331F5" w:rsidRPr="00E50776">
        <w:rPr>
          <w:rFonts w:ascii="Times New Roman" w:hAnsi="Times New Roman" w:cs="Times New Roman"/>
          <w:b/>
          <w:bCs/>
          <w:i/>
          <w:color w:val="000000"/>
          <w:sz w:val="28"/>
          <w:szCs w:val="28"/>
        </w:rPr>
        <w:t xml:space="preserve">M. tuberculosis </w:t>
      </w:r>
      <w:r w:rsidR="000331F5" w:rsidRPr="00E50776">
        <w:rPr>
          <w:rFonts w:ascii="Times New Roman" w:hAnsi="Times New Roman" w:cs="Times New Roman"/>
          <w:b/>
          <w:bCs/>
          <w:color w:val="000000"/>
          <w:sz w:val="28"/>
          <w:szCs w:val="28"/>
        </w:rPr>
        <w:t>H37Rv (Mtb)</w:t>
      </w:r>
    </w:p>
    <w:p w:rsidR="000331F5" w:rsidRDefault="000331F5">
      <w:pPr>
        <w:rPr>
          <w:rFonts w:ascii="Times New Roman" w:hAnsi="Times New Roman" w:cs="Times New Roman"/>
          <w:bCs/>
          <w:color w:val="000000"/>
          <w:sz w:val="28"/>
          <w:szCs w:val="28"/>
        </w:rPr>
      </w:pPr>
    </w:p>
    <w:p w:rsidR="00702B80" w:rsidRPr="00702B80" w:rsidRDefault="00702B80" w:rsidP="00702B80">
      <w:pPr>
        <w:spacing w:line="360" w:lineRule="auto"/>
        <w:jc w:val="both"/>
        <w:rPr>
          <w:rFonts w:ascii="Times New Roman" w:hAnsi="Times New Roman" w:cs="Times New Roman"/>
          <w:sz w:val="24"/>
          <w:szCs w:val="24"/>
        </w:rPr>
      </w:pPr>
      <w:r w:rsidRPr="00702B80">
        <w:rPr>
          <w:rFonts w:ascii="Times New Roman" w:hAnsi="Times New Roman" w:cs="Times New Roman"/>
          <w:sz w:val="24"/>
          <w:szCs w:val="24"/>
        </w:rPr>
        <w:t xml:space="preserve">The transcription factor (TF) network (comprising of 24 TFs belonging to the </w:t>
      </w:r>
      <w:proofErr w:type="spellStart"/>
      <w:r w:rsidRPr="00612289">
        <w:rPr>
          <w:rFonts w:ascii="Times New Roman" w:hAnsi="Times New Roman" w:cs="Times New Roman"/>
          <w:i/>
          <w:sz w:val="24"/>
          <w:szCs w:val="24"/>
        </w:rPr>
        <w:t>dosR</w:t>
      </w:r>
      <w:proofErr w:type="spellEnd"/>
      <w:r w:rsidRPr="00702B80">
        <w:rPr>
          <w:rFonts w:ascii="Times New Roman" w:hAnsi="Times New Roman" w:cs="Times New Roman"/>
          <w:sz w:val="24"/>
          <w:szCs w:val="24"/>
        </w:rPr>
        <w:t xml:space="preserve"> and EHR </w:t>
      </w:r>
      <w:proofErr w:type="spellStart"/>
      <w:r w:rsidRPr="00702B80">
        <w:rPr>
          <w:rFonts w:ascii="Times New Roman" w:hAnsi="Times New Roman" w:cs="Times New Roman"/>
          <w:sz w:val="24"/>
          <w:szCs w:val="24"/>
        </w:rPr>
        <w:t>regulons</w:t>
      </w:r>
      <w:proofErr w:type="spellEnd"/>
      <w:r w:rsidRPr="00702B80">
        <w:rPr>
          <w:rFonts w:ascii="Times New Roman" w:hAnsi="Times New Roman" w:cs="Times New Roman"/>
          <w:sz w:val="24"/>
          <w:szCs w:val="24"/>
        </w:rPr>
        <w:t>) involved in gene regulatory events during Mtb hypoxic response was investigated throug</w:t>
      </w:r>
      <w:r w:rsidR="0023745A">
        <w:rPr>
          <w:rFonts w:ascii="Times New Roman" w:hAnsi="Times New Roman" w:cs="Times New Roman"/>
          <w:sz w:val="24"/>
          <w:szCs w:val="24"/>
        </w:rPr>
        <w:t xml:space="preserve">h Boolean </w:t>
      </w:r>
      <w:proofErr w:type="spellStart"/>
      <w:r w:rsidR="0023745A">
        <w:rPr>
          <w:rFonts w:ascii="Times New Roman" w:hAnsi="Times New Roman" w:cs="Times New Roman"/>
          <w:sz w:val="24"/>
          <w:szCs w:val="24"/>
        </w:rPr>
        <w:t>mode</w:t>
      </w:r>
      <w:r w:rsidR="00E50776">
        <w:rPr>
          <w:rFonts w:ascii="Times New Roman" w:hAnsi="Times New Roman" w:cs="Times New Roman"/>
          <w:sz w:val="24"/>
          <w:szCs w:val="24"/>
        </w:rPr>
        <w:t>lling</w:t>
      </w:r>
      <w:proofErr w:type="spellEnd"/>
      <w:r w:rsidR="00E50776">
        <w:rPr>
          <w:rFonts w:ascii="Times New Roman" w:hAnsi="Times New Roman" w:cs="Times New Roman"/>
          <w:sz w:val="24"/>
          <w:szCs w:val="24"/>
        </w:rPr>
        <w:t xml:space="preserve"> (details in </w:t>
      </w:r>
      <w:r w:rsidR="00934A34" w:rsidRPr="00934A34">
        <w:rPr>
          <w:rFonts w:ascii="Times New Roman" w:hAnsi="Times New Roman" w:cs="Times New Roman"/>
          <w:sz w:val="24"/>
          <w:szCs w:val="24"/>
        </w:rPr>
        <w:t>Additional File</w:t>
      </w:r>
      <w:r w:rsidR="00934A34">
        <w:rPr>
          <w:rFonts w:ascii="Times New Roman" w:hAnsi="Times New Roman" w:cs="Times New Roman"/>
          <w:sz w:val="24"/>
          <w:szCs w:val="24"/>
        </w:rPr>
        <w:t xml:space="preserve"> </w:t>
      </w:r>
      <w:r w:rsidR="00E50776" w:rsidRPr="00C325BA">
        <w:rPr>
          <w:rFonts w:ascii="Times New Roman" w:hAnsi="Times New Roman" w:cs="Times New Roman"/>
          <w:sz w:val="24"/>
          <w:szCs w:val="24"/>
        </w:rPr>
        <w:t>6</w:t>
      </w:r>
      <w:r w:rsidRPr="00702B80">
        <w:rPr>
          <w:rFonts w:ascii="Times New Roman" w:hAnsi="Times New Roman" w:cs="Times New Roman"/>
          <w:sz w:val="24"/>
          <w:szCs w:val="24"/>
        </w:rPr>
        <w:t xml:space="preserve">). The multi-level Boolean model constructed in the current study was simulated with an initial condition that represents the biological state (gene expression levels) at the beginning of hypoxic stress. The simulation progressed through four intermediate states to reach a final ‘stable state’, indicating the gene expression levels that would be expected in a mycobacterial cell under hypoxic stress </w:t>
      </w:r>
      <w:r w:rsidRPr="00C325BA">
        <w:rPr>
          <w:rFonts w:ascii="Times New Roman" w:hAnsi="Times New Roman" w:cs="Times New Roman"/>
          <w:sz w:val="24"/>
          <w:szCs w:val="24"/>
        </w:rPr>
        <w:t>(</w:t>
      </w:r>
      <w:r w:rsidR="00934A34" w:rsidRPr="00934A34">
        <w:rPr>
          <w:rFonts w:ascii="Times New Roman" w:hAnsi="Times New Roman" w:cs="Times New Roman"/>
          <w:sz w:val="24"/>
          <w:szCs w:val="24"/>
        </w:rPr>
        <w:t>Additional File</w:t>
      </w:r>
      <w:r w:rsidR="00934A34">
        <w:rPr>
          <w:rFonts w:ascii="Times New Roman" w:hAnsi="Times New Roman" w:cs="Times New Roman"/>
          <w:sz w:val="24"/>
          <w:szCs w:val="24"/>
        </w:rPr>
        <w:t xml:space="preserve"> </w:t>
      </w:r>
      <w:r w:rsidR="00E50776" w:rsidRPr="00C325BA">
        <w:rPr>
          <w:rFonts w:ascii="Times New Roman" w:hAnsi="Times New Roman" w:cs="Times New Roman"/>
          <w:sz w:val="24"/>
          <w:szCs w:val="24"/>
        </w:rPr>
        <w:t>8</w:t>
      </w:r>
      <w:r w:rsidRPr="00C325BA">
        <w:rPr>
          <w:rFonts w:ascii="Times New Roman" w:hAnsi="Times New Roman" w:cs="Times New Roman"/>
          <w:sz w:val="24"/>
          <w:szCs w:val="24"/>
        </w:rPr>
        <w:t>).</w:t>
      </w:r>
      <w:r w:rsidRPr="00702B80">
        <w:rPr>
          <w:rFonts w:ascii="Times New Roman" w:hAnsi="Times New Roman" w:cs="Times New Roman"/>
          <w:sz w:val="24"/>
          <w:szCs w:val="24"/>
        </w:rPr>
        <w:t xml:space="preserve">  In order to validate the model, the stable state (and the intermediate states) obtained from the simulation were compared to the experimentally observed gene expression </w:t>
      </w:r>
      <w:r w:rsidRPr="006F38AC">
        <w:rPr>
          <w:rFonts w:ascii="Times New Roman" w:hAnsi="Times New Roman" w:cs="Times New Roman"/>
          <w:sz w:val="24"/>
          <w:szCs w:val="24"/>
        </w:rPr>
        <w:t xml:space="preserve">values (see </w:t>
      </w:r>
      <w:r w:rsidR="00934A34" w:rsidRPr="00934A34">
        <w:rPr>
          <w:rFonts w:ascii="Times New Roman" w:hAnsi="Times New Roman" w:cs="Times New Roman"/>
          <w:sz w:val="24"/>
          <w:szCs w:val="24"/>
        </w:rPr>
        <w:t>Additional File</w:t>
      </w:r>
      <w:r w:rsidR="00934A34">
        <w:rPr>
          <w:rFonts w:ascii="Times New Roman" w:hAnsi="Times New Roman" w:cs="Times New Roman"/>
          <w:sz w:val="24"/>
          <w:szCs w:val="24"/>
        </w:rPr>
        <w:t xml:space="preserve"> </w:t>
      </w:r>
      <w:r w:rsidR="006F38AC">
        <w:rPr>
          <w:rFonts w:ascii="Times New Roman" w:hAnsi="Times New Roman" w:cs="Times New Roman"/>
          <w:sz w:val="24"/>
          <w:szCs w:val="24"/>
        </w:rPr>
        <w:t>6</w:t>
      </w:r>
      <w:r w:rsidRPr="00702B80">
        <w:rPr>
          <w:rFonts w:ascii="Times New Roman" w:hAnsi="Times New Roman" w:cs="Times New Roman"/>
          <w:sz w:val="24"/>
          <w:szCs w:val="24"/>
        </w:rPr>
        <w:t xml:space="preserve">). Interestingly, for over 70% of the total TFs (nodes) in the network, the stable state values obtained from simulation were observed to be in coherence with the experimental </w:t>
      </w:r>
      <w:r w:rsidRPr="006F38AC">
        <w:rPr>
          <w:rFonts w:ascii="Times New Roman" w:hAnsi="Times New Roman" w:cs="Times New Roman"/>
          <w:sz w:val="24"/>
          <w:szCs w:val="24"/>
        </w:rPr>
        <w:t>values (</w:t>
      </w:r>
      <w:r w:rsidR="00934A34" w:rsidRPr="00934A34">
        <w:rPr>
          <w:rFonts w:ascii="Times New Roman" w:hAnsi="Times New Roman" w:cs="Times New Roman"/>
          <w:sz w:val="24"/>
          <w:szCs w:val="24"/>
        </w:rPr>
        <w:t>Additional File</w:t>
      </w:r>
      <w:r w:rsidR="00934A34">
        <w:rPr>
          <w:rFonts w:ascii="Times New Roman" w:hAnsi="Times New Roman" w:cs="Times New Roman"/>
          <w:sz w:val="24"/>
          <w:szCs w:val="24"/>
        </w:rPr>
        <w:t xml:space="preserve"> </w:t>
      </w:r>
      <w:r w:rsidR="000723FB" w:rsidRPr="006F38AC">
        <w:rPr>
          <w:rFonts w:ascii="Times New Roman" w:hAnsi="Times New Roman" w:cs="Times New Roman"/>
          <w:sz w:val="24"/>
          <w:szCs w:val="24"/>
        </w:rPr>
        <w:t>8</w:t>
      </w:r>
      <w:r w:rsidRPr="006F38AC">
        <w:rPr>
          <w:rFonts w:ascii="Times New Roman" w:hAnsi="Times New Roman" w:cs="Times New Roman"/>
          <w:sz w:val="24"/>
          <w:szCs w:val="24"/>
        </w:rPr>
        <w:t>). Apart</w:t>
      </w:r>
      <w:r w:rsidRPr="00702B80">
        <w:rPr>
          <w:rFonts w:ascii="Times New Roman" w:hAnsi="Times New Roman" w:cs="Times New Roman"/>
          <w:sz w:val="24"/>
          <w:szCs w:val="24"/>
        </w:rPr>
        <w:t xml:space="preserve"> from capturing the gradual changes in pattern of expression for most of the TFs (across time-points or intermediate states), the simulation results indicated oscillated expression of two of the TFs (</w:t>
      </w:r>
      <w:proofErr w:type="spellStart"/>
      <w:r w:rsidRPr="00702B80">
        <w:rPr>
          <w:rFonts w:ascii="Times New Roman" w:hAnsi="Times New Roman" w:cs="Times New Roman"/>
          <w:i/>
          <w:sz w:val="24"/>
          <w:szCs w:val="24"/>
        </w:rPr>
        <w:t>kstR</w:t>
      </w:r>
      <w:proofErr w:type="spellEnd"/>
      <w:r w:rsidRPr="00702B80">
        <w:rPr>
          <w:rFonts w:ascii="Times New Roman" w:hAnsi="Times New Roman" w:cs="Times New Roman"/>
          <w:sz w:val="24"/>
          <w:szCs w:val="24"/>
        </w:rPr>
        <w:t xml:space="preserve"> and Rv0494), which were in line with earlier experimental observations </w:t>
      </w:r>
      <w:r w:rsidR="00D4319F">
        <w:rPr>
          <w:rFonts w:ascii="Times New Roman" w:hAnsi="Times New Roman" w:cs="Times New Roman"/>
          <w:sz w:val="24"/>
          <w:szCs w:val="24"/>
        </w:rPr>
        <w:fldChar w:fldCharType="begin"/>
      </w:r>
      <w:r w:rsidR="00F70273">
        <w:rPr>
          <w:rFonts w:ascii="Times New Roman" w:hAnsi="Times New Roman" w:cs="Times New Roman"/>
          <w:sz w:val="24"/>
          <w:szCs w:val="24"/>
        </w:rPr>
        <w:instrText xml:space="preserve"> ADDIN ZOTERO_ITEM CSL_CITATION {"citationID":"a7s6ag5o4p","properties":{"formattedCitation":"[1]","plainCitation":"[1]"},"citationItems":[{"id":255,"uris":["http://zotero.org/users/local/9EyN3M13/items/3583CGTJ"],"uri":["http://zotero.org/users/local/9EyN3M13/items/3583CGTJ"],"itemData":{"id":255,"type":"article-journal","title":"The enduring hypoxic response of Mycobacterium tuberculosis","container-title":"PloS One","page":"e1502","volume":"3","issue":"1","source":"PubMed","abstract":"BACKGROUND: A significant body of evidence accumulated over the last century suggests a link between hypoxic microenvironments within the infected host and the latent phase of tuberculosis. Studies to test this correlation have identified the M. tuberculosis initial hypoxic response, controlled by the two-component response regulator DosR. The initial hypoxic response is completely blocked in a dosR deletion mutant.\nMETHODOLOGY/PRINCIPAL FINDINGS: We show here that a dosR deletion mutant enters bacteriostasis in response to in vitro hypoxia with only a relatively mild decrease in viability. In the murine infection model, the phenotype of the mutant was indistinguishable from that of the parent strain. These results suggested that additional genes may be essential for entry into and maintenance of bacteriostasis. Detailed microarray analysis of oxygen starved cultures revealed that DosR regulon induction is transient, with induction of nearly half the genes returning to baseline within 24 hours. In addition, a larger, sustained wave of gene expression follows the DosR-mediated initial hypoxic response. This Enduring Hypoxic Response (EHR) consists of 230 genes significantly induced at four and seven days of hypoxia but not at initial time points. These genes include a surprising number of transcriptional regulators that could control the program of bacteriostasis. We found that the EHR is independent of the DosR-mediated initial hypoxic response, as EHR expression is virtually unaltered in the dosR mutant.\nCONCLUSIONS/SIGNIFICANCE: Our results suggest a reassessment of the role of DosR and the initial hypoxic response in MTB physiology. Instead of a primary role in survival of hypoxia induced bacteriostasis, DosR may regulate a response that is largely optional in vitro and in mouse infections. Analysis of the EHR should help elucidate the key regulatory factors and enzymatic machinery exploited by M. tuberculosis for long-term bacteriostasis in the face of oxygen deprivation.","DOI":"10.1371/journal.pone.0001502","ISSN":"1932-6203","note":"PMID: 18231589\nPMCID: PMC2198943","journalAbbreviation":"PLoS ONE","language":"eng","author":[{"family":"Rustad","given":"Tige R."},{"family":"Harrell","given":"Maria I."},{"family":"Liao","given":"Reiling"},{"family":"Sherman","given":"David R."}],"issued":{"date-parts":[["2008",1,30]]}}}],"schema":"https://github.com/citation-style-language/schema/raw/master/csl-citation.json"} </w:instrText>
      </w:r>
      <w:r w:rsidR="00D4319F">
        <w:rPr>
          <w:rFonts w:ascii="Times New Roman" w:hAnsi="Times New Roman" w:cs="Times New Roman"/>
          <w:sz w:val="24"/>
          <w:szCs w:val="24"/>
        </w:rPr>
        <w:fldChar w:fldCharType="separate"/>
      </w:r>
      <w:r w:rsidR="00F70273" w:rsidRPr="00F70273">
        <w:rPr>
          <w:rFonts w:ascii="Times New Roman" w:hAnsi="Times New Roman" w:cs="Times New Roman"/>
          <w:sz w:val="24"/>
        </w:rPr>
        <w:t>[1]</w:t>
      </w:r>
      <w:r w:rsidR="00D4319F">
        <w:rPr>
          <w:rFonts w:ascii="Times New Roman" w:hAnsi="Times New Roman" w:cs="Times New Roman"/>
          <w:sz w:val="24"/>
          <w:szCs w:val="24"/>
        </w:rPr>
        <w:fldChar w:fldCharType="end"/>
      </w:r>
      <w:r w:rsidRPr="00702B80">
        <w:rPr>
          <w:rFonts w:ascii="Times New Roman" w:hAnsi="Times New Roman" w:cs="Times New Roman"/>
          <w:sz w:val="24"/>
          <w:szCs w:val="24"/>
        </w:rPr>
        <w:t>. Overall, these observations indicate that, the constructed Boolean model is fairly able to capture the underlying regulatory mechanism of the TF network involved in hypoxic response of Mtb.</w:t>
      </w:r>
    </w:p>
    <w:p w:rsidR="000331F5" w:rsidRDefault="000331F5">
      <w:pPr>
        <w:rPr>
          <w:rFonts w:ascii="Times New Roman" w:hAnsi="Times New Roman" w:cs="Times New Roman"/>
          <w:sz w:val="28"/>
          <w:szCs w:val="28"/>
        </w:rPr>
      </w:pPr>
    </w:p>
    <w:p w:rsidR="004366E1" w:rsidRDefault="004366E1">
      <w:pPr>
        <w:rPr>
          <w:rFonts w:ascii="Times New Roman" w:hAnsi="Times New Roman" w:cs="Times New Roman"/>
          <w:b/>
          <w:sz w:val="24"/>
          <w:szCs w:val="24"/>
        </w:rPr>
      </w:pPr>
      <w:r w:rsidRPr="004366E1">
        <w:rPr>
          <w:rFonts w:ascii="Times New Roman" w:hAnsi="Times New Roman" w:cs="Times New Roman"/>
          <w:b/>
          <w:sz w:val="24"/>
          <w:szCs w:val="24"/>
        </w:rPr>
        <w:t>References</w:t>
      </w:r>
    </w:p>
    <w:p w:rsidR="00F70273" w:rsidRPr="00F70273" w:rsidRDefault="00D4319F" w:rsidP="00F70273">
      <w:pPr>
        <w:pStyle w:val="Bibliography"/>
        <w:rPr>
          <w:rFonts w:ascii="Times New Roman" w:hAnsi="Times New Roman" w:cs="Times New Roman"/>
          <w:sz w:val="20"/>
        </w:rPr>
      </w:pPr>
      <w:r w:rsidRPr="00D4319F">
        <w:rPr>
          <w:b/>
          <w:sz w:val="20"/>
          <w:szCs w:val="20"/>
        </w:rPr>
        <w:fldChar w:fldCharType="begin"/>
      </w:r>
      <w:r w:rsidR="00F70273">
        <w:rPr>
          <w:b/>
          <w:sz w:val="20"/>
          <w:szCs w:val="20"/>
        </w:rPr>
        <w:instrText xml:space="preserve"> ADDIN ZOTERO_BIBL {"custom":[]} CSL_BIBLIOGRAPHY </w:instrText>
      </w:r>
      <w:r w:rsidRPr="00D4319F">
        <w:rPr>
          <w:b/>
          <w:sz w:val="20"/>
          <w:szCs w:val="20"/>
        </w:rPr>
        <w:fldChar w:fldCharType="separate"/>
      </w:r>
      <w:r w:rsidR="00F70273" w:rsidRPr="00F70273">
        <w:rPr>
          <w:rFonts w:ascii="Times New Roman" w:hAnsi="Times New Roman" w:cs="Times New Roman"/>
          <w:sz w:val="20"/>
        </w:rPr>
        <w:t xml:space="preserve">1. </w:t>
      </w:r>
      <w:proofErr w:type="spellStart"/>
      <w:r w:rsidR="00F70273" w:rsidRPr="00F70273">
        <w:rPr>
          <w:rFonts w:ascii="Times New Roman" w:hAnsi="Times New Roman" w:cs="Times New Roman"/>
          <w:sz w:val="20"/>
        </w:rPr>
        <w:t>Rustad</w:t>
      </w:r>
      <w:proofErr w:type="spellEnd"/>
      <w:r w:rsidR="00F70273" w:rsidRPr="00F70273">
        <w:rPr>
          <w:rFonts w:ascii="Times New Roman" w:hAnsi="Times New Roman" w:cs="Times New Roman"/>
          <w:sz w:val="20"/>
        </w:rPr>
        <w:t xml:space="preserve"> TR, Harrell MI, Liao R, Sherman DR. </w:t>
      </w:r>
      <w:proofErr w:type="gramStart"/>
      <w:r w:rsidR="00F70273" w:rsidRPr="00F70273">
        <w:rPr>
          <w:rFonts w:ascii="Times New Roman" w:hAnsi="Times New Roman" w:cs="Times New Roman"/>
          <w:sz w:val="20"/>
        </w:rPr>
        <w:t>The enduring hypoxic response of Mycobacterium tuberculosis.</w:t>
      </w:r>
      <w:proofErr w:type="gramEnd"/>
      <w:r w:rsidR="00F70273" w:rsidRPr="00F70273">
        <w:rPr>
          <w:rFonts w:ascii="Times New Roman" w:hAnsi="Times New Roman" w:cs="Times New Roman"/>
          <w:sz w:val="20"/>
        </w:rPr>
        <w:t xml:space="preserve"> </w:t>
      </w:r>
      <w:proofErr w:type="spellStart"/>
      <w:proofErr w:type="gramStart"/>
      <w:r w:rsidR="00F70273" w:rsidRPr="00F70273">
        <w:rPr>
          <w:rFonts w:ascii="Times New Roman" w:hAnsi="Times New Roman" w:cs="Times New Roman"/>
          <w:sz w:val="20"/>
        </w:rPr>
        <w:t>PLoS</w:t>
      </w:r>
      <w:proofErr w:type="spellEnd"/>
      <w:r w:rsidR="00F70273" w:rsidRPr="00F70273">
        <w:rPr>
          <w:rFonts w:ascii="Times New Roman" w:hAnsi="Times New Roman" w:cs="Times New Roman"/>
          <w:sz w:val="20"/>
        </w:rPr>
        <w:t xml:space="preserve"> ONE.</w:t>
      </w:r>
      <w:proofErr w:type="gramEnd"/>
      <w:r w:rsidR="00F70273" w:rsidRPr="00F70273">
        <w:rPr>
          <w:rFonts w:ascii="Times New Roman" w:hAnsi="Times New Roman" w:cs="Times New Roman"/>
          <w:sz w:val="20"/>
        </w:rPr>
        <w:t xml:space="preserve"> 2008</w:t>
      </w:r>
      <w:proofErr w:type="gramStart"/>
      <w:r w:rsidR="00F70273" w:rsidRPr="00F70273">
        <w:rPr>
          <w:rFonts w:ascii="Times New Roman" w:hAnsi="Times New Roman" w:cs="Times New Roman"/>
          <w:sz w:val="20"/>
        </w:rPr>
        <w:t>;3:e1502</w:t>
      </w:r>
      <w:proofErr w:type="gramEnd"/>
      <w:r w:rsidR="00F70273" w:rsidRPr="00F70273">
        <w:rPr>
          <w:rFonts w:ascii="Times New Roman" w:hAnsi="Times New Roman" w:cs="Times New Roman"/>
          <w:sz w:val="20"/>
        </w:rPr>
        <w:t xml:space="preserve">. </w:t>
      </w:r>
    </w:p>
    <w:p w:rsidR="004366E1" w:rsidRPr="004366E1" w:rsidRDefault="00D4319F" w:rsidP="006F38AC">
      <w:pPr>
        <w:pStyle w:val="Bibliography"/>
        <w:jc w:val="both"/>
        <w:rPr>
          <w:rFonts w:ascii="Times New Roman" w:hAnsi="Times New Roman" w:cs="Times New Roman"/>
          <w:b/>
          <w:sz w:val="24"/>
          <w:szCs w:val="24"/>
        </w:rPr>
      </w:pPr>
      <w:r w:rsidRPr="006F38AC">
        <w:rPr>
          <w:rFonts w:ascii="Times New Roman" w:hAnsi="Times New Roman" w:cs="Times New Roman"/>
          <w:b/>
          <w:sz w:val="20"/>
          <w:szCs w:val="20"/>
        </w:rPr>
        <w:fldChar w:fldCharType="end"/>
      </w:r>
    </w:p>
    <w:sectPr w:rsidR="004366E1" w:rsidRPr="004366E1" w:rsidSect="00C930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A7522"/>
    <w:rsid w:val="000331F5"/>
    <w:rsid w:val="000723FB"/>
    <w:rsid w:val="00082D4F"/>
    <w:rsid w:val="000C7956"/>
    <w:rsid w:val="001A7BB3"/>
    <w:rsid w:val="0023745A"/>
    <w:rsid w:val="00260F87"/>
    <w:rsid w:val="002934E3"/>
    <w:rsid w:val="002A7522"/>
    <w:rsid w:val="00335A77"/>
    <w:rsid w:val="004366E1"/>
    <w:rsid w:val="0046078A"/>
    <w:rsid w:val="00612289"/>
    <w:rsid w:val="00614D5C"/>
    <w:rsid w:val="006710B1"/>
    <w:rsid w:val="00671503"/>
    <w:rsid w:val="006E1BF6"/>
    <w:rsid w:val="006F38AC"/>
    <w:rsid w:val="00702B80"/>
    <w:rsid w:val="00793D25"/>
    <w:rsid w:val="00934A34"/>
    <w:rsid w:val="00C325BA"/>
    <w:rsid w:val="00C93008"/>
    <w:rsid w:val="00D4319F"/>
    <w:rsid w:val="00DB7BBD"/>
    <w:rsid w:val="00E50776"/>
    <w:rsid w:val="00E973C6"/>
    <w:rsid w:val="00EB7C1F"/>
    <w:rsid w:val="00F7027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008"/>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6F38AC"/>
    <w:pPr>
      <w:spacing w:after="24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720</Words>
  <Characters>4110</Characters>
  <Application>Microsoft Office Word</Application>
  <DocSecurity>0</DocSecurity>
  <Lines>34</Lines>
  <Paragraphs>9</Paragraphs>
  <ScaleCrop>false</ScaleCrop>
  <Company>Home</Company>
  <LinksUpToDate>false</LinksUpToDate>
  <CharactersWithSpaces>4821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Chandrani</dc:creator>
  <cp:keywords/>
  <dc:description/>
  <cp:lastModifiedBy>Sharmila</cp:lastModifiedBy>
  <cp:revision>24</cp:revision>
  <dcterms:created xsi:type="dcterms:W3CDTF">2018-03-22T08:15:00Z</dcterms:created>
  <dcterms:modified xsi:type="dcterms:W3CDTF">2018-03-29T16:02:00Z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zotero-version="5.0.33"&gt;&lt;session id="Tta1Lmor"/&gt;&lt;style id="http://www.zotero.org/styles/bmc-genomics" hasBibliography="1" bibliographyStyleHasBeenSet="1"/&gt;&lt;prefs&gt;&lt;pref name="fieldType" value="Field"/&gt;&lt;pref name="automaticJournalAbbr</vt:lpwstr>
  </property>
  <property fmtid="{D5CDD505-2E9C-101B-9397-08002B2CF9AE}" pid="3" name="ZOTERO_PREF_2">
    <vt:lpwstr>eviations" value="false"/&gt;&lt;pref name="noteType" value="0"/&gt;&lt;/prefs&gt;&lt;/data&gt;</vt:lpwstr>
  </property>
</Properties>
</file>