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F2657A5" w14:textId="7BAB6730" w:rsidR="00026969" w:rsidRDefault="00026969">
      <w:pPr>
        <w:suppressAutoHyphens w:val="0"/>
        <w:spacing w:after="160" w:line="259" w:lineRule="auto"/>
        <w:rPr>
          <w:noProof/>
          <w:lang w:eastAsia="en-GB"/>
        </w:rPr>
      </w:pPr>
      <w:r w:rsidRPr="00026969"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1C35F7" wp14:editId="040BB573">
                <wp:simplePos x="0" y="0"/>
                <wp:positionH relativeFrom="column">
                  <wp:posOffset>2992755</wp:posOffset>
                </wp:positionH>
                <wp:positionV relativeFrom="paragraph">
                  <wp:posOffset>506095</wp:posOffset>
                </wp:positionV>
                <wp:extent cx="0" cy="2839085"/>
                <wp:effectExtent l="19050" t="19050" r="19050" b="18415"/>
                <wp:wrapNone/>
                <wp:docPr id="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9085"/>
                        </a:xfrm>
                        <a:prstGeom prst="line">
                          <a:avLst/>
                        </a:prstGeom>
                        <a:ln w="2857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D3537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65pt,39.85pt" to="235.65pt,26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" strokecolor="#404040 [2429]" strokeweight="2.25pt">
                <v:stroke dashstyle="dash"/>
              </v:line>
            </w:pict>
          </mc:Fallback>
        </mc:AlternateContent>
      </w:r>
      <w:r w:rsidRPr="00026969">
        <w:rPr>
          <w:b/>
          <w:noProof/>
          <w:lang w:eastAsia="en-GB"/>
        </w:rPr>
        <w:drawing>
          <wp:inline distT="0" distB="0" distL="0" distR="0" wp14:anchorId="0F71D21B" wp14:editId="57897D43">
            <wp:extent cx="4972050" cy="416242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5E88D1" w14:textId="3439431D" w:rsidR="00646C50" w:rsidRDefault="00646C50" w:rsidP="00646C50">
      <w:pPr>
        <w:suppressAutoHyphens w:val="0"/>
        <w:spacing w:after="160" w:line="480" w:lineRule="auto"/>
      </w:pPr>
      <w:r w:rsidRPr="00646C50">
        <w:rPr>
          <w:b/>
        </w:rPr>
        <w:t>Figure S1.</w:t>
      </w:r>
      <w:r>
        <w:t xml:space="preserve"> Distribution of C</w:t>
      </w:r>
      <w:r>
        <w:rPr>
          <w:vertAlign w:val="subscript"/>
        </w:rPr>
        <w:t>q</w:t>
      </w:r>
      <w:r>
        <w:t xml:space="preserve"> values from RT-qPCR used to detect BTV-1 virus infection in the two virus-feeding experiments (in blue and orange) of </w:t>
      </w:r>
      <w:r>
        <w:rPr>
          <w:i/>
        </w:rPr>
        <w:t>C. sonorensis</w:t>
      </w:r>
      <w:r>
        <w:t>. The vertical, dashed line corresponds to a C</w:t>
      </w:r>
      <w:r w:rsidRPr="00646C50">
        <w:rPr>
          <w:vertAlign w:val="subscript"/>
        </w:rPr>
        <w:t>q</w:t>
      </w:r>
      <w:r>
        <w:t xml:space="preserve"> value of 27 used to separate vector competent from refractory females.</w:t>
      </w:r>
    </w:p>
    <w:p w14:paraId="092A2ED3" w14:textId="3FD73C05" w:rsidR="0087408B" w:rsidRDefault="0087408B">
      <w:pPr>
        <w:suppressAutoHyphens w:val="0"/>
        <w:spacing w:after="160" w:line="259" w:lineRule="auto"/>
        <w:rPr>
          <w:b/>
        </w:rPr>
      </w:pPr>
      <w:r>
        <w:rPr>
          <w:b/>
        </w:rPr>
        <w:br w:type="page"/>
      </w:r>
    </w:p>
    <w:p w14:paraId="7A869DBA" w14:textId="4919693F" w:rsidR="00D67A7A" w:rsidRDefault="00D67A7A" w:rsidP="00D67A7A">
      <w:pPr>
        <w:spacing w:line="480" w:lineRule="auto"/>
      </w:pPr>
      <w:r>
        <w:rPr>
          <w:noProof/>
          <w:lang w:eastAsia="en-GB"/>
        </w:rPr>
        <w:lastRenderedPageBreak/>
        <w:drawing>
          <wp:inline distT="0" distB="0" distL="0" distR="0" wp14:anchorId="3187E7C2" wp14:editId="55BE69C7">
            <wp:extent cx="4905375" cy="7248525"/>
            <wp:effectExtent l="0" t="0" r="9525" b="9525"/>
            <wp:docPr id="2" name="Picture 2" descr="GO terms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 terms plo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29FB">
        <w:rPr>
          <w:b/>
        </w:rPr>
        <w:t xml:space="preserve"> Figure </w:t>
      </w:r>
      <w:r>
        <w:rPr>
          <w:b/>
        </w:rPr>
        <w:t>S2</w:t>
      </w:r>
      <w:r w:rsidRPr="00BB29FB">
        <w:rPr>
          <w:b/>
        </w:rPr>
        <w:t>.</w:t>
      </w:r>
      <w:r>
        <w:t xml:space="preserve"> Classification and functional distribution of the genes differentially expressed between vector competent and refractory </w:t>
      </w:r>
      <w:r>
        <w:rPr>
          <w:i/>
        </w:rPr>
        <w:t>C. sonorensis</w:t>
      </w:r>
      <w:r>
        <w:t xml:space="preserve"> per the Gene Ontology level 6. Blue: Molecular Function; Green: Cellular Component; Pink: Biological Process.</w:t>
      </w:r>
    </w:p>
    <w:p w14:paraId="1A8F77B3" w14:textId="3D7E4E20" w:rsidR="000E7F50" w:rsidRDefault="000E7F50" w:rsidP="004E6684"/>
    <w:p w14:paraId="3E254C49" w14:textId="325D00F1" w:rsidR="00BB29FB" w:rsidRDefault="00BB29FB" w:rsidP="00BB29FB">
      <w:pPr>
        <w:suppressAutoHyphens w:val="0"/>
        <w:spacing w:line="480" w:lineRule="auto"/>
      </w:pPr>
      <w:r>
        <w:lastRenderedPageBreak/>
        <w:t>a)</w:t>
      </w:r>
      <w:r w:rsidR="003C5D6F">
        <w:rPr>
          <w:noProof/>
          <w:lang w:eastAsia="en-GB"/>
        </w:rPr>
        <w:drawing>
          <wp:inline distT="0" distB="0" distL="0" distR="0" wp14:anchorId="7F5074B9" wp14:editId="5DB07C81">
            <wp:extent cx="5372100" cy="4105275"/>
            <wp:effectExtent l="0" t="0" r="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F3BB6E1" w14:textId="60E3B665" w:rsidR="001F12E2" w:rsidRDefault="001F12E2" w:rsidP="00BB29FB">
      <w:pPr>
        <w:suppressAutoHyphens w:val="0"/>
        <w:spacing w:line="480" w:lineRule="auto"/>
      </w:pPr>
      <w:r>
        <w:t>b)</w:t>
      </w:r>
    </w:p>
    <w:p w14:paraId="6EFE2D41" w14:textId="77777777" w:rsidR="00BB29FB" w:rsidRDefault="00BB29FB" w:rsidP="00BB29FB">
      <w:pPr>
        <w:suppressAutoHyphens w:val="0"/>
      </w:pPr>
      <w:r>
        <w:rPr>
          <w:noProof/>
          <w:lang w:eastAsia="en-GB"/>
        </w:rPr>
        <w:drawing>
          <wp:inline distT="0" distB="0" distL="0" distR="0" wp14:anchorId="1CABBFBD" wp14:editId="46F92A9D">
            <wp:extent cx="5438775" cy="40005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81B19BE" w14:textId="77777777" w:rsidR="00BB29FB" w:rsidRDefault="00BB29FB" w:rsidP="00BB29FB">
      <w:pPr>
        <w:suppressAutoHyphens w:val="0"/>
        <w:spacing w:line="480" w:lineRule="auto"/>
      </w:pPr>
      <w:r>
        <w:lastRenderedPageBreak/>
        <w:t>c)</w:t>
      </w:r>
    </w:p>
    <w:p w14:paraId="32B74818" w14:textId="5F42377C" w:rsidR="00E06147" w:rsidRDefault="00BB29FB" w:rsidP="00BB29FB">
      <w:pPr>
        <w:suppressAutoHyphens w:val="0"/>
      </w:pPr>
      <w:r>
        <w:rPr>
          <w:noProof/>
          <w:lang w:eastAsia="en-GB"/>
        </w:rPr>
        <w:drawing>
          <wp:inline distT="0" distB="0" distL="0" distR="0" wp14:anchorId="61AA7F03" wp14:editId="482183D9">
            <wp:extent cx="5610225" cy="3971290"/>
            <wp:effectExtent l="0" t="0" r="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D98A83E" w14:textId="77777777" w:rsidR="003C5D6F" w:rsidRPr="003C5D6F" w:rsidRDefault="003C5D6F" w:rsidP="003C5D6F">
      <w:pPr>
        <w:suppressAutoHyphens w:val="0"/>
        <w:spacing w:line="480" w:lineRule="auto"/>
      </w:pPr>
    </w:p>
    <w:p w14:paraId="57CDAC64" w14:textId="56A546C4" w:rsidR="003C5D6F" w:rsidRDefault="003C5D6F" w:rsidP="003C5D6F">
      <w:pPr>
        <w:suppressAutoHyphens w:val="0"/>
        <w:spacing w:line="480" w:lineRule="auto"/>
      </w:pPr>
      <w:r w:rsidRPr="00BB29FB">
        <w:rPr>
          <w:b/>
        </w:rPr>
        <w:t xml:space="preserve">Figure </w:t>
      </w:r>
      <w:r>
        <w:rPr>
          <w:b/>
        </w:rPr>
        <w:t>S3</w:t>
      </w:r>
      <w:r w:rsidRPr="00BB29FB">
        <w:rPr>
          <w:b/>
        </w:rPr>
        <w:t>.</w:t>
      </w:r>
      <w:r>
        <w:t xml:space="preserve"> Number of genes in the Toll (a), Imd (b) and Jak/Stat (c) pathways that have been duplicated or lost in different species of Diptera as identified using the Ensembl Compara pipeline.</w:t>
      </w:r>
    </w:p>
    <w:p w14:paraId="0A57726E" w14:textId="77777777" w:rsidR="003C5D6F" w:rsidRDefault="003C5D6F" w:rsidP="00BB29FB">
      <w:pPr>
        <w:suppressAutoHyphens w:val="0"/>
      </w:pPr>
    </w:p>
    <w:sectPr w:rsidR="003C5D6F" w:rsidSect="001F12E2">
      <w:pgSz w:w="11906" w:h="16838"/>
      <w:pgMar w:top="981" w:right="1797" w:bottom="1440" w:left="1797" w:header="0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33A2F0" w14:textId="77777777" w:rsidR="007849E8" w:rsidRDefault="007849E8" w:rsidP="001F12E2">
      <w:r>
        <w:separator/>
      </w:r>
    </w:p>
  </w:endnote>
  <w:endnote w:type="continuationSeparator" w:id="0">
    <w:p w14:paraId="0A2A184E" w14:textId="77777777" w:rsidR="007849E8" w:rsidRDefault="007849E8" w:rsidP="001F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Yu Gothic"/>
    <w:charset w:val="80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BF9DE" w14:textId="77777777" w:rsidR="007849E8" w:rsidRDefault="007849E8" w:rsidP="001F12E2">
      <w:r>
        <w:separator/>
      </w:r>
    </w:p>
  </w:footnote>
  <w:footnote w:type="continuationSeparator" w:id="0">
    <w:p w14:paraId="5766DE3E" w14:textId="77777777" w:rsidR="007849E8" w:rsidRDefault="007849E8" w:rsidP="001F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01DC7"/>
    <w:multiLevelType w:val="hybridMultilevel"/>
    <w:tmpl w:val="0156B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57331"/>
    <w:multiLevelType w:val="hybridMultilevel"/>
    <w:tmpl w:val="0218BA9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89"/>
    <w:rsid w:val="00026969"/>
    <w:rsid w:val="0006441D"/>
    <w:rsid w:val="000E7F50"/>
    <w:rsid w:val="00162E18"/>
    <w:rsid w:val="00176C92"/>
    <w:rsid w:val="001F12E2"/>
    <w:rsid w:val="002D038A"/>
    <w:rsid w:val="00353351"/>
    <w:rsid w:val="003763E0"/>
    <w:rsid w:val="003C5D6F"/>
    <w:rsid w:val="003D16B8"/>
    <w:rsid w:val="003E63CA"/>
    <w:rsid w:val="00435F66"/>
    <w:rsid w:val="004E6684"/>
    <w:rsid w:val="004F0FDB"/>
    <w:rsid w:val="00522DD1"/>
    <w:rsid w:val="005946F6"/>
    <w:rsid w:val="005B31F5"/>
    <w:rsid w:val="005E13DE"/>
    <w:rsid w:val="006003AA"/>
    <w:rsid w:val="00616D09"/>
    <w:rsid w:val="00624FF9"/>
    <w:rsid w:val="00646C50"/>
    <w:rsid w:val="00650463"/>
    <w:rsid w:val="00694FAB"/>
    <w:rsid w:val="007154BD"/>
    <w:rsid w:val="007849E8"/>
    <w:rsid w:val="007A12DA"/>
    <w:rsid w:val="0087408B"/>
    <w:rsid w:val="008B2427"/>
    <w:rsid w:val="0093077E"/>
    <w:rsid w:val="00994989"/>
    <w:rsid w:val="009A3F5B"/>
    <w:rsid w:val="00A12A38"/>
    <w:rsid w:val="00A45450"/>
    <w:rsid w:val="00A56C8A"/>
    <w:rsid w:val="00AD3A1F"/>
    <w:rsid w:val="00AD7C34"/>
    <w:rsid w:val="00AF14E5"/>
    <w:rsid w:val="00B0463A"/>
    <w:rsid w:val="00B907FE"/>
    <w:rsid w:val="00B91B9C"/>
    <w:rsid w:val="00BB29FB"/>
    <w:rsid w:val="00BB7001"/>
    <w:rsid w:val="00BC45BD"/>
    <w:rsid w:val="00BC48E6"/>
    <w:rsid w:val="00C538DF"/>
    <w:rsid w:val="00C87627"/>
    <w:rsid w:val="00D57EB0"/>
    <w:rsid w:val="00D67A7A"/>
    <w:rsid w:val="00DC4164"/>
    <w:rsid w:val="00E03E1D"/>
    <w:rsid w:val="00E06147"/>
    <w:rsid w:val="00E36ABE"/>
    <w:rsid w:val="00E7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E5D40"/>
  <w15:chartTrackingRefBased/>
  <w15:docId w15:val="{19D011FE-074C-42F0-AABA-1ED09E09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4989"/>
    <w:pPr>
      <w:suppressAutoHyphens/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49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94989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InternetLink">
    <w:name w:val="Internet Link"/>
    <w:basedOn w:val="DefaultParagraphFont"/>
    <w:rsid w:val="009949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qFormat/>
    <w:rsid w:val="00994989"/>
    <w:rPr>
      <w:color w:val="954F72" w:themeColor="followedHyperlink"/>
      <w:u w:val="single"/>
    </w:rPr>
  </w:style>
  <w:style w:type="character" w:customStyle="1" w:styleId="BalloonTextChar">
    <w:name w:val="Balloon Text Char"/>
    <w:basedOn w:val="DefaultParagraphFont"/>
    <w:link w:val="BalloonText"/>
    <w:qFormat/>
    <w:rsid w:val="00994989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qFormat/>
    <w:rsid w:val="009949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qFormat/>
    <w:rsid w:val="0099498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994989"/>
    <w:rPr>
      <w:sz w:val="20"/>
      <w:szCs w:val="20"/>
    </w:rPr>
  </w:style>
  <w:style w:type="paragraph" w:styleId="CommentText">
    <w:name w:val="annotation text"/>
    <w:basedOn w:val="Normal"/>
    <w:link w:val="CommentTextChar"/>
    <w:qFormat/>
    <w:rsid w:val="0099498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qFormat/>
    <w:rsid w:val="00994989"/>
    <w:rPr>
      <w:b/>
      <w:bCs/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994989"/>
    <w:rPr>
      <w:b/>
      <w:bCs/>
    </w:rPr>
  </w:style>
  <w:style w:type="paragraph" w:customStyle="1" w:styleId="Heading">
    <w:name w:val="Heading"/>
    <w:basedOn w:val="Normal"/>
    <w:next w:val="TextBody"/>
    <w:qFormat/>
    <w:rsid w:val="0099498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994989"/>
    <w:pPr>
      <w:spacing w:after="140" w:line="288" w:lineRule="auto"/>
    </w:pPr>
  </w:style>
  <w:style w:type="paragraph" w:styleId="List">
    <w:name w:val="List"/>
    <w:basedOn w:val="TextBody"/>
    <w:rsid w:val="00994989"/>
    <w:rPr>
      <w:rFonts w:cs="FreeSans"/>
    </w:rPr>
  </w:style>
  <w:style w:type="paragraph" w:styleId="Caption">
    <w:name w:val="caption"/>
    <w:basedOn w:val="Normal"/>
    <w:qFormat/>
    <w:rsid w:val="00994989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rsid w:val="00994989"/>
    <w:pPr>
      <w:suppressLineNumbers/>
    </w:pPr>
    <w:rPr>
      <w:rFonts w:cs="FreeSans"/>
    </w:rPr>
  </w:style>
  <w:style w:type="character" w:customStyle="1" w:styleId="BalloonTextChar1">
    <w:name w:val="Balloon Text Char1"/>
    <w:basedOn w:val="DefaultParagraphFont"/>
    <w:uiPriority w:val="99"/>
    <w:semiHidden/>
    <w:rsid w:val="00994989"/>
    <w:rPr>
      <w:rFonts w:ascii="Segoe UI" w:hAnsi="Segoe UI" w:cs="Segoe UI"/>
      <w:sz w:val="18"/>
      <w:szCs w:val="18"/>
    </w:rPr>
  </w:style>
  <w:style w:type="character" w:customStyle="1" w:styleId="CommentTextChar1">
    <w:name w:val="Comment Text Char1"/>
    <w:basedOn w:val="DefaultParagraphFont"/>
    <w:uiPriority w:val="99"/>
    <w:semiHidden/>
    <w:rsid w:val="00994989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994989"/>
    <w:rPr>
      <w:b/>
      <w:bCs/>
      <w:sz w:val="20"/>
      <w:szCs w:val="20"/>
    </w:rPr>
  </w:style>
  <w:style w:type="paragraph" w:styleId="Revision">
    <w:name w:val="Revision"/>
    <w:qFormat/>
    <w:rsid w:val="00994989"/>
    <w:pPr>
      <w:suppressAutoHyphens/>
      <w:spacing w:after="0" w:line="240" w:lineRule="auto"/>
    </w:pPr>
    <w:rPr>
      <w:sz w:val="24"/>
      <w:szCs w:val="24"/>
    </w:rPr>
  </w:style>
  <w:style w:type="table" w:styleId="TableGrid">
    <w:name w:val="Table Grid"/>
    <w:basedOn w:val="TableNormal"/>
    <w:uiPriority w:val="59"/>
    <w:rsid w:val="00994989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94989"/>
    <w:pPr>
      <w:jc w:val="center"/>
    </w:pPr>
    <w:rPr>
      <w:rFonts w:ascii="Cambria" w:hAnsi="Cambria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94989"/>
    <w:rPr>
      <w:rFonts w:ascii="Cambria" w:hAnsi="Cambria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94989"/>
    <w:pPr>
      <w:spacing w:line="480" w:lineRule="auto"/>
    </w:pPr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94989"/>
    <w:rPr>
      <w:rFonts w:ascii="Cambria" w:hAnsi="Cambria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94989"/>
    <w:rPr>
      <w:color w:val="0563C1" w:themeColor="hyperlink"/>
      <w:u w:val="single"/>
    </w:rPr>
  </w:style>
  <w:style w:type="paragraph" w:styleId="ListParagraph">
    <w:name w:val="List Paragraph"/>
    <w:basedOn w:val="Normal"/>
    <w:rsid w:val="00994989"/>
    <w:pPr>
      <w:ind w:left="720"/>
      <w:contextualSpacing/>
    </w:pPr>
  </w:style>
  <w:style w:type="paragraph" w:styleId="NoSpacing">
    <w:name w:val="No Spacing"/>
    <w:uiPriority w:val="1"/>
    <w:qFormat/>
    <w:rsid w:val="0099498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F12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12E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12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12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dfs-ash1\common\Entomology\private\GGEV165700%20(Genome%20Project%20BBSRC)\Data%20&amp;%20Analysis\Vector%20Competence\BTV%201%20C.sonorensis%20Vector%20competence\RNA%20Seq%20samples\Copy%20of%20Vector%20competent%20samples%20for%20RNASeq%20Nov%202014_simonedi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pepper\homestd\My%20Documents\Culicoides_genome\Compara_analysis\no_genes_table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pepper\homestd\My%20Documents\Culicoides_genome\Compara_analysis\Imd\Imd_no_gen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pepper\homestd\My%20Documents\Culicoides_genome\Compara_analysis\Jak%20Stat\Jak_Stat_no_gene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2114751711390029"/>
          <c:y val="4.861129548565344E-2"/>
          <c:w val="0.76673234766011023"/>
          <c:h val="0.7563143914239636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'Expt D'!$J$12:$J$37</c:f>
              <c:strCache>
                <c:ptCount val="26"/>
                <c:pt idx="0">
                  <c:v>15</c:v>
                </c:pt>
                <c:pt idx="1">
                  <c:v>16</c:v>
                </c:pt>
                <c:pt idx="2">
                  <c:v>17</c:v>
                </c:pt>
                <c:pt idx="3">
                  <c:v>18</c:v>
                </c:pt>
                <c:pt idx="4">
                  <c:v>19</c:v>
                </c:pt>
                <c:pt idx="5">
                  <c:v>20</c:v>
                </c:pt>
                <c:pt idx="6">
                  <c:v>21</c:v>
                </c:pt>
                <c:pt idx="7">
                  <c:v>22</c:v>
                </c:pt>
                <c:pt idx="8">
                  <c:v>23</c:v>
                </c:pt>
                <c:pt idx="9">
                  <c:v>24</c:v>
                </c:pt>
                <c:pt idx="10">
                  <c:v>25</c:v>
                </c:pt>
                <c:pt idx="11">
                  <c:v>26</c:v>
                </c:pt>
                <c:pt idx="12">
                  <c:v>27</c:v>
                </c:pt>
                <c:pt idx="13">
                  <c:v>28</c:v>
                </c:pt>
                <c:pt idx="14">
                  <c:v>29</c:v>
                </c:pt>
                <c:pt idx="15">
                  <c:v>30</c:v>
                </c:pt>
                <c:pt idx="16">
                  <c:v>31</c:v>
                </c:pt>
                <c:pt idx="17">
                  <c:v>32</c:v>
                </c:pt>
                <c:pt idx="18">
                  <c:v>33</c:v>
                </c:pt>
                <c:pt idx="19">
                  <c:v>34</c:v>
                </c:pt>
                <c:pt idx="20">
                  <c:v>35</c:v>
                </c:pt>
                <c:pt idx="21">
                  <c:v>36</c:v>
                </c:pt>
                <c:pt idx="22">
                  <c:v>37</c:v>
                </c:pt>
                <c:pt idx="23">
                  <c:v>38</c:v>
                </c:pt>
                <c:pt idx="24">
                  <c:v>39</c:v>
                </c:pt>
                <c:pt idx="25">
                  <c:v>&gt;40</c:v>
                </c:pt>
              </c:strCache>
            </c:strRef>
          </c:cat>
          <c:val>
            <c:numRef>
              <c:f>'Expt D'!$K$12:$K$37</c:f>
              <c:numCache>
                <c:formatCode>General</c:formatCode>
                <c:ptCount val="26"/>
                <c:pt idx="0">
                  <c:v>0</c:v>
                </c:pt>
                <c:pt idx="1">
                  <c:v>1</c:v>
                </c:pt>
                <c:pt idx="2">
                  <c:v>7</c:v>
                </c:pt>
                <c:pt idx="3">
                  <c:v>14</c:v>
                </c:pt>
                <c:pt idx="4">
                  <c:v>13</c:v>
                </c:pt>
                <c:pt idx="5">
                  <c:v>8</c:v>
                </c:pt>
                <c:pt idx="6">
                  <c:v>9</c:v>
                </c:pt>
                <c:pt idx="7">
                  <c:v>6</c:v>
                </c:pt>
                <c:pt idx="8">
                  <c:v>10</c:v>
                </c:pt>
                <c:pt idx="9">
                  <c:v>7</c:v>
                </c:pt>
                <c:pt idx="10">
                  <c:v>5</c:v>
                </c:pt>
                <c:pt idx="11">
                  <c:v>4</c:v>
                </c:pt>
                <c:pt idx="12">
                  <c:v>1</c:v>
                </c:pt>
                <c:pt idx="13">
                  <c:v>3</c:v>
                </c:pt>
                <c:pt idx="14">
                  <c:v>0</c:v>
                </c:pt>
                <c:pt idx="15">
                  <c:v>1</c:v>
                </c:pt>
                <c:pt idx="16">
                  <c:v>3</c:v>
                </c:pt>
                <c:pt idx="17">
                  <c:v>6</c:v>
                </c:pt>
                <c:pt idx="18">
                  <c:v>6</c:v>
                </c:pt>
                <c:pt idx="19">
                  <c:v>10</c:v>
                </c:pt>
                <c:pt idx="20">
                  <c:v>8</c:v>
                </c:pt>
                <c:pt idx="21">
                  <c:v>2</c:v>
                </c:pt>
                <c:pt idx="22">
                  <c:v>4</c:v>
                </c:pt>
                <c:pt idx="23">
                  <c:v>0</c:v>
                </c:pt>
                <c:pt idx="24">
                  <c:v>0</c:v>
                </c:pt>
                <c:pt idx="25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12-45AB-B510-C3A30B95091C}"/>
            </c:ext>
          </c:extLst>
        </c:ser>
        <c:ser>
          <c:idx val="1"/>
          <c:order val="1"/>
          <c:spPr>
            <a:solidFill>
              <a:schemeClr val="accent2">
                <a:alpha val="70000"/>
              </a:schemeClr>
            </a:solidFill>
            <a:ln>
              <a:noFill/>
            </a:ln>
            <a:effectLst/>
          </c:spPr>
          <c:invertIfNegative val="0"/>
          <c:cat>
            <c:strRef>
              <c:f>'Expt D'!$J$12:$J$37</c:f>
              <c:strCache>
                <c:ptCount val="26"/>
                <c:pt idx="0">
                  <c:v>15</c:v>
                </c:pt>
                <c:pt idx="1">
                  <c:v>16</c:v>
                </c:pt>
                <c:pt idx="2">
                  <c:v>17</c:v>
                </c:pt>
                <c:pt idx="3">
                  <c:v>18</c:v>
                </c:pt>
                <c:pt idx="4">
                  <c:v>19</c:v>
                </c:pt>
                <c:pt idx="5">
                  <c:v>20</c:v>
                </c:pt>
                <c:pt idx="6">
                  <c:v>21</c:v>
                </c:pt>
                <c:pt idx="7">
                  <c:v>22</c:v>
                </c:pt>
                <c:pt idx="8">
                  <c:v>23</c:v>
                </c:pt>
                <c:pt idx="9">
                  <c:v>24</c:v>
                </c:pt>
                <c:pt idx="10">
                  <c:v>25</c:v>
                </c:pt>
                <c:pt idx="11">
                  <c:v>26</c:v>
                </c:pt>
                <c:pt idx="12">
                  <c:v>27</c:v>
                </c:pt>
                <c:pt idx="13">
                  <c:v>28</c:v>
                </c:pt>
                <c:pt idx="14">
                  <c:v>29</c:v>
                </c:pt>
                <c:pt idx="15">
                  <c:v>30</c:v>
                </c:pt>
                <c:pt idx="16">
                  <c:v>31</c:v>
                </c:pt>
                <c:pt idx="17">
                  <c:v>32</c:v>
                </c:pt>
                <c:pt idx="18">
                  <c:v>33</c:v>
                </c:pt>
                <c:pt idx="19">
                  <c:v>34</c:v>
                </c:pt>
                <c:pt idx="20">
                  <c:v>35</c:v>
                </c:pt>
                <c:pt idx="21">
                  <c:v>36</c:v>
                </c:pt>
                <c:pt idx="22">
                  <c:v>37</c:v>
                </c:pt>
                <c:pt idx="23">
                  <c:v>38</c:v>
                </c:pt>
                <c:pt idx="24">
                  <c:v>39</c:v>
                </c:pt>
                <c:pt idx="25">
                  <c:v>&gt;40</c:v>
                </c:pt>
              </c:strCache>
            </c:strRef>
          </c:cat>
          <c:val>
            <c:numRef>
              <c:f>'Expt D'!$L$12:$L$37</c:f>
              <c:numCache>
                <c:formatCode>General</c:formatCode>
                <c:ptCount val="26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3</c:v>
                </c:pt>
                <c:pt idx="4">
                  <c:v>6</c:v>
                </c:pt>
                <c:pt idx="5">
                  <c:v>13</c:v>
                </c:pt>
                <c:pt idx="6">
                  <c:v>7</c:v>
                </c:pt>
                <c:pt idx="7">
                  <c:v>6</c:v>
                </c:pt>
                <c:pt idx="8">
                  <c:v>9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0</c:v>
                </c:pt>
                <c:pt idx="13">
                  <c:v>1</c:v>
                </c:pt>
                <c:pt idx="14">
                  <c:v>3</c:v>
                </c:pt>
                <c:pt idx="15">
                  <c:v>4</c:v>
                </c:pt>
                <c:pt idx="16">
                  <c:v>10</c:v>
                </c:pt>
                <c:pt idx="17">
                  <c:v>8</c:v>
                </c:pt>
                <c:pt idx="18">
                  <c:v>12</c:v>
                </c:pt>
                <c:pt idx="19">
                  <c:v>14</c:v>
                </c:pt>
                <c:pt idx="20">
                  <c:v>7</c:v>
                </c:pt>
                <c:pt idx="21">
                  <c:v>4</c:v>
                </c:pt>
                <c:pt idx="22">
                  <c:v>3</c:v>
                </c:pt>
                <c:pt idx="23">
                  <c:v>0</c:v>
                </c:pt>
                <c:pt idx="24">
                  <c:v>0</c:v>
                </c:pt>
                <c:pt idx="25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12-45AB-B510-C3A30B9509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overlap val="25"/>
        <c:axId val="174766840"/>
        <c:axId val="335776896"/>
      </c:barChart>
      <c:catAx>
        <c:axId val="1747668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Cq</a:t>
                </a:r>
              </a:p>
            </c:rich>
          </c:tx>
          <c:layout>
            <c:manualLayout>
              <c:xMode val="edge"/>
              <c:yMode val="edge"/>
              <c:x val="0.56837572355127342"/>
              <c:y val="0.8479286789887021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 w="1587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cap="none" spc="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5776896"/>
        <c:crosses val="autoZero"/>
        <c:auto val="0"/>
        <c:lblAlgn val="ctr"/>
        <c:lblOffset val="100"/>
        <c:tickLblSkip val="5"/>
        <c:tickMarkSkip val="5"/>
        <c:noMultiLvlLbl val="0"/>
      </c:catAx>
      <c:valAx>
        <c:axId val="335776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Count</a:t>
                </a:r>
              </a:p>
            </c:rich>
          </c:tx>
          <c:layout>
            <c:manualLayout>
              <c:xMode val="edge"/>
              <c:yMode val="edge"/>
              <c:x val="4.7763786365610073E-2"/>
              <c:y val="0.308403448253098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7668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equal (1)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Sheet2!$B$2:$B$13</c:f>
              <c:numCache>
                <c:formatCode>General</c:formatCode>
                <c:ptCount val="12"/>
                <c:pt idx="0">
                  <c:v>24</c:v>
                </c:pt>
                <c:pt idx="1">
                  <c:v>28</c:v>
                </c:pt>
                <c:pt idx="2">
                  <c:v>24</c:v>
                </c:pt>
                <c:pt idx="3">
                  <c:v>25</c:v>
                </c:pt>
                <c:pt idx="4">
                  <c:v>17</c:v>
                </c:pt>
                <c:pt idx="5">
                  <c:v>30</c:v>
                </c:pt>
                <c:pt idx="6">
                  <c:v>28</c:v>
                </c:pt>
                <c:pt idx="7">
                  <c:v>27</c:v>
                </c:pt>
                <c:pt idx="8">
                  <c:v>30</c:v>
                </c:pt>
                <c:pt idx="9">
                  <c:v>29</c:v>
                </c:pt>
                <c:pt idx="10">
                  <c:v>24</c:v>
                </c:pt>
                <c:pt idx="1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15-444B-AF4F-130B303C58B3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loss (0)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Sheet2!$C$2:$C$13</c:f>
              <c:numCache>
                <c:formatCode>General</c:formatCode>
                <c:ptCount val="12"/>
                <c:pt idx="0">
                  <c:v>5</c:v>
                </c:pt>
                <c:pt idx="1">
                  <c:v>6</c:v>
                </c:pt>
                <c:pt idx="2">
                  <c:v>12</c:v>
                </c:pt>
                <c:pt idx="3">
                  <c:v>7</c:v>
                </c:pt>
                <c:pt idx="4">
                  <c:v>6</c:v>
                </c:pt>
                <c:pt idx="5">
                  <c:v>0</c:v>
                </c:pt>
                <c:pt idx="6">
                  <c:v>5</c:v>
                </c:pt>
                <c:pt idx="7">
                  <c:v>9</c:v>
                </c:pt>
                <c:pt idx="8">
                  <c:v>2</c:v>
                </c:pt>
                <c:pt idx="9">
                  <c:v>0</c:v>
                </c:pt>
                <c:pt idx="10">
                  <c:v>10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15-444B-AF4F-130B303C58B3}"/>
            </c:ext>
          </c:extLst>
        </c:ser>
        <c:ser>
          <c:idx val="2"/>
          <c:order val="2"/>
          <c:tx>
            <c:strRef>
              <c:f>Sheet2!$D$1</c:f>
              <c:strCache>
                <c:ptCount val="1"/>
                <c:pt idx="0">
                  <c:v>duplication (&gt;1)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Sheet2!$D$2:$D$13</c:f>
              <c:numCache>
                <c:formatCode>General</c:formatCode>
                <c:ptCount val="12"/>
                <c:pt idx="0">
                  <c:v>13</c:v>
                </c:pt>
                <c:pt idx="1">
                  <c:v>8</c:v>
                </c:pt>
                <c:pt idx="2">
                  <c:v>6</c:v>
                </c:pt>
                <c:pt idx="3">
                  <c:v>10</c:v>
                </c:pt>
                <c:pt idx="4">
                  <c:v>19</c:v>
                </c:pt>
                <c:pt idx="5">
                  <c:v>12</c:v>
                </c:pt>
                <c:pt idx="6">
                  <c:v>9</c:v>
                </c:pt>
                <c:pt idx="7">
                  <c:v>6</c:v>
                </c:pt>
                <c:pt idx="8">
                  <c:v>10</c:v>
                </c:pt>
                <c:pt idx="9">
                  <c:v>13</c:v>
                </c:pt>
                <c:pt idx="10">
                  <c:v>8</c:v>
                </c:pt>
                <c:pt idx="11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15-444B-AF4F-130B303C58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712197072"/>
        <c:axId val="-712192384"/>
      </c:barChart>
      <c:catAx>
        <c:axId val="-7121970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n-US"/>
          </a:p>
        </c:txPr>
        <c:crossAx val="-712192384"/>
        <c:crosses val="autoZero"/>
        <c:auto val="1"/>
        <c:lblAlgn val="ctr"/>
        <c:lblOffset val="100"/>
        <c:noMultiLvlLbl val="0"/>
      </c:catAx>
      <c:valAx>
        <c:axId val="-7121923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/>
                </a:pPr>
                <a:r>
                  <a:rPr lang="en-GB" sz="1200"/>
                  <a:t>No. of</a:t>
                </a:r>
                <a:r>
                  <a:rPr lang="en-GB" sz="1200" baseline="0"/>
                  <a:t> Genes</a:t>
                </a:r>
                <a:endParaRPr lang="en-GB" sz="120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12197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equal (1)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Sheet2!$B$2:$B$13</c:f>
              <c:numCache>
                <c:formatCode>General</c:formatCode>
                <c:ptCount val="12"/>
                <c:pt idx="0">
                  <c:v>5</c:v>
                </c:pt>
                <c:pt idx="1">
                  <c:v>6</c:v>
                </c:pt>
                <c:pt idx="2">
                  <c:v>4</c:v>
                </c:pt>
                <c:pt idx="3">
                  <c:v>6</c:v>
                </c:pt>
                <c:pt idx="4">
                  <c:v>1</c:v>
                </c:pt>
                <c:pt idx="5">
                  <c:v>7</c:v>
                </c:pt>
                <c:pt idx="6">
                  <c:v>8</c:v>
                </c:pt>
                <c:pt idx="7">
                  <c:v>7</c:v>
                </c:pt>
                <c:pt idx="8">
                  <c:v>6</c:v>
                </c:pt>
                <c:pt idx="9">
                  <c:v>7</c:v>
                </c:pt>
                <c:pt idx="10">
                  <c:v>2</c:v>
                </c:pt>
                <c:pt idx="1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BD-4594-A2E2-1AF80F6304EC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loss (0)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Sheet2!$C$2:$C$13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6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2</c:v>
                </c:pt>
                <c:pt idx="7">
                  <c:v>2</c:v>
                </c:pt>
                <c:pt idx="8">
                  <c:v>1</c:v>
                </c:pt>
                <c:pt idx="9">
                  <c:v>0</c:v>
                </c:pt>
                <c:pt idx="10">
                  <c:v>5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BD-4594-A2E2-1AF80F6304EC}"/>
            </c:ext>
          </c:extLst>
        </c:ser>
        <c:ser>
          <c:idx val="2"/>
          <c:order val="2"/>
          <c:tx>
            <c:strRef>
              <c:f>Sheet2!$D$1</c:f>
              <c:strCache>
                <c:ptCount val="1"/>
                <c:pt idx="0">
                  <c:v>duplication (&gt;1)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Sheet2!$D$2:$D$13</c:f>
              <c:numCache>
                <c:formatCode>General</c:formatCode>
                <c:ptCount val="12"/>
                <c:pt idx="0">
                  <c:v>5</c:v>
                </c:pt>
                <c:pt idx="1">
                  <c:v>3</c:v>
                </c:pt>
                <c:pt idx="2">
                  <c:v>1</c:v>
                </c:pt>
                <c:pt idx="3">
                  <c:v>5</c:v>
                </c:pt>
                <c:pt idx="4">
                  <c:v>7</c:v>
                </c:pt>
                <c:pt idx="5">
                  <c:v>4</c:v>
                </c:pt>
                <c:pt idx="6">
                  <c:v>1</c:v>
                </c:pt>
                <c:pt idx="7">
                  <c:v>2</c:v>
                </c:pt>
                <c:pt idx="8">
                  <c:v>4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BD-4594-A2E2-1AF80F6304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753372176"/>
        <c:axId val="-753146416"/>
      </c:barChart>
      <c:catAx>
        <c:axId val="-753372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1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n-US"/>
          </a:p>
        </c:txPr>
        <c:crossAx val="-753146416"/>
        <c:crosses val="autoZero"/>
        <c:auto val="1"/>
        <c:lblAlgn val="ctr"/>
        <c:lblOffset val="100"/>
        <c:noMultiLvlLbl val="0"/>
      </c:catAx>
      <c:valAx>
        <c:axId val="-7531464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No. of Genes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ln>
                    <a:noFill/>
                  </a:ln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53372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equal (1)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Sheet2!$B$2:$B$13</c:f>
              <c:numCache>
                <c:formatCode>General</c:formatCode>
                <c:ptCount val="12"/>
                <c:pt idx="0">
                  <c:v>7</c:v>
                </c:pt>
                <c:pt idx="1">
                  <c:v>8</c:v>
                </c:pt>
                <c:pt idx="2">
                  <c:v>5</c:v>
                </c:pt>
                <c:pt idx="3">
                  <c:v>7</c:v>
                </c:pt>
                <c:pt idx="4">
                  <c:v>7</c:v>
                </c:pt>
                <c:pt idx="5">
                  <c:v>10</c:v>
                </c:pt>
                <c:pt idx="6">
                  <c:v>8</c:v>
                </c:pt>
                <c:pt idx="7">
                  <c:v>9</c:v>
                </c:pt>
                <c:pt idx="8">
                  <c:v>9</c:v>
                </c:pt>
                <c:pt idx="9">
                  <c:v>8</c:v>
                </c:pt>
                <c:pt idx="10">
                  <c:v>6</c:v>
                </c:pt>
                <c:pt idx="11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9D-469E-BA7B-38E9321D2C8B}"/>
            </c:ext>
          </c:extLst>
        </c:ser>
        <c:ser>
          <c:idx val="1"/>
          <c:order val="1"/>
          <c:tx>
            <c:strRef>
              <c:f>Sheet2!$C$1</c:f>
              <c:strCache>
                <c:ptCount val="1"/>
                <c:pt idx="0">
                  <c:v>loss (0)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Sheet2!$C$2:$C$13</c:f>
              <c:numCache>
                <c:formatCode>General</c:formatCode>
                <c:ptCount val="12"/>
                <c:pt idx="0">
                  <c:v>4</c:v>
                </c:pt>
                <c:pt idx="1">
                  <c:v>4</c:v>
                </c:pt>
                <c:pt idx="2">
                  <c:v>5</c:v>
                </c:pt>
                <c:pt idx="3">
                  <c:v>4</c:v>
                </c:pt>
                <c:pt idx="4">
                  <c:v>3</c:v>
                </c:pt>
                <c:pt idx="5">
                  <c:v>0</c:v>
                </c:pt>
                <c:pt idx="6">
                  <c:v>0</c:v>
                </c:pt>
                <c:pt idx="7">
                  <c:v>3</c:v>
                </c:pt>
                <c:pt idx="8">
                  <c:v>1</c:v>
                </c:pt>
                <c:pt idx="9">
                  <c:v>0</c:v>
                </c:pt>
                <c:pt idx="10">
                  <c:v>5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9D-469E-BA7B-38E9321D2C8B}"/>
            </c:ext>
          </c:extLst>
        </c:ser>
        <c:ser>
          <c:idx val="2"/>
          <c:order val="2"/>
          <c:tx>
            <c:strRef>
              <c:f>Sheet2!$D$1</c:f>
              <c:strCache>
                <c:ptCount val="1"/>
                <c:pt idx="0">
                  <c:v>duplication (&gt;1)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Sheet2!$A$2:$A$13</c:f>
              <c:strCache>
                <c:ptCount val="12"/>
                <c:pt idx="0">
                  <c:v>A. aegypti</c:v>
                </c:pt>
                <c:pt idx="1">
                  <c:v>A. gambiae</c:v>
                </c:pt>
                <c:pt idx="2">
                  <c:v>B. antarctica</c:v>
                </c:pt>
                <c:pt idx="3">
                  <c:v>C. quinquefasciatus</c:v>
                </c:pt>
                <c:pt idx="4">
                  <c:v>C. sonorensis</c:v>
                </c:pt>
                <c:pt idx="5">
                  <c:v>D. melanogaster</c:v>
                </c:pt>
                <c:pt idx="6">
                  <c:v>G. morsitans</c:v>
                </c:pt>
                <c:pt idx="7">
                  <c:v>L. longipalpis</c:v>
                </c:pt>
                <c:pt idx="8">
                  <c:v>L. cuprina</c:v>
                </c:pt>
                <c:pt idx="9">
                  <c:v>M. domestica</c:v>
                </c:pt>
                <c:pt idx="10">
                  <c:v>P. papatasi</c:v>
                </c:pt>
                <c:pt idx="11">
                  <c:v>S. calcitrans</c:v>
                </c:pt>
              </c:strCache>
            </c:strRef>
          </c:cat>
          <c:val>
            <c:numRef>
              <c:f>Sheet2!$D$2:$D$13</c:f>
              <c:numCache>
                <c:formatCode>General</c:formatCode>
                <c:ptCount val="12"/>
                <c:pt idx="0">
                  <c:v>2</c:v>
                </c:pt>
                <c:pt idx="1">
                  <c:v>1</c:v>
                </c:pt>
                <c:pt idx="2">
                  <c:v>3</c:v>
                </c:pt>
                <c:pt idx="3">
                  <c:v>2</c:v>
                </c:pt>
                <c:pt idx="4">
                  <c:v>3</c:v>
                </c:pt>
                <c:pt idx="5">
                  <c:v>3</c:v>
                </c:pt>
                <c:pt idx="6">
                  <c:v>5</c:v>
                </c:pt>
                <c:pt idx="7">
                  <c:v>1</c:v>
                </c:pt>
                <c:pt idx="8">
                  <c:v>3</c:v>
                </c:pt>
                <c:pt idx="9">
                  <c:v>5</c:v>
                </c:pt>
                <c:pt idx="10">
                  <c:v>2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F9D-469E-BA7B-38E9321D2C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-753080064"/>
        <c:axId val="-753075840"/>
      </c:barChart>
      <c:catAx>
        <c:axId val="-7530800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1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n-ea"/>
                <a:cs typeface="+mn-cs"/>
              </a:defRPr>
            </a:pPr>
            <a:endParaRPr lang="en-US"/>
          </a:p>
        </c:txPr>
        <c:crossAx val="-753075840"/>
        <c:crosses val="autoZero"/>
        <c:auto val="1"/>
        <c:lblAlgn val="ctr"/>
        <c:lblOffset val="100"/>
        <c:noMultiLvlLbl val="0"/>
      </c:catAx>
      <c:valAx>
        <c:axId val="-753075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200" b="1">
                    <a:solidFill>
                      <a:sysClr val="windowText" lastClr="000000"/>
                    </a:solidFill>
                  </a:rPr>
                  <a:t>No.</a:t>
                </a:r>
                <a:r>
                  <a:rPr lang="en-GB" sz="1200" b="1" baseline="0">
                    <a:solidFill>
                      <a:sysClr val="windowText" lastClr="000000"/>
                    </a:solidFill>
                  </a:rPr>
                  <a:t> of Genes</a:t>
                </a:r>
                <a:endParaRPr lang="en-GB" sz="1200" b="1">
                  <a:solidFill>
                    <a:sysClr val="windowText" lastClr="000000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75308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 cap="none" spc="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>
            <a:alpha val="70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70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 baseline="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1600" b="0" i="0" kern="1200" cap="none" spc="5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Pirbright Institute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Carpenter</dc:creator>
  <cp:keywords/>
  <dc:description/>
  <cp:lastModifiedBy>Ramiro Morales-Hojas</cp:lastModifiedBy>
  <cp:revision>2</cp:revision>
  <dcterms:created xsi:type="dcterms:W3CDTF">2017-11-06T13:51:00Z</dcterms:created>
  <dcterms:modified xsi:type="dcterms:W3CDTF">2017-11-06T13:51:00Z</dcterms:modified>
</cp:coreProperties>
</file>