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mentoClaro"/>
        <w:tblW w:w="9396" w:type="dxa"/>
        <w:tblLook w:val="0620" w:firstRow="1" w:lastRow="0" w:firstColumn="0" w:lastColumn="0" w:noHBand="1" w:noVBand="1"/>
      </w:tblPr>
      <w:tblGrid>
        <w:gridCol w:w="3085"/>
        <w:gridCol w:w="2303"/>
        <w:gridCol w:w="748"/>
        <w:gridCol w:w="3260"/>
      </w:tblGrid>
      <w:tr w:rsidR="005E27C4" w:rsidRPr="006A79D6" w:rsidTr="005E2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96" w:type="dxa"/>
            <w:gridSpan w:val="4"/>
            <w:tcBorders>
              <w:top w:val="nil"/>
              <w:bottom w:val="single" w:sz="4" w:space="0" w:color="auto"/>
            </w:tcBorders>
          </w:tcPr>
          <w:p w:rsidR="005E27C4" w:rsidRPr="006A79D6" w:rsidRDefault="00057002" w:rsidP="00D85DC4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b w:val="0"/>
                <w:sz w:val="22"/>
                <w:lang w:val="en-US"/>
              </w:rPr>
              <w:t xml:space="preserve">Additional </w:t>
            </w:r>
            <w:r w:rsidR="005E27C4" w:rsidRPr="006A79D6">
              <w:rPr>
                <w:rFonts w:cs="Times New Roman"/>
                <w:b w:val="0"/>
                <w:sz w:val="22"/>
                <w:lang w:val="en-US"/>
              </w:rPr>
              <w:t xml:space="preserve">file </w:t>
            </w:r>
            <w:r w:rsidR="00D85DC4" w:rsidRPr="006A79D6">
              <w:rPr>
                <w:rFonts w:cs="Times New Roman"/>
                <w:b w:val="0"/>
                <w:sz w:val="22"/>
                <w:lang w:val="en-US"/>
              </w:rPr>
              <w:t>8</w:t>
            </w:r>
            <w:r w:rsidR="005E27C4" w:rsidRPr="006A79D6">
              <w:rPr>
                <w:rFonts w:cs="Times New Roman"/>
                <w:b w:val="0"/>
                <w:sz w:val="22"/>
                <w:lang w:val="en-US"/>
              </w:rPr>
              <w:t xml:space="preserve">. </w:t>
            </w:r>
            <w:r w:rsidR="005E27C4" w:rsidRPr="006A79D6">
              <w:rPr>
                <w:rFonts w:cs="Arial"/>
                <w:b w:val="0"/>
                <w:noProof/>
                <w:color w:val="000000" w:themeColor="text1"/>
                <w:sz w:val="22"/>
                <w:lang w:val="en-US"/>
              </w:rPr>
              <w:t>Runs of homozygosity islands</w:t>
            </w:r>
            <w:r w:rsidRPr="006A79D6">
              <w:rPr>
                <w:rFonts w:cs="Arial"/>
                <w:b w:val="0"/>
                <w:noProof/>
                <w:color w:val="000000" w:themeColor="text1"/>
                <w:sz w:val="22"/>
                <w:lang w:val="en-US"/>
              </w:rPr>
              <w:t xml:space="preserve"> </w:t>
            </w:r>
            <w:r w:rsidR="00231EDD" w:rsidRPr="006A79D6">
              <w:rPr>
                <w:rFonts w:cs="Arial"/>
                <w:b w:val="0"/>
                <w:noProof/>
                <w:color w:val="000000" w:themeColor="text1"/>
                <w:sz w:val="22"/>
                <w:lang w:val="en-US"/>
              </w:rPr>
              <w:t xml:space="preserve">described </w:t>
            </w:r>
            <w:r w:rsidRPr="006A79D6">
              <w:rPr>
                <w:rFonts w:cs="Arial"/>
                <w:b w:val="0"/>
                <w:noProof/>
                <w:color w:val="000000" w:themeColor="text1"/>
                <w:sz w:val="22"/>
                <w:lang w:val="en-US"/>
              </w:rPr>
              <w:t>in several cattle breeds</w:t>
            </w:r>
            <w:r w:rsidR="005E27C4" w:rsidRPr="006A79D6">
              <w:rPr>
                <w:rFonts w:cs="Arial"/>
                <w:b w:val="0"/>
                <w:noProof/>
                <w:color w:val="000000" w:themeColor="text1"/>
                <w:sz w:val="22"/>
                <w:lang w:val="en-US"/>
              </w:rPr>
              <w:t xml:space="preserve"> located within those observed in the present study.</w:t>
            </w:r>
          </w:p>
        </w:tc>
      </w:tr>
      <w:tr w:rsidR="00522401" w:rsidRPr="006A79D6" w:rsidTr="005E27C4">
        <w:tc>
          <w:tcPr>
            <w:tcW w:w="3085" w:type="dxa"/>
            <w:tcBorders>
              <w:top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b/>
                <w:sz w:val="22"/>
                <w:lang w:val="en-US"/>
              </w:rPr>
            </w:pPr>
            <w:r w:rsidRPr="006A79D6">
              <w:rPr>
                <w:rFonts w:cs="Times New Roman"/>
                <w:b/>
                <w:sz w:val="22"/>
                <w:lang w:val="en-US"/>
              </w:rPr>
              <w:t>Author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6A79D6">
              <w:rPr>
                <w:rFonts w:cs="Times New Roman"/>
                <w:b/>
                <w:sz w:val="22"/>
                <w:lang w:val="en-US"/>
              </w:rPr>
              <w:t>Cattle Breed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6A79D6">
              <w:rPr>
                <w:rFonts w:cs="Times New Roman"/>
                <w:b/>
                <w:sz w:val="22"/>
                <w:lang w:val="en-US"/>
              </w:rPr>
              <w:t>BTA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6A79D6">
              <w:rPr>
                <w:rFonts w:cs="Times New Roman"/>
                <w:b/>
                <w:sz w:val="22"/>
                <w:lang w:val="en-US"/>
              </w:rPr>
              <w:t>Physical Position (</w:t>
            </w:r>
            <w:proofErr w:type="spellStart"/>
            <w:r w:rsidRPr="006A79D6">
              <w:rPr>
                <w:rFonts w:cs="Times New Roman"/>
                <w:b/>
                <w:sz w:val="22"/>
                <w:lang w:val="en-US"/>
              </w:rPr>
              <w:t>bp</w:t>
            </w:r>
            <w:proofErr w:type="spellEnd"/>
            <w:r w:rsidRPr="006A79D6">
              <w:rPr>
                <w:rFonts w:cs="Times New Roman"/>
                <w:b/>
                <w:sz w:val="22"/>
                <w:lang w:val="en-US"/>
              </w:rPr>
              <w:t>)</w:t>
            </w:r>
          </w:p>
        </w:tc>
      </w:tr>
      <w:tr w:rsidR="0001586C" w:rsidRPr="006A79D6" w:rsidTr="0001586C">
        <w:tc>
          <w:tcPr>
            <w:tcW w:w="3085" w:type="dxa"/>
            <w:vMerge w:val="restart"/>
            <w:tcBorders>
              <w:top w:val="single" w:sz="8" w:space="0" w:color="000000" w:themeColor="text1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fldChar w:fldCharType="begin" w:fldLock="1"/>
            </w:r>
            <w:r w:rsidRPr="006A79D6">
              <w:rPr>
                <w:rFonts w:cs="Times New Roman"/>
                <w:sz w:val="22"/>
                <w:lang w:val="en-US"/>
              </w:rPr>
              <w:instrText>ADDIN CSL_CITATION { "citationItems" : [ { "id" : "ITEM-1", "itemData" : { "DOI" : "10.13140/2.1.1652.8960", "author" : [ { "dropping-particle" : "", "family" : "S\u00f6lkner", "given" : "Johann", "non-dropping-particle" : "", "parse-names" : false, "suffix" : "" }, { "dropping-particle" : "", "family" : "Karimi", "given" : "Zahra", "non-dropping-particle" : "", "parse-names" : false, "suffix" : "" }, { "dropping-particle" : "", "family" : "P\u00e9rez O'Brien", "given" : "Ana M.", "non-dropping-particle" : "", "parse-names" : false, "suffix" : "" }, { "dropping-particle" : "", "family" : "M\u00e9sz\u00e1ros", "given" : "G\u00e1bor", "non-dropping-particle" : "", "parse-names" : false, "suffix" : "" }, { "dropping-particle" : "", "family" : "Eaglen", "given" : "S.", "non-dropping-particle" : "", "parse-names" : false, "suffix" : "" }, { "dropping-particle" : "", "family" : "Boison", "given" : "S A", "non-dropping-particle" : "", "parse-names" : false, "suffix" : "" }, { "dropping-particle" : "", "family" : "Curik", "given" : "Ino", "non-dropping-particle" : "", "parse-names" : false, "suffix" : "" } ], "container-title" : "10th World Congress of Genetics Applied to Livestock Production", "id" : "ITEM-1", "issue" : "December", "issued" : { "date-parts" : [ [ "2014" ] ] }, "publisher-place" : "Vancouver", "title" : "Extremely Non-uniform : Patterns of Runs of Homozygosity in Bovine Populations", "type" : "paper-conference" }, "uris" : [ "http://www.mendeley.com/documents/?uuid=fe917017-951c-4fb6-b7ad-938c8a7743f3" ] } ], "mendeley" : { "formattedCitation" : "(S\u00d6LKNER et al., 2014)", "plainTextFormattedCitation" : "(S\u00d6LKNER et al., 2014)", "previouslyFormattedCitation" : "(S\u00d6LKNER et al., 2014)" }, "properties" : { "noteIndex" : 0 }, "schema" : "https://github.com/citation-style-language/schema/raw/master/csl-citation.json" }</w:instrText>
            </w:r>
            <w:r w:rsidRPr="006A79D6">
              <w:rPr>
                <w:rFonts w:cs="Times New Roman"/>
                <w:sz w:val="22"/>
                <w:lang w:val="en-US"/>
              </w:rPr>
              <w:fldChar w:fldCharType="separate"/>
            </w:r>
            <w:r w:rsidRPr="006A79D6">
              <w:rPr>
                <w:rFonts w:cs="Times New Roman"/>
                <w:noProof/>
                <w:sz w:val="22"/>
                <w:lang w:val="en-US"/>
              </w:rPr>
              <w:t>(SÖLKNER et al., 2014)</w:t>
            </w:r>
            <w:r w:rsidRPr="006A79D6">
              <w:rPr>
                <w:rFonts w:cs="Times New Roman"/>
                <w:sz w:val="22"/>
                <w:lang w:val="en-US"/>
              </w:rPr>
              <w:fldChar w:fldCharType="end"/>
            </w:r>
          </w:p>
        </w:tc>
        <w:tc>
          <w:tcPr>
            <w:tcW w:w="2303" w:type="dxa"/>
            <w:vMerge w:val="restart"/>
            <w:tcBorders>
              <w:top w:val="single" w:sz="8" w:space="0" w:color="000000" w:themeColor="text1"/>
            </w:tcBorders>
            <w:vAlign w:val="center"/>
          </w:tcPr>
          <w:p w:rsidR="0001586C" w:rsidRPr="006A79D6" w:rsidRDefault="0001586C" w:rsidP="005E27C4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A79D6">
              <w:rPr>
                <w:rFonts w:ascii="Times New Roman" w:hAnsi="Times New Roman" w:cs="Times New Roman"/>
                <w:noProof/>
                <w:color w:val="000000" w:themeColor="text1" w:themeShade="BF"/>
                <w:sz w:val="22"/>
                <w:szCs w:val="22"/>
                <w:lang w:val="en-US"/>
              </w:rPr>
              <w:t>Brahman, Gyr, and Nellore</w:t>
            </w:r>
          </w:p>
        </w:tc>
        <w:tc>
          <w:tcPr>
            <w:tcW w:w="748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51,502,500:52,353,000</w:t>
            </w:r>
            <w:r w:rsidRPr="006A79D6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01586C" w:rsidRPr="006A79D6" w:rsidTr="0001586C">
        <w:tc>
          <w:tcPr>
            <w:tcW w:w="3085" w:type="dxa"/>
            <w:vMerge/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12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:rsidR="0001586C" w:rsidRPr="006A79D6" w:rsidRDefault="0001586C" w:rsidP="00417B9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28,434,000:29:628,100</w:t>
            </w:r>
          </w:p>
        </w:tc>
      </w:tr>
      <w:tr w:rsidR="0001586C" w:rsidRPr="006A79D6" w:rsidTr="0001586C">
        <w:tc>
          <w:tcPr>
            <w:tcW w:w="3085" w:type="dxa"/>
            <w:vMerge/>
            <w:tcBorders>
              <w:bottom w:val="single" w:sz="4" w:space="0" w:color="auto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  <w:vAlign w:val="center"/>
          </w:tcPr>
          <w:p w:rsidR="0001586C" w:rsidRPr="006A79D6" w:rsidRDefault="0001586C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  <w:vAlign w:val="center"/>
          </w:tcPr>
          <w:p w:rsidR="0001586C" w:rsidRPr="006A79D6" w:rsidRDefault="0001586C" w:rsidP="0001586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A79D6">
              <w:rPr>
                <w:rFonts w:cs="Times New Roman"/>
                <w:color w:val="FF0000"/>
                <w:sz w:val="22"/>
                <w:lang w:val="en-US"/>
              </w:rPr>
              <w:t>21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vAlign w:val="center"/>
          </w:tcPr>
          <w:p w:rsidR="0001586C" w:rsidRPr="006A79D6" w:rsidRDefault="0001586C" w:rsidP="0001586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A79D6">
              <w:rPr>
                <w:rFonts w:cs="Times New Roman"/>
                <w:color w:val="FF0000"/>
                <w:sz w:val="22"/>
                <w:lang w:val="en-US"/>
              </w:rPr>
              <w:t>1,360,390 :1,853,150</w:t>
            </w:r>
            <w:r w:rsidR="00860822" w:rsidRPr="006A79D6">
              <w:rPr>
                <w:rFonts w:cs="Times New Roman"/>
                <w:color w:val="FF0000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C207B8">
        <w:tc>
          <w:tcPr>
            <w:tcW w:w="30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fldChar w:fldCharType="begin" w:fldLock="1"/>
            </w:r>
            <w:r w:rsidR="00A32349" w:rsidRPr="006A79D6">
              <w:rPr>
                <w:rFonts w:cs="Times New Roman"/>
                <w:sz w:val="22"/>
                <w:lang w:val="en-US"/>
              </w:rPr>
              <w:instrText>ADDIN CSL_CITATION { "citationItems" : [ { "id" : "ITEM-1", "itemData" : { "author" : [ { "dropping-particle" : "", "family" : "GASPA", "given" : "G.", "non-dropping-particle" : "", "parse-names" : false, "suffix" : "" }, { "dropping-particle" : "", "family" : "MARRAS", "given" : "G.", "non-dropping-particle" : "", "parse-names" : false, "suffix" : "" }, { "dropping-particle" : "", "family" : "SORBOLINI", "given" : "S.", "non-dropping-particle" : "", "parse-names" : false, "suffix" : "" }, { "dropping-particle" : "", "family" : "MARSAN", "given" : "P.A.", "non-dropping-particle" : "", "parse-names" : false, "suffix" : "" }, { "dropping-particle" : "", "family" : "WILLIAMS", "given" : "J.L.", "non-dropping-particle" : "", "parse-names" : false, "suffix" : "" }, { "dropping-particle" : "", "family" : "VALENTINI", "given" : "A.", "non-dropping-particle" : "", "parse-names" : false, "suffix" : "" }, { "dropping-particle" : "", "family" : "DIMAURO", "given" : "C.", "non-dropping-particle" : "", "parse-names" : false, "suffix" : "" }, { "dropping-particle" : "", "family" : "MACCIOTTA", "given" : "N.P.P.", "non-dropping-particle" : "", "parse-names" : false, "suffix" : "" } ], "container-title" : "10th World Congress of Genetics Applied to Livestock Production", "id" : "ITEM-1", "issued" : { "date-parts" : [ [ "2014" ] ] }, "publisher-place" : "Vancouver", "title" : "Genome-Wide Homozygosity in Italian Holstein Cattle using HD SNP Panel", "type" : "paper-conference" }, "uris" : [ "http://www.mendeley.com/documents/?uuid=6fbf993a-b9d6-47ea-a9d7-8ced205f6437" ] } ], "mendeley" : { "formattedCitation" : "(GASPA et al., 2014)", "plainTextFormattedCitation" : "(GASPA et al., 2014)", "previouslyFormattedCitation" : "(GASPA et al., 2014)" }, "properties" : { "noteIndex" : 0 }, "schema" : "https://github.com/citation-style-language/schema/raw/master/csl-citation.json" }</w:instrText>
            </w:r>
            <w:r w:rsidRPr="006A79D6">
              <w:rPr>
                <w:rFonts w:cs="Times New Roman"/>
                <w:sz w:val="22"/>
                <w:lang w:val="en-US"/>
              </w:rPr>
              <w:fldChar w:fldCharType="separate"/>
            </w:r>
            <w:r w:rsidR="00E85F9D" w:rsidRPr="006A79D6">
              <w:rPr>
                <w:rFonts w:cs="Times New Roman"/>
                <w:noProof/>
                <w:sz w:val="22"/>
                <w:lang w:val="en-US"/>
              </w:rPr>
              <w:t>(GASPA et al., 2014)</w:t>
            </w:r>
            <w:r w:rsidRPr="006A79D6">
              <w:rPr>
                <w:rFonts w:cs="Times New Roman"/>
                <w:sz w:val="22"/>
                <w:lang w:val="en-US"/>
              </w:rPr>
              <w:fldChar w:fldCharType="end"/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Italian Holstein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898,385:1,829,761</w:t>
            </w:r>
            <w:r w:rsidR="00860822" w:rsidRPr="006A79D6">
              <w:rPr>
                <w:rFonts w:cs="Times New Roman"/>
                <w:color w:val="FF0000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26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211,146,794:23,000,155</w:t>
            </w:r>
          </w:p>
        </w:tc>
      </w:tr>
      <w:tr w:rsidR="00CE64E8" w:rsidRPr="006A79D6" w:rsidTr="00F644FC">
        <w:tc>
          <w:tcPr>
            <w:tcW w:w="30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fldChar w:fldCharType="begin" w:fldLock="1"/>
            </w:r>
            <w:r w:rsidRPr="006A79D6">
              <w:rPr>
                <w:rFonts w:cs="Times New Roman"/>
                <w:sz w:val="22"/>
                <w:lang w:val="en-US"/>
              </w:rPr>
              <w:instrText>ADDIN CSL_CITATION { "citationItems" : [ { "id" : "ITEM-1", "itemData" : { "author" : [ { "dropping-particle" : "", "family" : "Szmato\u0142a", "given" : "Tomasz", "non-dropping-particle" : "", "parse-names" : false, "suffix" : "" }, { "dropping-particle" : "", "family" : "Gurgul", "given" : "Artur", "non-dropping-particle" : "", "parse-names" : false, "suffix" : "" }, { "dropping-particle" : "", "family" : "Ropka-molik", "given" : "Katarzyna", "non-dropping-particle" : "", "parse-names" : false, "suffix" : "" }, { "dropping-particle" : "", "family" : "Jasielczuk", "given" : "Igor", "non-dropping-particle" : "", "parse-names" : false, "suffix" : "" }, { "dropping-particle" : "", "family" : "Tomasz", "given" : "Z", "non-dropping-particle" : "", "parse-names" : false, "suffix" : "" }, { "dropping-particle" : "", "family" : "Bugno-poniewierska", "given" : "Monika", "non-dropping-particle" : "", "parse-names" : false, "suffix" : "" } ], "container-title" : "Livestock Science", "id" : "ITEM-1", "issued" : { "date-parts" : [ [ "2016" ] ] }, "page" : "72-80", "title" : "Characteristics of runs of homozygosity in selected cattle breeds maintained in Poland", "type" : "article-journal", "volume" : "188" }, "uris" : [ "http://www.mendeley.com/documents/?uuid=f79ecc9e-5482-4bd1-8500-74798c582bc1" ] } ], "mendeley" : { "formattedCitation" : "(SZMATO\u0141A et al., 2016)", "plainTextFormattedCitation" : "(SZMATO\u0141A et al., 2016)", "previouslyFormattedCitation" : "(SZMATO\u0141A et al., 2016)" }, "properties" : { "noteIndex" : 0 }, "schema" : "https://github.com/citation-style-language/schema/raw/master/csl-citation.json" }</w:instrText>
            </w:r>
            <w:r w:rsidRPr="006A79D6">
              <w:rPr>
                <w:rFonts w:cs="Times New Roman"/>
                <w:sz w:val="22"/>
                <w:lang w:val="en-US"/>
              </w:rPr>
              <w:fldChar w:fldCharType="separate"/>
            </w:r>
            <w:r w:rsidRPr="006A79D6">
              <w:rPr>
                <w:rFonts w:cs="Times New Roman"/>
                <w:noProof/>
                <w:sz w:val="22"/>
                <w:lang w:val="en-US"/>
              </w:rPr>
              <w:t>(SZMATOŁA et al., 2016)</w:t>
            </w:r>
            <w:r w:rsidRPr="006A79D6">
              <w:rPr>
                <w:rFonts w:cs="Times New Roman"/>
                <w:sz w:val="22"/>
                <w:lang w:val="en-US"/>
              </w:rPr>
              <w:fldChar w:fldCharType="end"/>
            </w:r>
            <w:bookmarkStart w:id="0" w:name="_GoBack"/>
            <w:bookmarkEnd w:id="0"/>
          </w:p>
        </w:tc>
        <w:tc>
          <w:tcPr>
            <w:tcW w:w="2303" w:type="dxa"/>
            <w:vMerge w:val="restart"/>
            <w:tcBorders>
              <w:top w:val="single" w:sz="4" w:space="0" w:color="auto"/>
            </w:tcBorders>
            <w:vAlign w:val="center"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Holstein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42,440,064:43,592,173</w:t>
            </w:r>
            <w:r w:rsidRPr="006809F7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CE64E8" w:rsidRPr="006A79D6" w:rsidTr="00F644FC">
        <w:tc>
          <w:tcPr>
            <w:tcW w:w="30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CE64E8" w:rsidRPr="006809F7" w:rsidRDefault="00CE64E8" w:rsidP="00CE64E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51,574,295:52,419,683</w:t>
            </w:r>
            <w:r w:rsidR="001D08AD" w:rsidRPr="006809F7">
              <w:rPr>
                <w:rFonts w:cs="Times New Roman"/>
                <w:color w:val="FF0000"/>
                <w:sz w:val="22"/>
                <w:vertAlign w:val="superscript"/>
                <w:lang w:val="en-US"/>
              </w:rPr>
              <w:t>1</w:t>
            </w:r>
          </w:p>
        </w:tc>
      </w:tr>
      <w:tr w:rsidR="00CE64E8" w:rsidRPr="006A79D6" w:rsidTr="00F644FC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14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24,220,070:25,351,733</w:t>
            </w:r>
          </w:p>
        </w:tc>
      </w:tr>
      <w:tr w:rsidR="00CE64E8" w:rsidRPr="006A79D6" w:rsidTr="00CE64E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20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28,329,720:32,293,167</w:t>
            </w:r>
          </w:p>
        </w:tc>
      </w:tr>
      <w:tr w:rsidR="00CE64E8" w:rsidRPr="006A79D6" w:rsidTr="00D971E0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22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22,004,775:23,984,012</w:t>
            </w:r>
          </w:p>
        </w:tc>
      </w:tr>
      <w:tr w:rsidR="00CE64E8" w:rsidRPr="006A79D6" w:rsidTr="00D971E0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CE64E8" w:rsidRPr="006A79D6" w:rsidRDefault="00CE64E8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29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64E8" w:rsidRPr="006809F7" w:rsidRDefault="00CE64E8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37,782,301:39,905,644</w:t>
            </w:r>
          </w:p>
        </w:tc>
      </w:tr>
      <w:tr w:rsidR="00B46ECD" w:rsidRPr="006A79D6" w:rsidTr="00B46ECD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B46ECD" w:rsidRPr="006A79D6" w:rsidRDefault="00B46ECD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 w:val="restart"/>
            <w:vAlign w:val="center"/>
          </w:tcPr>
          <w:p w:rsidR="00B46ECD" w:rsidRPr="006809F7" w:rsidRDefault="00B46ECD" w:rsidP="00B46EC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Red Polish</w:t>
            </w:r>
          </w:p>
        </w:tc>
        <w:tc>
          <w:tcPr>
            <w:tcW w:w="748" w:type="dxa"/>
          </w:tcPr>
          <w:p w:rsidR="00B46ECD" w:rsidRPr="006809F7" w:rsidRDefault="00B46ECD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1</w:t>
            </w:r>
          </w:p>
        </w:tc>
        <w:tc>
          <w:tcPr>
            <w:tcW w:w="3260" w:type="dxa"/>
          </w:tcPr>
          <w:p w:rsidR="00B46ECD" w:rsidRPr="006809F7" w:rsidRDefault="00B46ECD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31,206,393:31,659,179</w:t>
            </w:r>
          </w:p>
        </w:tc>
      </w:tr>
      <w:tr w:rsidR="00B46ECD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B46ECD" w:rsidRPr="006A79D6" w:rsidRDefault="00B46ECD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</w:tcPr>
          <w:p w:rsidR="00B46ECD" w:rsidRPr="006809F7" w:rsidRDefault="00B46ECD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B46ECD" w:rsidRPr="006809F7" w:rsidRDefault="00B46ECD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B46ECD" w:rsidRPr="006809F7" w:rsidRDefault="00B46ECD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51,574,295:54,081,460</w:t>
            </w:r>
            <w:r w:rsidRPr="006809F7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</w:tcBorders>
            <w:vAlign w:val="center"/>
          </w:tcPr>
          <w:p w:rsidR="00522401" w:rsidRPr="006809F7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Simmental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522401" w:rsidRPr="006809F7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22401" w:rsidRPr="006809F7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809F7">
              <w:rPr>
                <w:rFonts w:cs="Times New Roman"/>
                <w:sz w:val="22"/>
                <w:lang w:val="en-US"/>
              </w:rPr>
              <w:t>42,645,056:45,383,502</w:t>
            </w:r>
            <w:r w:rsidR="00B46ECD" w:rsidRPr="006809F7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7862D7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7862D7" w:rsidRPr="006A79D6" w:rsidRDefault="007862D7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</w:tcBorders>
            <w:vAlign w:val="center"/>
          </w:tcPr>
          <w:p w:rsidR="007862D7" w:rsidRPr="006809F7" w:rsidRDefault="007862D7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7862D7" w:rsidRPr="006809F7" w:rsidRDefault="007862D7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7862D7" w:rsidRPr="006809F7" w:rsidRDefault="007862D7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809F7">
              <w:rPr>
                <w:rFonts w:cs="Times New Roman"/>
                <w:color w:val="FF0000"/>
                <w:sz w:val="22"/>
                <w:lang w:val="en-US"/>
              </w:rPr>
              <w:t>51,157,314:53,101,552</w:t>
            </w:r>
            <w:r w:rsidRPr="006809F7">
              <w:rPr>
                <w:rFonts w:cs="Times New Roman"/>
                <w:color w:val="FF0000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6A79D6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14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23,853,811:24,326,513</w:t>
            </w:r>
          </w:p>
        </w:tc>
      </w:tr>
      <w:tr w:rsidR="00522401" w:rsidRPr="006A79D6" w:rsidTr="006A79D6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22401" w:rsidRPr="006A79D6" w:rsidRDefault="000F45A7" w:rsidP="00B33EF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proofErr w:type="spellStart"/>
            <w:r w:rsidRPr="006A79D6">
              <w:rPr>
                <w:rFonts w:cs="Times New Roman"/>
                <w:sz w:val="22"/>
                <w:lang w:val="en-US"/>
              </w:rPr>
              <w:t>L</w:t>
            </w:r>
            <w:r w:rsidR="00B33EF7" w:rsidRPr="006A79D6">
              <w:rPr>
                <w:rFonts w:cs="Times New Roman"/>
                <w:sz w:val="22"/>
                <w:lang w:val="en-US"/>
              </w:rPr>
              <w:t>imousin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31,239,593:32,036,293</w:t>
            </w:r>
          </w:p>
        </w:tc>
      </w:tr>
      <w:tr w:rsidR="006A79D6" w:rsidRPr="006A79D6" w:rsidTr="006A79D6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6A79D6" w:rsidRPr="006A79D6" w:rsidRDefault="006A79D6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6A79D6" w:rsidRPr="006A79D6" w:rsidRDefault="006A79D6" w:rsidP="00B33EF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6A79D6" w:rsidRPr="006A79D6" w:rsidRDefault="006A79D6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A79D6">
              <w:rPr>
                <w:rFonts w:cs="Times New Roman"/>
                <w:color w:val="FF0000"/>
                <w:sz w:val="22"/>
                <w:lang w:val="en-US"/>
              </w:rPr>
              <w:t>5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79D6" w:rsidRPr="006A79D6" w:rsidRDefault="006A79D6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FF0000"/>
                <w:sz w:val="22"/>
                <w:lang w:val="en-US"/>
              </w:rPr>
            </w:pPr>
            <w:r w:rsidRPr="006A79D6">
              <w:rPr>
                <w:rFonts w:cs="Times New Roman"/>
                <w:color w:val="FF0000"/>
                <w:sz w:val="22"/>
                <w:lang w:val="en-US"/>
              </w:rPr>
              <w:t>47,752,157:49,103,647</w:t>
            </w:r>
          </w:p>
        </w:tc>
      </w:tr>
      <w:tr w:rsidR="00522401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42,765,700:43,808,593</w:t>
            </w:r>
            <w:r w:rsidR="00B46ECD" w:rsidRPr="006A79D6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7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53,101,552:53,859,609</w:t>
            </w:r>
            <w:r w:rsidR="00BB4269" w:rsidRPr="006A79D6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</w:p>
        </w:tc>
      </w:tr>
      <w:tr w:rsidR="00522401" w:rsidRPr="006A79D6" w:rsidTr="00C207B8">
        <w:tc>
          <w:tcPr>
            <w:tcW w:w="3085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2303" w:type="dxa"/>
            <w:vMerge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14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color w:val="auto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23</w:t>
            </w:r>
            <w:r w:rsidR="008B40A4" w:rsidRPr="006A79D6">
              <w:rPr>
                <w:rFonts w:cs="Times New Roman"/>
                <w:sz w:val="22"/>
                <w:lang w:val="en-US"/>
              </w:rPr>
              <w:t>,</w:t>
            </w:r>
            <w:r w:rsidRPr="006A79D6">
              <w:rPr>
                <w:rFonts w:cs="Times New Roman"/>
                <w:sz w:val="22"/>
                <w:lang w:val="en-US"/>
              </w:rPr>
              <w:t>122,719:28,548,600</w:t>
            </w:r>
          </w:p>
        </w:tc>
      </w:tr>
      <w:tr w:rsidR="00522401" w:rsidRPr="006A79D6" w:rsidTr="00B46ECD">
        <w:trPr>
          <w:trHeight w:val="26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522401" w:rsidRPr="006A79D6" w:rsidRDefault="00522401" w:rsidP="00A32349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fldChar w:fldCharType="begin" w:fldLock="1"/>
            </w:r>
            <w:r w:rsidR="00A32349" w:rsidRPr="006A79D6">
              <w:rPr>
                <w:rFonts w:cs="Times New Roman"/>
                <w:sz w:val="22"/>
                <w:lang w:val="en-US"/>
              </w:rPr>
              <w:instrText>ADDIN CSL_CITATION { "citationItems" : [ { "id" : "ITEM-1", "itemData" : { "author" : [ { "dropping-particle" : "", "family" : "Peripolli", "given" : "Elisa", "non-dropping-particle" : "", "parse-names" : false, "suffix" : "" }, { "dropping-particle" : "", "family" : "Baldi", "given" : "F.", "non-dropping-particle" : "", "parse-names" : false, "suffix" : "" }, { "dropping-particle" : "", "family" : "Silva", "given" : "M V G B", "non-dropping-particle" : "da", "parse-names" : false, "suffix" : "" }, { "dropping-particle" : "", "family" : "Irgang", "given" : "R.", "non-dropping-particle" : "", "parse-names" : false, "suffix" : "" }, { "dropping-particle" : "", "family" : "Lima", "given" : "A. L. F.", "non-dropping-particle" : "", "parse-names" : false, "suffix" : "" }, { "dropping-particle" : "", "family" : "R", "given" : "", "non-dropping-particle" : "", "parse-names" : false, "suffix" : "" } ], "container-title" : "BMC Genomics", "id" : "ITEM-1", "issue" : "1", "issued" : { "date-parts" : [ [ "2018" ] ] }, "page" : "1-1", "title" : "Assessment of runs of homozygosity islands and estimates of genomic inbreeding in Gyr (Bos indicus) dairy cattle", "type" : "article-journal", "volume" : "1" }, "uris" : [ "http://www.mendeley.com/documents/?uuid=71e5798c-1eaf-45ec-b6af-8c72e3cca07e" ] } ], "mendeley" : { "formattedCitation" : "(PERIPOLLI et al., 2018)", "manualFormatting" : "(PERIPOLLI et al., 2018)", "plainTextFormattedCitation" : "(PERIPOLLI et al., 2018)", "previouslyFormattedCitation" : "(PERIPOLLI et al., 2018)" }, "properties" : { "noteIndex" : 0 }, "schema" : "https://github.com/citation-style-language/schema/raw/master/csl-citation.json" }</w:instrText>
            </w:r>
            <w:r w:rsidRPr="006A79D6">
              <w:rPr>
                <w:rFonts w:cs="Times New Roman"/>
                <w:sz w:val="22"/>
                <w:lang w:val="en-US"/>
              </w:rPr>
              <w:fldChar w:fldCharType="separate"/>
            </w:r>
            <w:r w:rsidR="00E85F9D" w:rsidRPr="006A79D6">
              <w:rPr>
                <w:rFonts w:cs="Times New Roman"/>
                <w:noProof/>
                <w:sz w:val="22"/>
                <w:lang w:val="en-US"/>
              </w:rPr>
              <w:t>(PERIPOLLI et al., 201</w:t>
            </w:r>
            <w:r w:rsidR="00A32349" w:rsidRPr="006A79D6">
              <w:rPr>
                <w:rFonts w:cs="Times New Roman"/>
                <w:noProof/>
                <w:sz w:val="22"/>
                <w:lang w:val="en-US"/>
              </w:rPr>
              <w:t>8</w:t>
            </w:r>
            <w:r w:rsidR="00E85F9D" w:rsidRPr="006A79D6">
              <w:rPr>
                <w:rFonts w:cs="Times New Roman"/>
                <w:noProof/>
                <w:sz w:val="22"/>
                <w:lang w:val="en-US"/>
              </w:rPr>
              <w:t>)</w:t>
            </w:r>
            <w:r w:rsidRPr="006A79D6">
              <w:rPr>
                <w:rFonts w:cs="Times New Roman"/>
                <w:sz w:val="22"/>
                <w:lang w:val="en-US"/>
              </w:rPr>
              <w:fldChar w:fldCharType="end"/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Gyr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22401" w:rsidRPr="006A79D6" w:rsidRDefault="00522401" w:rsidP="005E27C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lang w:val="en-US"/>
              </w:rPr>
              <w:t>70,117,799:81,603,050</w:t>
            </w:r>
          </w:p>
        </w:tc>
      </w:tr>
      <w:tr w:rsidR="00B46ECD" w:rsidRPr="006A79D6" w:rsidTr="00ED3322">
        <w:trPr>
          <w:trHeight w:val="264"/>
        </w:trPr>
        <w:tc>
          <w:tcPr>
            <w:tcW w:w="9396" w:type="dxa"/>
            <w:gridSpan w:val="4"/>
            <w:tcBorders>
              <w:top w:val="single" w:sz="4" w:space="0" w:color="auto"/>
              <w:bottom w:val="nil"/>
            </w:tcBorders>
          </w:tcPr>
          <w:p w:rsidR="00B46ECD" w:rsidRPr="006A79D6" w:rsidRDefault="00B46ECD" w:rsidP="00A9082D">
            <w:pPr>
              <w:autoSpaceDE w:val="0"/>
              <w:autoSpaceDN w:val="0"/>
              <w:adjustRightInd w:val="0"/>
              <w:spacing w:line="480" w:lineRule="auto"/>
              <w:rPr>
                <w:rFonts w:cs="Times New Roman"/>
                <w:sz w:val="22"/>
                <w:lang w:val="en-US"/>
              </w:rPr>
            </w:pPr>
            <w:r w:rsidRPr="006A79D6">
              <w:rPr>
                <w:rFonts w:cs="Times New Roman"/>
                <w:sz w:val="22"/>
                <w:vertAlign w:val="superscript"/>
                <w:lang w:val="en-US"/>
              </w:rPr>
              <w:t>1</w:t>
            </w:r>
            <w:r w:rsidRPr="006A79D6">
              <w:rPr>
                <w:rFonts w:cs="Times New Roman"/>
                <w:sz w:val="22"/>
                <w:lang w:val="en-US"/>
              </w:rPr>
              <w:t xml:space="preserve"> Autozygosity islands</w:t>
            </w:r>
            <w:r w:rsidR="00A9082D" w:rsidRPr="006A79D6">
              <w:rPr>
                <w:rFonts w:cs="Times New Roman"/>
                <w:sz w:val="22"/>
                <w:lang w:val="en-US"/>
              </w:rPr>
              <w:t xml:space="preserve"> overlapping </w:t>
            </w:r>
            <w:r w:rsidRPr="006A79D6">
              <w:rPr>
                <w:rFonts w:cs="Times New Roman"/>
                <w:sz w:val="22"/>
                <w:lang w:val="en-US"/>
              </w:rPr>
              <w:t xml:space="preserve">between these </w:t>
            </w:r>
            <w:r w:rsidR="00A9082D" w:rsidRPr="006A79D6">
              <w:rPr>
                <w:rFonts w:cs="Times New Roman"/>
                <w:sz w:val="22"/>
                <w:lang w:val="en-US"/>
              </w:rPr>
              <w:t>s</w:t>
            </w:r>
            <w:r w:rsidRPr="006A79D6">
              <w:rPr>
                <w:rFonts w:cs="Times New Roman"/>
                <w:sz w:val="22"/>
                <w:lang w:val="en-US"/>
              </w:rPr>
              <w:t>tudies – current study.</w:t>
            </w:r>
          </w:p>
        </w:tc>
      </w:tr>
    </w:tbl>
    <w:p w:rsidR="001A44F8" w:rsidRPr="00B46ECD" w:rsidRDefault="001A44F8" w:rsidP="005E27C4">
      <w:pPr>
        <w:widowControl w:val="0"/>
        <w:autoSpaceDE w:val="0"/>
        <w:autoSpaceDN w:val="0"/>
        <w:adjustRightInd w:val="0"/>
        <w:spacing w:line="480" w:lineRule="auto"/>
        <w:rPr>
          <w:rFonts w:cs="Times New Roman"/>
          <w:szCs w:val="24"/>
          <w:lang w:val="en-US"/>
        </w:rPr>
      </w:pPr>
    </w:p>
    <w:sectPr w:rsidR="001A44F8" w:rsidRPr="00B46E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01"/>
    <w:rsid w:val="0000389D"/>
    <w:rsid w:val="0001586C"/>
    <w:rsid w:val="00057002"/>
    <w:rsid w:val="000F45A7"/>
    <w:rsid w:val="00154DAD"/>
    <w:rsid w:val="001725DD"/>
    <w:rsid w:val="001A44F8"/>
    <w:rsid w:val="001D08AD"/>
    <w:rsid w:val="00231EDD"/>
    <w:rsid w:val="003751FB"/>
    <w:rsid w:val="00417B97"/>
    <w:rsid w:val="00522401"/>
    <w:rsid w:val="005E27C4"/>
    <w:rsid w:val="006809F7"/>
    <w:rsid w:val="006A79D6"/>
    <w:rsid w:val="007862D7"/>
    <w:rsid w:val="00860822"/>
    <w:rsid w:val="008B40A4"/>
    <w:rsid w:val="00A10921"/>
    <w:rsid w:val="00A32349"/>
    <w:rsid w:val="00A604CD"/>
    <w:rsid w:val="00A9082D"/>
    <w:rsid w:val="00AD5214"/>
    <w:rsid w:val="00B33EF7"/>
    <w:rsid w:val="00B46ECD"/>
    <w:rsid w:val="00BB4269"/>
    <w:rsid w:val="00C14627"/>
    <w:rsid w:val="00C64A0C"/>
    <w:rsid w:val="00CE64E8"/>
    <w:rsid w:val="00D85DC4"/>
    <w:rsid w:val="00E0637F"/>
    <w:rsid w:val="00E85F9D"/>
    <w:rsid w:val="00FA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40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5224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224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401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52240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224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EB4D-8453-4FF6-AD8B-E8689BD3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1268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27</cp:revision>
  <dcterms:created xsi:type="dcterms:W3CDTF">2017-11-27T18:14:00Z</dcterms:created>
  <dcterms:modified xsi:type="dcterms:W3CDTF">2018-07-24T19:00:00Z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(Portuguese - Brazil)</vt:lpwstr>
  </property>
  <property fmtid="{D5CDD505-2E9C-101B-9397-08002B2CF9AE}" pid="10" name="Mendeley Recent Style Id 4_1">
    <vt:lpwstr>http://www.zotero.org/styles/bmc-genomics</vt:lpwstr>
  </property>
  <property fmtid="{D5CDD505-2E9C-101B-9397-08002B2CF9AE}" pid="11" name="Mendeley Recent Style Name 4_1">
    <vt:lpwstr>BMC Genomics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http://www.zotero.org/styles/livestock-science</vt:lpwstr>
  </property>
  <property fmtid="{D5CDD505-2E9C-101B-9397-08002B2CF9AE}" pid="17" name="Mendeley Recent Style Name 7_1">
    <vt:lpwstr>Livestock Science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f3f5a701-64e7-376c-b365-e3b21fa388ba</vt:lpwstr>
  </property>
  <property fmtid="{D5CDD505-2E9C-101B-9397-08002B2CF9AE}" pid="24" name="Mendeley Citation Style_1">
    <vt:lpwstr>http://www.zotero.org/styles/associacao-brasileira-de-normas-tecnicas</vt:lpwstr>
  </property>
</Properties>
</file>