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DA" w:rsidRDefault="00D20ADA" w:rsidP="00D20ADA">
      <w:pPr>
        <w:widowControl/>
        <w:spacing w:line="360" w:lineRule="auto"/>
        <w:rPr>
          <w:b/>
          <w:color w:val="000000"/>
        </w:rPr>
      </w:pPr>
      <w:r w:rsidRPr="00871399">
        <w:rPr>
          <w:b/>
          <w:color w:val="000000"/>
        </w:rPr>
        <w:t>Additional file 3:</w:t>
      </w:r>
    </w:p>
    <w:p w:rsidR="00D20ADA" w:rsidRDefault="00D20ADA" w:rsidP="00D20ADA">
      <w:pPr>
        <w:widowControl/>
        <w:spacing w:line="360" w:lineRule="auto"/>
        <w:rPr>
          <w:kern w:val="0"/>
          <w:sz w:val="20"/>
          <w:szCs w:val="20"/>
        </w:rPr>
      </w:pPr>
    </w:p>
    <w:p w:rsidR="00D20ADA" w:rsidRDefault="00D20ADA" w:rsidP="00D20ADA">
      <w:pPr>
        <w:jc w:val="center"/>
      </w:pPr>
      <w:r>
        <w:rPr>
          <w:noProof/>
          <w:lang w:eastAsia="en-US"/>
        </w:rPr>
        <w:drawing>
          <wp:inline distT="0" distB="0" distL="0" distR="0">
            <wp:extent cx="6034405" cy="1548130"/>
            <wp:effectExtent l="0" t="0" r="23495" b="1397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20ADA" w:rsidRDefault="00D20ADA" w:rsidP="00D20ADA">
      <w:pPr>
        <w:widowControl/>
        <w:spacing w:line="360" w:lineRule="auto"/>
        <w:rPr>
          <w:b/>
          <w:szCs w:val="21"/>
        </w:rPr>
      </w:pPr>
    </w:p>
    <w:p w:rsidR="00D20ADA" w:rsidRDefault="00D20ADA" w:rsidP="00D20ADA">
      <w:pPr>
        <w:widowControl/>
        <w:spacing w:line="360" w:lineRule="auto"/>
        <w:rPr>
          <w:szCs w:val="21"/>
        </w:rPr>
      </w:pPr>
      <w:bookmarkStart w:id="0" w:name="_GoBack"/>
      <w:bookmarkEnd w:id="0"/>
      <w:r w:rsidRPr="00F55F60">
        <w:rPr>
          <w:b/>
          <w:szCs w:val="21"/>
        </w:rPr>
        <w:t>F</w:t>
      </w:r>
      <w:r w:rsidRPr="00F55F60">
        <w:rPr>
          <w:rFonts w:hint="eastAsia"/>
          <w:b/>
          <w:szCs w:val="21"/>
        </w:rPr>
        <w:t>igure</w:t>
      </w:r>
      <w:r>
        <w:rPr>
          <w:rFonts w:hint="eastAsia"/>
          <w:b/>
          <w:szCs w:val="21"/>
        </w:rPr>
        <w:t xml:space="preserve"> </w:t>
      </w:r>
      <w:r>
        <w:rPr>
          <w:b/>
          <w:sz w:val="20"/>
          <w:szCs w:val="20"/>
        </w:rPr>
        <w:t>S3</w:t>
      </w:r>
      <w:r>
        <w:rPr>
          <w:rFonts w:hint="eastAsia"/>
          <w:b/>
          <w:sz w:val="20"/>
          <w:szCs w:val="20"/>
        </w:rPr>
        <w:t xml:space="preserve">. </w:t>
      </w:r>
      <w:proofErr w:type="gramStart"/>
      <w:r w:rsidRPr="00F55F60">
        <w:rPr>
          <w:szCs w:val="21"/>
        </w:rPr>
        <w:t>Differential expression of CMS candidate ORFs in 2074A, 2074B and F</w:t>
      </w:r>
      <w:r w:rsidRPr="00F55F60">
        <w:rPr>
          <w:szCs w:val="21"/>
          <w:vertAlign w:val="subscript"/>
        </w:rPr>
        <w:t>1</w:t>
      </w:r>
      <w:r w:rsidRPr="00F55F60">
        <w:rPr>
          <w:szCs w:val="21"/>
        </w:rPr>
        <w:t>-A.</w:t>
      </w:r>
      <w:proofErr w:type="gramEnd"/>
      <w:r w:rsidRPr="00F55F60">
        <w:rPr>
          <w:szCs w:val="21"/>
        </w:rPr>
        <w:t xml:space="preserve"> Log2 transformations of the expression fold changes (2074B/2074A and F1-A/2074A) are represented by bars. Y axis denotes the levels of transformed expression fold changes.</w:t>
      </w:r>
    </w:p>
    <w:p w:rsidR="003D3401" w:rsidRDefault="003D3401"/>
    <w:sectPr w:rsidR="003D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A"/>
    <w:rsid w:val="003D3401"/>
    <w:rsid w:val="00D2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D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DA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D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DA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20462;&#25913;&#25991;&#31456;\&#27979;&#24207;&#25991;&#31456;\201604\orf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2643860693883858E-2"/>
          <c:y val="2.7010434671275865E-2"/>
          <c:w val="0.90622856503950178"/>
          <c:h val="0.897198891805191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'fig 4'!$D$1</c:f>
              <c:strCache>
                <c:ptCount val="1"/>
                <c:pt idx="0">
                  <c:v>2074B/2074A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'fig 4'!$C$2:$C$32</c:f>
              <c:strCache>
                <c:ptCount val="31"/>
                <c:pt idx="0">
                  <c:v>Aorf3</c:v>
                </c:pt>
                <c:pt idx="1">
                  <c:v>Aorf8</c:v>
                </c:pt>
                <c:pt idx="2">
                  <c:v>Aorf2</c:v>
                </c:pt>
                <c:pt idx="3">
                  <c:v>Aorf12</c:v>
                </c:pt>
                <c:pt idx="4">
                  <c:v>Aorf17</c:v>
                </c:pt>
                <c:pt idx="5">
                  <c:v>Aorf1</c:v>
                </c:pt>
                <c:pt idx="6">
                  <c:v>Aorf18</c:v>
                </c:pt>
                <c:pt idx="7">
                  <c:v>Aorf29</c:v>
                </c:pt>
                <c:pt idx="8">
                  <c:v>Aorf25</c:v>
                </c:pt>
                <c:pt idx="9">
                  <c:v>Aorf24</c:v>
                </c:pt>
                <c:pt idx="10">
                  <c:v>Aorf16</c:v>
                </c:pt>
                <c:pt idx="11">
                  <c:v>cox1</c:v>
                </c:pt>
                <c:pt idx="12">
                  <c:v>Aorf28</c:v>
                </c:pt>
                <c:pt idx="13">
                  <c:v>cox3</c:v>
                </c:pt>
                <c:pt idx="14">
                  <c:v>Aorf14</c:v>
                </c:pt>
                <c:pt idx="15">
                  <c:v>Aorf15</c:v>
                </c:pt>
                <c:pt idx="16">
                  <c:v>Aorf27</c:v>
                </c:pt>
                <c:pt idx="17">
                  <c:v>Aorf11</c:v>
                </c:pt>
                <c:pt idx="18">
                  <c:v>Aorf5</c:v>
                </c:pt>
                <c:pt idx="19">
                  <c:v>rrn26</c:v>
                </c:pt>
                <c:pt idx="20">
                  <c:v>Aorf9</c:v>
                </c:pt>
                <c:pt idx="21">
                  <c:v>Aorf10</c:v>
                </c:pt>
                <c:pt idx="22">
                  <c:v>atp8</c:v>
                </c:pt>
                <c:pt idx="23">
                  <c:v>Aorf4</c:v>
                </c:pt>
                <c:pt idx="24">
                  <c:v>rpl2</c:v>
                </c:pt>
                <c:pt idx="25">
                  <c:v>Aorf21</c:v>
                </c:pt>
                <c:pt idx="26">
                  <c:v>Aorf7</c:v>
                </c:pt>
                <c:pt idx="27">
                  <c:v>Aorf6</c:v>
                </c:pt>
                <c:pt idx="28">
                  <c:v>Aorf23</c:v>
                </c:pt>
                <c:pt idx="29">
                  <c:v>Aorf13</c:v>
                </c:pt>
                <c:pt idx="30">
                  <c:v>Aorf26</c:v>
                </c:pt>
              </c:strCache>
            </c:strRef>
          </c:cat>
          <c:val>
            <c:numRef>
              <c:f>'fig 4'!$D$2:$D$32</c:f>
              <c:numCache>
                <c:formatCode>0.00_ </c:formatCode>
                <c:ptCount val="31"/>
                <c:pt idx="0">
                  <c:v>-14.542064445626272</c:v>
                </c:pt>
                <c:pt idx="1">
                  <c:v>-13.468956897353006</c:v>
                </c:pt>
                <c:pt idx="2">
                  <c:v>-12.583560018992859</c:v>
                </c:pt>
                <c:pt idx="3">
                  <c:v>-12.057530651626561</c:v>
                </c:pt>
                <c:pt idx="4">
                  <c:v>-11.919041343731047</c:v>
                </c:pt>
                <c:pt idx="5">
                  <c:v>-11.762315840043595</c:v>
                </c:pt>
                <c:pt idx="6">
                  <c:v>-11.057530651626564</c:v>
                </c:pt>
                <c:pt idx="7">
                  <c:v>-4.7125798269370733</c:v>
                </c:pt>
                <c:pt idx="8">
                  <c:v>-3.1480814287756442</c:v>
                </c:pt>
                <c:pt idx="9">
                  <c:v>-2.1896782943481767</c:v>
                </c:pt>
                <c:pt idx="10">
                  <c:v>-1.6421904990456859</c:v>
                </c:pt>
                <c:pt idx="11">
                  <c:v>-0.31744762734478904</c:v>
                </c:pt>
                <c:pt idx="12">
                  <c:v>-1.4708220807337049</c:v>
                </c:pt>
                <c:pt idx="13">
                  <c:v>-2.6024799818423216E-2</c:v>
                </c:pt>
                <c:pt idx="14">
                  <c:v>-1.25099974172121</c:v>
                </c:pt>
                <c:pt idx="15">
                  <c:v>-1.0763368212722366</c:v>
                </c:pt>
                <c:pt idx="16">
                  <c:v>-1.038655892288108</c:v>
                </c:pt>
                <c:pt idx="17">
                  <c:v>-1.0030722282776239</c:v>
                </c:pt>
                <c:pt idx="18">
                  <c:v>-0.76278063985927602</c:v>
                </c:pt>
                <c:pt idx="19">
                  <c:v>-0.69877402741205374</c:v>
                </c:pt>
                <c:pt idx="20">
                  <c:v>-0.69877402741205374</c:v>
                </c:pt>
                <c:pt idx="21">
                  <c:v>-0.25402870575823688</c:v>
                </c:pt>
                <c:pt idx="22">
                  <c:v>-0.34647011922380944</c:v>
                </c:pt>
                <c:pt idx="23">
                  <c:v>-0.22182671566709369</c:v>
                </c:pt>
                <c:pt idx="24">
                  <c:v>-0.26748368961611685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9.4775095120520528E-2</c:v>
                </c:pt>
                <c:pt idx="29">
                  <c:v>1.2647000965628328</c:v>
                </c:pt>
                <c:pt idx="30">
                  <c:v>1.4452723422046507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E7-4A1B-B646-1A7B80D18149}"/>
            </c:ext>
          </c:extLst>
        </c:ser>
        <c:ser>
          <c:idx val="1"/>
          <c:order val="1"/>
          <c:tx>
            <c:strRef>
              <c:f>'fig 4'!$E$1</c:f>
              <c:strCache>
                <c:ptCount val="1"/>
                <c:pt idx="0">
                  <c:v>F1-A/2074A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'fig 4'!$C$2:$C$32</c:f>
              <c:strCache>
                <c:ptCount val="31"/>
                <c:pt idx="0">
                  <c:v>Aorf3</c:v>
                </c:pt>
                <c:pt idx="1">
                  <c:v>Aorf8</c:v>
                </c:pt>
                <c:pt idx="2">
                  <c:v>Aorf2</c:v>
                </c:pt>
                <c:pt idx="3">
                  <c:v>Aorf12</c:v>
                </c:pt>
                <c:pt idx="4">
                  <c:v>Aorf17</c:v>
                </c:pt>
                <c:pt idx="5">
                  <c:v>Aorf1</c:v>
                </c:pt>
                <c:pt idx="6">
                  <c:v>Aorf18</c:v>
                </c:pt>
                <c:pt idx="7">
                  <c:v>Aorf29</c:v>
                </c:pt>
                <c:pt idx="8">
                  <c:v>Aorf25</c:v>
                </c:pt>
                <c:pt idx="9">
                  <c:v>Aorf24</c:v>
                </c:pt>
                <c:pt idx="10">
                  <c:v>Aorf16</c:v>
                </c:pt>
                <c:pt idx="11">
                  <c:v>cox1</c:v>
                </c:pt>
                <c:pt idx="12">
                  <c:v>Aorf28</c:v>
                </c:pt>
                <c:pt idx="13">
                  <c:v>cox3</c:v>
                </c:pt>
                <c:pt idx="14">
                  <c:v>Aorf14</c:v>
                </c:pt>
                <c:pt idx="15">
                  <c:v>Aorf15</c:v>
                </c:pt>
                <c:pt idx="16">
                  <c:v>Aorf27</c:v>
                </c:pt>
                <c:pt idx="17">
                  <c:v>Aorf11</c:v>
                </c:pt>
                <c:pt idx="18">
                  <c:v>Aorf5</c:v>
                </c:pt>
                <c:pt idx="19">
                  <c:v>rrn26</c:v>
                </c:pt>
                <c:pt idx="20">
                  <c:v>Aorf9</c:v>
                </c:pt>
                <c:pt idx="21">
                  <c:v>Aorf10</c:v>
                </c:pt>
                <c:pt idx="22">
                  <c:v>atp8</c:v>
                </c:pt>
                <c:pt idx="23">
                  <c:v>Aorf4</c:v>
                </c:pt>
                <c:pt idx="24">
                  <c:v>rpl2</c:v>
                </c:pt>
                <c:pt idx="25">
                  <c:v>Aorf21</c:v>
                </c:pt>
                <c:pt idx="26">
                  <c:v>Aorf7</c:v>
                </c:pt>
                <c:pt idx="27">
                  <c:v>Aorf6</c:v>
                </c:pt>
                <c:pt idx="28">
                  <c:v>Aorf23</c:v>
                </c:pt>
                <c:pt idx="29">
                  <c:v>Aorf13</c:v>
                </c:pt>
                <c:pt idx="30">
                  <c:v>Aorf26</c:v>
                </c:pt>
              </c:strCache>
            </c:strRef>
          </c:cat>
          <c:val>
            <c:numRef>
              <c:f>'fig 4'!$E$2:$E$32</c:f>
              <c:numCache>
                <c:formatCode>0.00_ </c:formatCode>
                <c:ptCount val="31"/>
                <c:pt idx="0">
                  <c:v>2.5247127278816763</c:v>
                </c:pt>
                <c:pt idx="1">
                  <c:v>2.2476031368361542</c:v>
                </c:pt>
                <c:pt idx="2">
                  <c:v>2.6159905428161832</c:v>
                </c:pt>
                <c:pt idx="3">
                  <c:v>2.0131378831991311</c:v>
                </c:pt>
                <c:pt idx="4">
                  <c:v>3.3316674016246224</c:v>
                </c:pt>
                <c:pt idx="5">
                  <c:v>2.7330299640064002</c:v>
                </c:pt>
                <c:pt idx="6">
                  <c:v>4.5695312317235155</c:v>
                </c:pt>
                <c:pt idx="7">
                  <c:v>0.35353658158521989</c:v>
                </c:pt>
                <c:pt idx="8">
                  <c:v>4.8332428002268184</c:v>
                </c:pt>
                <c:pt idx="9">
                  <c:v>3.9332482616535933</c:v>
                </c:pt>
                <c:pt idx="10">
                  <c:v>3.411101869119034</c:v>
                </c:pt>
                <c:pt idx="11">
                  <c:v>1.8647803912353713</c:v>
                </c:pt>
                <c:pt idx="12">
                  <c:v>3.0167013519431687</c:v>
                </c:pt>
                <c:pt idx="13">
                  <c:v>2.6853365914786012</c:v>
                </c:pt>
                <c:pt idx="14">
                  <c:v>3.3829549897310387</c:v>
                </c:pt>
                <c:pt idx="15">
                  <c:v>2.7875781827840012</c:v>
                </c:pt>
                <c:pt idx="16">
                  <c:v>2.8694738026031366</c:v>
                </c:pt>
                <c:pt idx="17">
                  <c:v>2.6279329015288635</c:v>
                </c:pt>
                <c:pt idx="18">
                  <c:v>1.8929828788813468</c:v>
                </c:pt>
                <c:pt idx="19">
                  <c:v>2.4051444138226348</c:v>
                </c:pt>
                <c:pt idx="20">
                  <c:v>2.4051444138226348</c:v>
                </c:pt>
                <c:pt idx="21">
                  <c:v>2.6636085630489172</c:v>
                </c:pt>
                <c:pt idx="22">
                  <c:v>2.5635454765975592</c:v>
                </c:pt>
                <c:pt idx="23">
                  <c:v>2.9218497924454514</c:v>
                </c:pt>
                <c:pt idx="24">
                  <c:v>2.0518414125296127</c:v>
                </c:pt>
                <c:pt idx="25">
                  <c:v>14.479060720462501</c:v>
                </c:pt>
                <c:pt idx="26">
                  <c:v>9.9616725320257125</c:v>
                </c:pt>
                <c:pt idx="27">
                  <c:v>12.632495769400684</c:v>
                </c:pt>
                <c:pt idx="28">
                  <c:v>2.1480674632852397</c:v>
                </c:pt>
                <c:pt idx="29">
                  <c:v>3.1736025553923812</c:v>
                </c:pt>
                <c:pt idx="30">
                  <c:v>5.2110772608110407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E7-4A1B-B646-1A7B80D18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753664"/>
        <c:axId val="110755200"/>
      </c:barChart>
      <c:catAx>
        <c:axId val="110753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3960000" vert="horz" anchor="t" anchorCtr="1"/>
          <a:lstStyle/>
          <a:p>
            <a:pPr>
              <a:defRPr/>
            </a:pPr>
            <a:endParaRPr lang="en-US"/>
          </a:p>
        </c:txPr>
        <c:crossAx val="110755200"/>
        <c:crosses val="autoZero"/>
        <c:auto val="0"/>
        <c:lblAlgn val="ctr"/>
        <c:lblOffset val="100"/>
        <c:noMultiLvlLbl val="0"/>
      </c:catAx>
      <c:valAx>
        <c:axId val="110755200"/>
        <c:scaling>
          <c:orientation val="minMax"/>
        </c:scaling>
        <c:delete val="0"/>
        <c:axPos val="l"/>
        <c:numFmt formatCode="0.00_ " sourceLinked="1"/>
        <c:majorTickMark val="out"/>
        <c:minorTickMark val="none"/>
        <c:tickLblPos val="nextTo"/>
        <c:crossAx val="110753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9.1261386444341494E-2"/>
          <c:y val="5.9801326917468832E-2"/>
          <c:w val="0.12117897668325661"/>
          <c:h val="0.146275669062535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2018-10-16T08:14:00Z</dcterms:modified>
</cp:coreProperties>
</file>