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598" w:rsidRDefault="00E72F5B">
      <w:bookmarkStart w:id="0" w:name="_GoBack"/>
      <w:bookmarkEnd w:id="0"/>
      <w:r>
        <w:t>Table S7</w:t>
      </w:r>
      <w:r w:rsidR="00445598">
        <w:t>. Functional annotation charts of genes located within partially methylated domains</w:t>
      </w:r>
      <w:r w:rsidR="0081790F">
        <w:t xml:space="preserve"> with the number of genes, fold enrichment, and FDR adjusted </w:t>
      </w:r>
      <w:r w:rsidR="0081790F" w:rsidRPr="0081790F">
        <w:rPr>
          <w:i/>
        </w:rPr>
        <w:t>P-Value</w:t>
      </w:r>
      <w:r w:rsidR="0081790F">
        <w:t xml:space="preserve"> of the annotation chart</w:t>
      </w:r>
      <w:r w:rsidR="00445598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4"/>
        <w:gridCol w:w="3911"/>
        <w:gridCol w:w="973"/>
        <w:gridCol w:w="1268"/>
        <w:gridCol w:w="1034"/>
      </w:tblGrid>
      <w:tr w:rsidR="005D5E38" w:rsidTr="005D5E38">
        <w:tc>
          <w:tcPr>
            <w:tcW w:w="21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5D5E38" w:rsidRPr="00445598" w:rsidRDefault="005D5E38" w:rsidP="00AC03DA">
            <w:r w:rsidRPr="00445598">
              <w:t>Category</w:t>
            </w:r>
          </w:p>
        </w:tc>
        <w:tc>
          <w:tcPr>
            <w:tcW w:w="39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5D5E38" w:rsidRPr="00445598" w:rsidRDefault="005D5E38" w:rsidP="00AC03DA">
            <w:pPr>
              <w:jc w:val="center"/>
            </w:pPr>
            <w:r w:rsidRPr="00445598">
              <w:t>Term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5D5E38" w:rsidRPr="00445598" w:rsidRDefault="00A17C3C" w:rsidP="00A17C3C">
            <w:pPr>
              <w:jc w:val="center"/>
            </w:pPr>
            <w:r>
              <w:t>Number</w:t>
            </w:r>
            <w:r w:rsidR="005D5E38" w:rsidRPr="00445598">
              <w:t xml:space="preserve"> </w:t>
            </w:r>
            <w:r>
              <w:t>of g</w:t>
            </w:r>
            <w:r w:rsidR="005D5E38" w:rsidRPr="00445598">
              <w:t>enes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5D5E38" w:rsidRPr="00445598" w:rsidRDefault="005D5E38" w:rsidP="00A17C3C">
            <w:pPr>
              <w:jc w:val="center"/>
            </w:pPr>
            <w:r w:rsidRPr="00445598">
              <w:t>Fold Enrichment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5D5E38" w:rsidRDefault="005D5E38" w:rsidP="00AC03DA">
            <w:pPr>
              <w:jc w:val="center"/>
            </w:pPr>
            <w:r w:rsidRPr="00445598">
              <w:t>FDR</w:t>
            </w:r>
          </w:p>
          <w:p w:rsidR="00A17C3C" w:rsidRPr="00A17C3C" w:rsidRDefault="00A17C3C" w:rsidP="00AC03DA">
            <w:pPr>
              <w:jc w:val="center"/>
              <w:rPr>
                <w:i/>
              </w:rPr>
            </w:pPr>
            <w:r w:rsidRPr="00A17C3C">
              <w:rPr>
                <w:i/>
              </w:rPr>
              <w:t>P-Value</w:t>
            </w:r>
          </w:p>
        </w:tc>
      </w:tr>
      <w:tr w:rsidR="005D5E38" w:rsidTr="005D5E38">
        <w:tc>
          <w:tcPr>
            <w:tcW w:w="217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GOTERM_MF_DIRECT</w:t>
            </w:r>
          </w:p>
        </w:tc>
        <w:tc>
          <w:tcPr>
            <w:tcW w:w="391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olfactory receptor activity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112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4.4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5.70E-41</w:t>
            </w:r>
          </w:p>
        </w:tc>
      </w:tr>
      <w:tr w:rsidR="005D5E38" w:rsidTr="005D5E38"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INTERPRO</w:t>
            </w: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Olfactory receptor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112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4.4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5.00E-40</w:t>
            </w:r>
          </w:p>
        </w:tc>
      </w:tr>
      <w:tr w:rsidR="005D5E38" w:rsidTr="005D5E38"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UP_KEYWORDS</w:t>
            </w: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Olfaction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112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4.4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6.20E-40</w:t>
            </w:r>
          </w:p>
        </w:tc>
      </w:tr>
      <w:tr w:rsidR="005D5E38" w:rsidTr="005D5E38"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UP_KEYWORDS</w:t>
            </w: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Sensory transduction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117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3.9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4.40E-37</w:t>
            </w:r>
          </w:p>
        </w:tc>
      </w:tr>
      <w:tr w:rsidR="005D5E38" w:rsidTr="005D5E38"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GOTERM_MF_DIRECT</w:t>
            </w: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G-protein coupled receptor activity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119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3.5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2.50E-33</w:t>
            </w:r>
          </w:p>
        </w:tc>
      </w:tr>
      <w:tr w:rsidR="005D5E38" w:rsidTr="005D5E38"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KEGG_PATHWAY</w:t>
            </w: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Olfactory transduction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101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3.8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5.20E-32</w:t>
            </w:r>
          </w:p>
        </w:tc>
      </w:tr>
      <w:tr w:rsidR="005D5E38" w:rsidTr="005D5E38"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UP_KEYWORDS</w:t>
            </w: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G-protein coupled receptor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133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3.2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8.50E-32</w:t>
            </w:r>
          </w:p>
        </w:tc>
      </w:tr>
      <w:tr w:rsidR="005D5E38" w:rsidTr="005D5E38"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INTERPRO</w:t>
            </w: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GPCR, rhodopsin-like, 7TM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134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3.2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9.60E-32</w:t>
            </w:r>
          </w:p>
        </w:tc>
      </w:tr>
      <w:tr w:rsidR="005D5E38" w:rsidTr="005D5E38"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INTERPRO</w:t>
            </w: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G protein-coupled receptor, rhodopsin-like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133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3.2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9.80E-32</w:t>
            </w:r>
          </w:p>
        </w:tc>
      </w:tr>
      <w:tr w:rsidR="005D5E38" w:rsidTr="005D5E38"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UP_KEYWORDS</w:t>
            </w: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Transducer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134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3.10E-29</w:t>
            </w:r>
          </w:p>
        </w:tc>
      </w:tr>
      <w:tr w:rsidR="005D5E38" w:rsidTr="005D5E38"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GOTERM_BP_DIRECT</w:t>
            </w: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G-protein coupled receptor signaling pathway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93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3.4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9.30E-24</w:t>
            </w:r>
          </w:p>
        </w:tc>
      </w:tr>
      <w:tr w:rsidR="005D5E38" w:rsidTr="005D5E38"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UP_KEYWORDS</w:t>
            </w: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Receptor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151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2.3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4.60E-21</w:t>
            </w:r>
          </w:p>
        </w:tc>
      </w:tr>
      <w:tr w:rsidR="005D5E38" w:rsidTr="005D5E38"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GOTERM_MF_DIRECT</w:t>
            </w: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odorant binding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34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6.6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1.00E-16</w:t>
            </w:r>
          </w:p>
        </w:tc>
      </w:tr>
      <w:tr w:rsidR="005D5E38" w:rsidTr="005D5E38"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GOTERM_CC_DIRECT</w:t>
            </w: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integral component of membrane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306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1.5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3.10E-13</w:t>
            </w:r>
          </w:p>
        </w:tc>
      </w:tr>
      <w:tr w:rsidR="005D5E38" w:rsidTr="005D5E38"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UP_KEYWORDS</w:t>
            </w: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Cell membrane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143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1.9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5.30E-12</w:t>
            </w:r>
          </w:p>
        </w:tc>
      </w:tr>
      <w:tr w:rsidR="005D5E38" w:rsidTr="005D5E38"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SMART</w:t>
            </w: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SM01373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17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10.6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8.80E-11</w:t>
            </w:r>
          </w:p>
        </w:tc>
      </w:tr>
      <w:tr w:rsidR="005D5E38" w:rsidTr="005D5E38"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GOTERM_BP_DIRECT</w:t>
            </w: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sensory perception of smell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32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4.7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3.30E-10</w:t>
            </w:r>
          </w:p>
        </w:tc>
      </w:tr>
      <w:tr w:rsidR="005D5E38" w:rsidTr="005D5E38"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INTERPRO</w:t>
            </w: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MAGE protein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17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8.8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2.20E-09</w:t>
            </w:r>
          </w:p>
        </w:tc>
      </w:tr>
      <w:tr w:rsidR="005D5E38" w:rsidTr="005D5E38"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UP_KEYWORDS</w:t>
            </w: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Transmembrane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345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1.4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3.70E-08</w:t>
            </w:r>
          </w:p>
        </w:tc>
      </w:tr>
      <w:tr w:rsidR="005D5E38" w:rsidTr="005D5E38"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GOTERM_CC_DIRECT</w:t>
            </w: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plasma membrane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172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1.6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5.00E-08</w:t>
            </w:r>
          </w:p>
        </w:tc>
      </w:tr>
      <w:tr w:rsidR="005D5E38" w:rsidTr="005D5E38"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UP_KEYWORDS</w:t>
            </w: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Transmembrane helix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343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1.4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6.60E-08</w:t>
            </w:r>
          </w:p>
        </w:tc>
      </w:tr>
      <w:tr w:rsidR="005D5E38" w:rsidTr="005D5E38"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INTERPRO</w:t>
            </w: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Melanoma associated antigen, MAGE, N-terminal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10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8.7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4.80E-04</w:t>
            </w:r>
          </w:p>
        </w:tc>
      </w:tr>
      <w:tr w:rsidR="005D5E38" w:rsidTr="005D5E38"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INTERPRO</w:t>
            </w: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Transcription elongation factor A-like/Brain expressed X-linked-like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11.6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7.90E-04</w:t>
            </w:r>
          </w:p>
        </w:tc>
      </w:tr>
      <w:tr w:rsidR="005D5E38" w:rsidTr="005D5E38"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UP_KEYWORDS</w:t>
            </w: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Membrane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366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1.2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1.40E-03</w:t>
            </w:r>
          </w:p>
        </w:tc>
      </w:tr>
      <w:tr w:rsidR="005D5E38" w:rsidTr="005D5E38"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SMART</w:t>
            </w: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SM01392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9.6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6.50E-03</w:t>
            </w:r>
          </w:p>
        </w:tc>
      </w:tr>
      <w:tr w:rsidR="005D5E38" w:rsidTr="005D5E38"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SMART</w:t>
            </w: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LYZ1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8.9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1.20E-02</w:t>
            </w:r>
          </w:p>
        </w:tc>
      </w:tr>
      <w:tr w:rsidR="005D5E38" w:rsidTr="005D5E38"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PIR_SUPERFAMILY</w:t>
            </w: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brain-expressed X-linked protein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12.5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1.70E-02</w:t>
            </w:r>
          </w:p>
        </w:tc>
      </w:tr>
      <w:tr w:rsidR="005D5E38" w:rsidTr="005D5E38"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INTERPRO</w:t>
            </w: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Brain-expressed X-linked protein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13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5D5E38" w:rsidRPr="00121909" w:rsidRDefault="005D5E38" w:rsidP="005D5E38">
            <w:r w:rsidRPr="00121909">
              <w:t>2.40E-02</w:t>
            </w:r>
          </w:p>
        </w:tc>
      </w:tr>
      <w:tr w:rsidR="005D5E38" w:rsidTr="005D5E38"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D5E38" w:rsidRPr="00121909" w:rsidRDefault="005D5E38" w:rsidP="005D5E38">
            <w:r w:rsidRPr="00121909">
              <w:t>INTERPRO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D5E38" w:rsidRPr="00121909" w:rsidRDefault="005D5E38" w:rsidP="005D5E38">
            <w:r w:rsidRPr="00121909">
              <w:t>Glycoside hydrolase, family 22, lysozyme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D5E38" w:rsidRPr="00121909" w:rsidRDefault="005D5E38" w:rsidP="00A17C3C">
            <w:pPr>
              <w:jc w:val="center"/>
            </w:pPr>
            <w:r w:rsidRPr="00121909">
              <w:t>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D5E38" w:rsidRDefault="005D5E38" w:rsidP="005D5E38">
            <w:r w:rsidRPr="00121909">
              <w:t>2.90E-02</w:t>
            </w:r>
          </w:p>
        </w:tc>
      </w:tr>
    </w:tbl>
    <w:p w:rsidR="00D6394C" w:rsidRDefault="005250CE"/>
    <w:sectPr w:rsidR="00D639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3DA"/>
    <w:rsid w:val="003616C4"/>
    <w:rsid w:val="00445598"/>
    <w:rsid w:val="005250CE"/>
    <w:rsid w:val="005D5E38"/>
    <w:rsid w:val="00680908"/>
    <w:rsid w:val="007E5775"/>
    <w:rsid w:val="0081790F"/>
    <w:rsid w:val="00A17C3C"/>
    <w:rsid w:val="00AC03DA"/>
    <w:rsid w:val="00E7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Penn State University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admin_cdd1</dc:creator>
  <cp:keywords/>
  <dc:description/>
  <cp:lastModifiedBy>Balindan, Danica Joy</cp:lastModifiedBy>
  <cp:revision>7</cp:revision>
  <dcterms:created xsi:type="dcterms:W3CDTF">2018-01-27T18:53:00Z</dcterms:created>
  <dcterms:modified xsi:type="dcterms:W3CDTF">2018-10-01T07:43:00Z</dcterms:modified>
</cp:coreProperties>
</file>