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999" w:rsidRPr="00A55D40" w:rsidRDefault="00C53999" w:rsidP="0073164E">
      <w:pPr>
        <w:spacing w:afterLines="50" w:after="156" w:line="360" w:lineRule="auto"/>
        <w:rPr>
          <w:b/>
          <w:sz w:val="24"/>
          <w:szCs w:val="21"/>
        </w:rPr>
      </w:pPr>
      <w:bookmarkStart w:id="0" w:name="_GoBack"/>
      <w:bookmarkEnd w:id="0"/>
      <w:r w:rsidRPr="00A55D40">
        <w:rPr>
          <w:b/>
          <w:sz w:val="24"/>
          <w:szCs w:val="21"/>
        </w:rPr>
        <w:t>Table S</w:t>
      </w:r>
      <w:r w:rsidR="00B75BFE">
        <w:rPr>
          <w:rFonts w:hint="eastAsia"/>
          <w:b/>
          <w:sz w:val="24"/>
          <w:szCs w:val="21"/>
        </w:rPr>
        <w:t>4</w:t>
      </w:r>
      <w:r w:rsidRPr="00A55D40">
        <w:rPr>
          <w:b/>
          <w:sz w:val="24"/>
          <w:szCs w:val="21"/>
        </w:rPr>
        <w:t xml:space="preserve">. </w:t>
      </w:r>
      <w:proofErr w:type="gramStart"/>
      <w:r w:rsidRPr="00A55D40">
        <w:rPr>
          <w:b/>
          <w:sz w:val="24"/>
          <w:szCs w:val="21"/>
        </w:rPr>
        <w:t>Fitting result</w:t>
      </w:r>
      <w:r w:rsidRPr="00A55D40">
        <w:rPr>
          <w:rFonts w:hint="eastAsia"/>
          <w:b/>
          <w:sz w:val="24"/>
          <w:szCs w:val="21"/>
        </w:rPr>
        <w:t>s</w:t>
      </w:r>
      <w:r w:rsidRPr="00A55D40">
        <w:rPr>
          <w:b/>
          <w:sz w:val="24"/>
          <w:szCs w:val="21"/>
        </w:rPr>
        <w:t xml:space="preserve"> of bilinear model within each of 6</w:t>
      </w:r>
      <w:r w:rsidRPr="00A55D40">
        <w:rPr>
          <w:rFonts w:hint="eastAsia"/>
          <w:b/>
          <w:sz w:val="24"/>
          <w:szCs w:val="21"/>
        </w:rPr>
        <w:t>8</w:t>
      </w:r>
      <w:r w:rsidRPr="00A55D40">
        <w:rPr>
          <w:b/>
          <w:sz w:val="24"/>
          <w:szCs w:val="21"/>
        </w:rPr>
        <w:t xml:space="preserve"> ancient </w:t>
      </w:r>
      <w:proofErr w:type="spellStart"/>
      <w:r w:rsidRPr="00A55D40">
        <w:rPr>
          <w:b/>
          <w:sz w:val="24"/>
          <w:szCs w:val="21"/>
        </w:rPr>
        <w:t>superfamilies</w:t>
      </w:r>
      <w:proofErr w:type="spellEnd"/>
      <w:r w:rsidRPr="00A55D40">
        <w:rPr>
          <w:b/>
          <w:sz w:val="24"/>
          <w:szCs w:val="21"/>
        </w:rPr>
        <w:t>.</w:t>
      </w:r>
      <w:proofErr w:type="gramEnd"/>
    </w:p>
    <w:tbl>
      <w:tblPr>
        <w:tblStyle w:val="LightShading-Accent6"/>
        <w:tblW w:w="5000" w:type="pct"/>
        <w:tblLook w:val="04A0" w:firstRow="1" w:lastRow="0" w:firstColumn="1" w:lastColumn="0" w:noHBand="0" w:noVBand="1"/>
      </w:tblPr>
      <w:tblGrid>
        <w:gridCol w:w="1476"/>
        <w:gridCol w:w="859"/>
        <w:gridCol w:w="859"/>
        <w:gridCol w:w="859"/>
        <w:gridCol w:w="864"/>
        <w:gridCol w:w="859"/>
        <w:gridCol w:w="946"/>
        <w:gridCol w:w="946"/>
        <w:gridCol w:w="854"/>
      </w:tblGrid>
      <w:tr w:rsidR="00C53999" w:rsidRPr="00852EA3" w:rsidTr="005368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vMerge w:val="restart"/>
            <w:tcBorders>
              <w:top w:val="single" w:sz="12" w:space="0" w:color="E36C0A" w:themeColor="accent6" w:themeShade="BF"/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color w:val="auto"/>
                <w:szCs w:val="21"/>
              </w:rPr>
            </w:pPr>
            <w:r w:rsidRPr="00852EA3">
              <w:rPr>
                <w:color w:val="auto"/>
                <w:szCs w:val="21"/>
              </w:rPr>
              <w:t>SCOP code</w:t>
            </w:r>
          </w:p>
        </w:tc>
        <w:tc>
          <w:tcPr>
            <w:tcW w:w="2019" w:type="pct"/>
            <w:gridSpan w:val="4"/>
            <w:tcBorders>
              <w:top w:val="single" w:sz="12" w:space="0" w:color="E36C0A" w:themeColor="accent6" w:themeShade="BF"/>
              <w:left w:val="single" w:sz="4" w:space="0" w:color="E36C0A" w:themeColor="accent6" w:themeShade="BF"/>
              <w:bottom w:val="nil"/>
              <w:righ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1"/>
              </w:rPr>
            </w:pPr>
            <w:r w:rsidRPr="00852EA3">
              <w:rPr>
                <w:color w:val="auto"/>
                <w:szCs w:val="21"/>
              </w:rPr>
              <w:t>Group 1</w:t>
            </w:r>
            <w:r w:rsidRPr="00852EA3">
              <w:rPr>
                <w:color w:val="auto"/>
                <w:szCs w:val="21"/>
                <w:vertAlign w:val="superscript"/>
              </w:rPr>
              <w:t>a</w:t>
            </w:r>
          </w:p>
        </w:tc>
        <w:tc>
          <w:tcPr>
            <w:tcW w:w="2115" w:type="pct"/>
            <w:gridSpan w:val="4"/>
            <w:tcBorders>
              <w:top w:val="single" w:sz="12" w:space="0" w:color="E36C0A" w:themeColor="accent6" w:themeShade="BF"/>
              <w:left w:val="single" w:sz="4" w:space="0" w:color="E36C0A" w:themeColor="accent6" w:themeShade="BF"/>
              <w:bottom w:val="nil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1"/>
              </w:rPr>
            </w:pPr>
            <w:r w:rsidRPr="00852EA3">
              <w:rPr>
                <w:color w:val="auto"/>
                <w:szCs w:val="21"/>
              </w:rPr>
              <w:t>Group 2</w:t>
            </w:r>
            <w:r w:rsidRPr="00852EA3">
              <w:rPr>
                <w:color w:val="auto"/>
                <w:szCs w:val="21"/>
                <w:vertAlign w:val="superscript"/>
              </w:rPr>
              <w:t>b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vMerge/>
            <w:tcBorders>
              <w:bottom w:val="single" w:sz="4" w:space="0" w:color="E36C0A" w:themeColor="accent6" w:themeShade="BF"/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504" w:type="pct"/>
            <w:tcBorders>
              <w:top w:val="nil"/>
              <w:left w:val="single" w:sz="4" w:space="0" w:color="E36C0A" w:themeColor="accent6" w:themeShade="BF"/>
              <w:bottom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Cs w:val="21"/>
              </w:rPr>
            </w:pPr>
            <w:r w:rsidRPr="00852EA3">
              <w:rPr>
                <w:b/>
                <w:color w:val="auto"/>
                <w:szCs w:val="21"/>
              </w:rPr>
              <w:t>R</w:t>
            </w:r>
          </w:p>
        </w:tc>
        <w:tc>
          <w:tcPr>
            <w:tcW w:w="504" w:type="pct"/>
            <w:tcBorders>
              <w:top w:val="nil"/>
              <w:bottom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Cs w:val="21"/>
              </w:rPr>
            </w:pPr>
            <w:r w:rsidRPr="00852EA3">
              <w:rPr>
                <w:b/>
                <w:color w:val="auto"/>
                <w:szCs w:val="21"/>
              </w:rPr>
              <w:t>b</w:t>
            </w:r>
            <w:r w:rsidRPr="00852EA3">
              <w:rPr>
                <w:b/>
                <w:color w:val="auto"/>
                <w:szCs w:val="21"/>
                <w:vertAlign w:val="subscript"/>
              </w:rPr>
              <w:t>1</w:t>
            </w:r>
            <w:r w:rsidRPr="00852EA3">
              <w:rPr>
                <w:b/>
                <w:color w:val="auto"/>
                <w:szCs w:val="21"/>
                <w:vertAlign w:val="superscript"/>
              </w:rPr>
              <w:t>c</w:t>
            </w:r>
          </w:p>
        </w:tc>
        <w:tc>
          <w:tcPr>
            <w:tcW w:w="504" w:type="pct"/>
            <w:tcBorders>
              <w:top w:val="nil"/>
              <w:bottom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Cs w:val="21"/>
              </w:rPr>
            </w:pPr>
            <w:r w:rsidRPr="00852EA3">
              <w:rPr>
                <w:b/>
                <w:color w:val="auto"/>
                <w:szCs w:val="21"/>
              </w:rPr>
              <w:t>b</w:t>
            </w:r>
            <w:r w:rsidRPr="00852EA3">
              <w:rPr>
                <w:b/>
                <w:color w:val="auto"/>
                <w:szCs w:val="21"/>
                <w:vertAlign w:val="subscript"/>
              </w:rPr>
              <w:t>2</w:t>
            </w:r>
            <w:r w:rsidRPr="00852EA3">
              <w:rPr>
                <w:b/>
                <w:color w:val="auto"/>
                <w:szCs w:val="21"/>
                <w:vertAlign w:val="superscript"/>
              </w:rPr>
              <w:t>d</w:t>
            </w:r>
          </w:p>
        </w:tc>
        <w:tc>
          <w:tcPr>
            <w:tcW w:w="507" w:type="pct"/>
            <w:tcBorders>
              <w:top w:val="nil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Cs w:val="21"/>
              </w:rPr>
            </w:pPr>
            <w:proofErr w:type="spellStart"/>
            <w:r w:rsidRPr="00852EA3">
              <w:rPr>
                <w:b/>
                <w:color w:val="auto"/>
                <w:szCs w:val="21"/>
              </w:rPr>
              <w:t>VIF</w:t>
            </w:r>
            <w:r w:rsidRPr="00852EA3">
              <w:rPr>
                <w:b/>
                <w:color w:val="auto"/>
                <w:szCs w:val="21"/>
                <w:vertAlign w:val="superscript"/>
              </w:rPr>
              <w:t>e</w:t>
            </w:r>
            <w:proofErr w:type="spellEnd"/>
          </w:p>
        </w:tc>
        <w:tc>
          <w:tcPr>
            <w:tcW w:w="504" w:type="pct"/>
            <w:tcBorders>
              <w:top w:val="nil"/>
              <w:left w:val="single" w:sz="4" w:space="0" w:color="E36C0A" w:themeColor="accent6" w:themeShade="BF"/>
              <w:bottom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Cs w:val="21"/>
              </w:rPr>
            </w:pPr>
            <w:r w:rsidRPr="00852EA3">
              <w:rPr>
                <w:b/>
                <w:color w:val="auto"/>
                <w:szCs w:val="21"/>
              </w:rPr>
              <w:t>R</w:t>
            </w:r>
          </w:p>
        </w:tc>
        <w:tc>
          <w:tcPr>
            <w:tcW w:w="555" w:type="pct"/>
            <w:tcBorders>
              <w:top w:val="nil"/>
              <w:bottom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Cs w:val="21"/>
              </w:rPr>
            </w:pPr>
            <w:r w:rsidRPr="00852EA3">
              <w:rPr>
                <w:b/>
                <w:color w:val="auto"/>
                <w:szCs w:val="21"/>
              </w:rPr>
              <w:t>b</w:t>
            </w:r>
            <w:r w:rsidRPr="00852EA3">
              <w:rPr>
                <w:b/>
                <w:color w:val="auto"/>
                <w:szCs w:val="21"/>
                <w:vertAlign w:val="subscript"/>
              </w:rPr>
              <w:t>1</w:t>
            </w:r>
            <w:r w:rsidRPr="00852EA3">
              <w:rPr>
                <w:b/>
                <w:color w:val="auto"/>
                <w:szCs w:val="21"/>
                <w:vertAlign w:val="superscript"/>
              </w:rPr>
              <w:t>f</w:t>
            </w:r>
          </w:p>
        </w:tc>
        <w:tc>
          <w:tcPr>
            <w:tcW w:w="555" w:type="pct"/>
            <w:tcBorders>
              <w:top w:val="nil"/>
              <w:bottom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Cs w:val="21"/>
              </w:rPr>
            </w:pPr>
            <w:r w:rsidRPr="00852EA3">
              <w:rPr>
                <w:b/>
                <w:color w:val="auto"/>
                <w:szCs w:val="21"/>
              </w:rPr>
              <w:t>b</w:t>
            </w:r>
            <w:r w:rsidRPr="00852EA3">
              <w:rPr>
                <w:b/>
                <w:color w:val="auto"/>
                <w:szCs w:val="21"/>
                <w:vertAlign w:val="subscript"/>
              </w:rPr>
              <w:t>2</w:t>
            </w:r>
            <w:r w:rsidRPr="00852EA3">
              <w:rPr>
                <w:b/>
                <w:color w:val="auto"/>
                <w:szCs w:val="21"/>
                <w:vertAlign w:val="superscript"/>
              </w:rPr>
              <w:t>g</w:t>
            </w:r>
          </w:p>
        </w:tc>
        <w:tc>
          <w:tcPr>
            <w:tcW w:w="501" w:type="pct"/>
            <w:tcBorders>
              <w:top w:val="nil"/>
              <w:bottom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Cs w:val="21"/>
              </w:rPr>
            </w:pPr>
            <w:r w:rsidRPr="00852EA3">
              <w:rPr>
                <w:b/>
                <w:color w:val="auto"/>
                <w:szCs w:val="21"/>
              </w:rPr>
              <w:t>VIF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top w:val="single" w:sz="4" w:space="0" w:color="E36C0A" w:themeColor="accent6" w:themeShade="BF"/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a.4.5</w:t>
            </w:r>
          </w:p>
        </w:tc>
        <w:tc>
          <w:tcPr>
            <w:tcW w:w="504" w:type="pct"/>
            <w:tcBorders>
              <w:top w:val="single" w:sz="4" w:space="0" w:color="E36C0A" w:themeColor="accent6" w:themeShade="BF"/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0.600</w:t>
            </w:r>
          </w:p>
        </w:tc>
        <w:tc>
          <w:tcPr>
            <w:tcW w:w="504" w:type="pct"/>
            <w:tcBorders>
              <w:top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0.024</w:t>
            </w:r>
          </w:p>
        </w:tc>
        <w:tc>
          <w:tcPr>
            <w:tcW w:w="504" w:type="pct"/>
            <w:tcBorders>
              <w:top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0.082</w:t>
            </w:r>
          </w:p>
        </w:tc>
        <w:tc>
          <w:tcPr>
            <w:tcW w:w="507" w:type="pct"/>
            <w:tcBorders>
              <w:top w:val="single" w:sz="4" w:space="0" w:color="E36C0A" w:themeColor="accent6" w:themeShade="BF"/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1.082</w:t>
            </w:r>
          </w:p>
        </w:tc>
        <w:tc>
          <w:tcPr>
            <w:tcW w:w="504" w:type="pct"/>
            <w:tcBorders>
              <w:top w:val="single" w:sz="4" w:space="0" w:color="E36C0A" w:themeColor="accent6" w:themeShade="BF"/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0.679</w:t>
            </w:r>
          </w:p>
        </w:tc>
        <w:tc>
          <w:tcPr>
            <w:tcW w:w="555" w:type="pct"/>
            <w:tcBorders>
              <w:top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-0.044</w:t>
            </w:r>
          </w:p>
        </w:tc>
        <w:tc>
          <w:tcPr>
            <w:tcW w:w="555" w:type="pct"/>
            <w:tcBorders>
              <w:top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-0.148</w:t>
            </w:r>
          </w:p>
        </w:tc>
        <w:tc>
          <w:tcPr>
            <w:tcW w:w="501" w:type="pct"/>
            <w:tcBorders>
              <w:top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1.170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a.25.1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0.742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0.031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0.165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1.302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0.826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-0.094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-0.184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1.347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a.35.1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0.625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0.018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0.073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1.125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0.743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-0.045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-0.130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1.189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a.100.1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0.523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0.049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0.050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1.079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0.711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-0.096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-0.066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1.128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b.36.1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0.669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0.007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0.072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1.186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0.696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-0.023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-0.220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1.297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b.38.1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0.744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0.006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0.079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1.418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0.780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-0.036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-0.178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1.563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b.40.4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0.496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0.029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0.051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1.082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0.612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-0.063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-0.085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1.130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b.43.3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0.717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0.018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0.080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1.590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0.725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-0.045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-0.177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1.957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b.45.1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0.724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0.022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0.073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1.204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0.737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-0.111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-0.172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1.343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b.82.1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0.700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0.014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0.098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1.388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0.708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-0.103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-0.185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1.432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b.92.1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0.843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0.020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0.134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1.868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0.776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-0.048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-0.233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2.558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b.122.1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0.693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0.033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0.065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1.516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0.823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-0.095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-0.156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1.547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c.1.2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0.825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0.017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0.074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2.057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0.867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-0.094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-0.305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2.208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c.1.4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0.894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0.022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0.099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2.578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0.929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-0.181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-0.292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3.832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c.1.9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0.842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0.032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0.086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2.135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0.902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-0.145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-0.327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2.452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c.1.10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0.844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0.028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0.069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2.162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0.928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-0.163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-0.258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2.524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c.1.11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0.880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0.018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0.076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2.041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0.923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-0.129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-0.266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2.455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c.1.12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0.900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0.025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0.086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2.774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0.948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-0.133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-0.335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3.322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c.2.1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0.683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0.038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0.061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1.375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0.760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-0.130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-0.201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1.446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c.3.1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0.644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0.020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0.071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1.203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0.592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-0.109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-0.069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1.284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c.14.1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0.790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0.016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0.066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1.704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0.853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-0.117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-0.242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1.835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c.23.16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0.700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0.039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0.062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1.432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0.789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-0.134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-0.193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1.585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c.26.1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0.742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0.034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0.055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1.809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0.858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-0.120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-0.194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2.067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c.26.2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0.661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0.027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0.067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1.474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0.795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-0.130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-0.176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1.800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c.31.1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0.708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0.030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0.041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1.641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0.804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-0.108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-0.207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1.539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c.36.1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0.842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0.029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0.060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2.092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0.897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-0.121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-0.206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2.308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c.37.1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0.628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0.053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0.053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1.340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0.758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-0.127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-0.134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1.383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c.47.1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0.682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0.038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0.047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1.376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0.775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-0.095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-0.137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1.473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c.52.1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0.465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0.031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0.055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1.126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0.695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-0.091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-0.106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1.143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c.55.1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0.566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0.032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0.028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1.339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0.770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-0.114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-0.116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1.441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c.55.3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0.564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0.028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0.050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1.399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0.728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-0.098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-0.119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1.485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c.56.5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0.868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0.033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0.081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2.443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0.925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-0.162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-0.269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2.996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c.58.1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0.886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0.032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0.083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2.460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0.940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-0.108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-0.168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2.819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c.61.1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0.732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0.027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0.059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1.639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0.852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-0.123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-0.192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1.846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c.66.1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0.688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0.030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0.070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1.302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0.784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-0.117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-0.218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1.389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c.67.1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0.814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0.026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0.096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2.072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0.860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-0.139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-0.351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2.548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c.68.1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0.779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0.021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0.062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1.685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0.878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-0.136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-0.167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1.848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c.72.1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0.737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0.015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0.078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1.764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0.812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-0.106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-0.286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1.951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lastRenderedPageBreak/>
              <w:t>c.78.1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0.901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0.027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0.128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2.798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0.931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-0.078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-0.295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4.253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c.79.1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0.845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0.023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0.054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2.235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0.848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-0.110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-0.210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2.385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bottom w:val="nil"/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c.87.1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0.796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0.174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2.397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0.907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-0.186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-0.321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2.847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top w:val="nil"/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c.94.1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0.786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0.032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0.078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2.249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0.869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-0.131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-0.193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2.553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c.95.1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0.777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0.026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0.108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2.046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0.879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-0.107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-0.293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2.315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c.97.1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0.830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0.030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0.056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1.916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0.869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-0.104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-0.178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1.788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c.108.1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0.662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0.025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0.072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1.311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0.768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-0.102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-0.220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1.314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c.124.1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0.770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0.025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0.068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1.864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0.780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-0.103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-0.154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2.020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d.14.1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0.505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0.034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0.040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1.243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0.706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-0.084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-0.133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1.230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d.26.1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0.801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0.020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0.060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1.875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0.771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-0.056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-0.212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2.175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d.37.1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0.483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0.056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1.001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0.573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-0.048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-0.087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1.024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d.50.1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0.610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0.014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0.068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1.239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0.726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-0.040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-0.166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1.578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d.51.1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0.763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0.016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0.096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1.281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0.838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-0.076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-0.142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1.670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d.54.1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0.804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0.025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0.073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1.774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0.854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-0.081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-0.149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2.256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d.58.1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0.731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0.029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0.049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1.356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0.590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-0.055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-0.085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1.398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d.58.18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0.618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0.034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0.038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1.120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0.726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-0.069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-0.098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1.179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d.81.1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0.748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0.035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0.083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1.898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0.877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-0.128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-0.164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1.948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d.87.1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0.868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0.021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0.063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3.026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0.949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-0.090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-0.173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4.284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d.104.1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0.697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0.019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0.073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1.623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0.848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-0.122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-0.291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1.661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d.108.1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0.665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0.028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0.064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1.342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0.734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-0.073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-0.205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1.388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d.113.1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0.603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0.022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0.072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1.293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0.690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-0.073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-0.178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1.345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d.122.1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0.750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0.019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0.066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1.680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0.855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-0.104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-0.214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1.867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d.131.1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0.799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0.017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0.104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1.656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0.804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-0.082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-0.292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1.891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d.142.1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0.550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0.022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0.057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1.397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0.709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-0.090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-0.167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1.572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d.144.1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0.845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0.020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0.115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2.212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0.888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-0.089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-0.326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2.990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d.153.1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0.865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0.025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0.096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2.051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0.941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-0.131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-0.267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2.506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d.157.1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0.812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0.036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0.066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1.763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0.839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-0.139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-0.267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1.868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d.159.1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0.859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0.022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0.086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2.260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0.921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-0.155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-0.250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2.792</w:t>
            </w:r>
          </w:p>
        </w:tc>
      </w:tr>
      <w:tr w:rsidR="00C53999" w:rsidRPr="00852EA3" w:rsidTr="005368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d.218.1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0.500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0.015</w:t>
            </w:r>
          </w:p>
        </w:tc>
        <w:tc>
          <w:tcPr>
            <w:tcW w:w="504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0.050</w:t>
            </w:r>
          </w:p>
        </w:tc>
        <w:tc>
          <w:tcPr>
            <w:tcW w:w="507" w:type="pct"/>
            <w:tcBorders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1.246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0.733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-0.087</w:t>
            </w:r>
          </w:p>
        </w:tc>
        <w:tc>
          <w:tcPr>
            <w:tcW w:w="555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-0.145</w:t>
            </w:r>
          </w:p>
        </w:tc>
        <w:tc>
          <w:tcPr>
            <w:tcW w:w="501" w:type="pct"/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1.341</w:t>
            </w:r>
          </w:p>
        </w:tc>
      </w:tr>
      <w:tr w:rsidR="00C53999" w:rsidRPr="00852EA3" w:rsidTr="00536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pct"/>
            <w:tcBorders>
              <w:bottom w:val="single" w:sz="12" w:space="0" w:color="E36C0A" w:themeColor="accent6" w:themeShade="BF"/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rPr>
                <w:b w:val="0"/>
                <w:color w:val="auto"/>
                <w:szCs w:val="21"/>
              </w:rPr>
            </w:pPr>
            <w:r w:rsidRPr="00852EA3">
              <w:rPr>
                <w:b w:val="0"/>
                <w:color w:val="auto"/>
                <w:szCs w:val="21"/>
              </w:rPr>
              <w:t>e.8.1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  <w:bottom w:val="single" w:sz="12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0.706</w:t>
            </w:r>
          </w:p>
        </w:tc>
        <w:tc>
          <w:tcPr>
            <w:tcW w:w="504" w:type="pct"/>
            <w:tcBorders>
              <w:bottom w:val="single" w:sz="12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0.018</w:t>
            </w:r>
          </w:p>
        </w:tc>
        <w:tc>
          <w:tcPr>
            <w:tcW w:w="504" w:type="pct"/>
            <w:tcBorders>
              <w:bottom w:val="single" w:sz="12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0.113</w:t>
            </w:r>
          </w:p>
        </w:tc>
        <w:tc>
          <w:tcPr>
            <w:tcW w:w="507" w:type="pct"/>
            <w:tcBorders>
              <w:bottom w:val="single" w:sz="12" w:space="0" w:color="E36C0A" w:themeColor="accent6" w:themeShade="BF"/>
              <w:right w:val="single" w:sz="4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1.690</w:t>
            </w:r>
          </w:p>
        </w:tc>
        <w:tc>
          <w:tcPr>
            <w:tcW w:w="504" w:type="pct"/>
            <w:tcBorders>
              <w:left w:val="single" w:sz="4" w:space="0" w:color="E36C0A" w:themeColor="accent6" w:themeShade="BF"/>
              <w:bottom w:val="single" w:sz="12" w:space="0" w:color="E36C0A" w:themeColor="accent6" w:themeShade="BF"/>
            </w:tcBorders>
            <w:vAlign w:val="center"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0.876</w:t>
            </w:r>
          </w:p>
        </w:tc>
        <w:tc>
          <w:tcPr>
            <w:tcW w:w="555" w:type="pct"/>
            <w:tcBorders>
              <w:bottom w:val="single" w:sz="12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-0.128</w:t>
            </w:r>
          </w:p>
        </w:tc>
        <w:tc>
          <w:tcPr>
            <w:tcW w:w="555" w:type="pct"/>
            <w:tcBorders>
              <w:bottom w:val="single" w:sz="12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-0.193</w:t>
            </w:r>
          </w:p>
        </w:tc>
        <w:tc>
          <w:tcPr>
            <w:tcW w:w="501" w:type="pct"/>
            <w:tcBorders>
              <w:bottom w:val="single" w:sz="12" w:space="0" w:color="E36C0A" w:themeColor="accent6" w:themeShade="BF"/>
            </w:tcBorders>
            <w:noWrap/>
            <w:vAlign w:val="center"/>
            <w:hideMark/>
          </w:tcPr>
          <w:p w:rsidR="00C53999" w:rsidRPr="00852EA3" w:rsidRDefault="00C53999" w:rsidP="005368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21"/>
              </w:rPr>
            </w:pPr>
            <w:r w:rsidRPr="00852EA3">
              <w:rPr>
                <w:color w:val="000000"/>
                <w:szCs w:val="21"/>
              </w:rPr>
              <w:t>2.064</w:t>
            </w:r>
          </w:p>
        </w:tc>
      </w:tr>
    </w:tbl>
    <w:p w:rsidR="00C53999" w:rsidRPr="00A51046" w:rsidRDefault="00C53999" w:rsidP="0073164E">
      <w:pPr>
        <w:spacing w:beforeLines="50" w:before="156"/>
        <w:ind w:left="141" w:hangingChars="67" w:hanging="141"/>
        <w:rPr>
          <w:szCs w:val="21"/>
        </w:rPr>
      </w:pPr>
      <w:proofErr w:type="spellStart"/>
      <w:r w:rsidRPr="00A51046">
        <w:rPr>
          <w:szCs w:val="21"/>
          <w:vertAlign w:val="superscript"/>
        </w:rPr>
        <w:t>a</w:t>
      </w:r>
      <w:proofErr w:type="spellEnd"/>
      <w:r w:rsidRPr="00A51046">
        <w:rPr>
          <w:szCs w:val="21"/>
          <w:vertAlign w:val="superscript"/>
        </w:rPr>
        <w:t xml:space="preserve"> </w:t>
      </w:r>
      <w:r w:rsidRPr="00A51046">
        <w:rPr>
          <w:szCs w:val="21"/>
        </w:rPr>
        <w:t>The results obtained by using bilinear model to fit Group 1 variables (PNI, SNG versus RMSD) for all the alignments within each superfamily.</w:t>
      </w:r>
    </w:p>
    <w:p w:rsidR="00C53999" w:rsidRPr="00A51046" w:rsidRDefault="00C53999" w:rsidP="00C53999">
      <w:pPr>
        <w:ind w:left="141" w:hangingChars="67" w:hanging="141"/>
        <w:rPr>
          <w:szCs w:val="21"/>
        </w:rPr>
      </w:pPr>
      <w:proofErr w:type="gramStart"/>
      <w:r w:rsidRPr="00A51046">
        <w:rPr>
          <w:szCs w:val="21"/>
          <w:vertAlign w:val="superscript"/>
        </w:rPr>
        <w:t>b</w:t>
      </w:r>
      <w:proofErr w:type="gramEnd"/>
      <w:r w:rsidRPr="00A51046">
        <w:rPr>
          <w:szCs w:val="21"/>
          <w:vertAlign w:val="superscript"/>
        </w:rPr>
        <w:t xml:space="preserve"> </w:t>
      </w:r>
      <w:r w:rsidRPr="00A51046">
        <w:rPr>
          <w:szCs w:val="21"/>
        </w:rPr>
        <w:t>The results obtained by using bilinear model to fit Group 2 variables (PNS, LSNG versus Z-score) for all the alignments within each superfamily.</w:t>
      </w:r>
    </w:p>
    <w:p w:rsidR="00C53999" w:rsidRPr="00A51046" w:rsidRDefault="00C53999" w:rsidP="00C53999">
      <w:pPr>
        <w:ind w:left="141" w:hangingChars="67" w:hanging="141"/>
        <w:rPr>
          <w:szCs w:val="21"/>
        </w:rPr>
      </w:pPr>
      <w:proofErr w:type="gramStart"/>
      <w:r w:rsidRPr="00A51046">
        <w:rPr>
          <w:szCs w:val="21"/>
          <w:vertAlign w:val="superscript"/>
        </w:rPr>
        <w:t>c</w:t>
      </w:r>
      <w:proofErr w:type="gramEnd"/>
      <w:r w:rsidRPr="00A51046">
        <w:rPr>
          <w:szCs w:val="21"/>
          <w:vertAlign w:val="superscript"/>
        </w:rPr>
        <w:t xml:space="preserve"> </w:t>
      </w:r>
      <w:r w:rsidRPr="00A51046">
        <w:rPr>
          <w:szCs w:val="21"/>
        </w:rPr>
        <w:t>The regression coefficient b</w:t>
      </w:r>
      <w:r w:rsidRPr="00A51046">
        <w:rPr>
          <w:szCs w:val="21"/>
          <w:vertAlign w:val="subscript"/>
        </w:rPr>
        <w:t>1</w:t>
      </w:r>
      <w:r w:rsidRPr="00A51046">
        <w:rPr>
          <w:szCs w:val="21"/>
        </w:rPr>
        <w:t xml:space="preserve"> obtained by fitting Group 1 variables. It is termed as structural substitution sensitivity (SSS). The statistical significance of both b</w:t>
      </w:r>
      <w:r w:rsidRPr="00A51046">
        <w:rPr>
          <w:szCs w:val="21"/>
          <w:vertAlign w:val="subscript"/>
        </w:rPr>
        <w:t>1</w:t>
      </w:r>
      <w:r w:rsidRPr="00A51046">
        <w:rPr>
          <w:szCs w:val="21"/>
        </w:rPr>
        <w:t xml:space="preserve"> and the partial correlation coefficient r</w:t>
      </w:r>
      <w:r w:rsidRPr="00A51046">
        <w:rPr>
          <w:szCs w:val="21"/>
          <w:vertAlign w:val="subscript"/>
        </w:rPr>
        <w:t>x1y·x2</w:t>
      </w:r>
      <w:r w:rsidRPr="00A51046">
        <w:rPr>
          <w:szCs w:val="21"/>
        </w:rPr>
        <w:t xml:space="preserve"> are equal with each other. Except for c.87.1 (</w:t>
      </w:r>
      <w:r w:rsidRPr="009B2FED">
        <w:rPr>
          <w:i/>
          <w:szCs w:val="21"/>
        </w:rPr>
        <w:t>p</w:t>
      </w:r>
      <w:r w:rsidRPr="00A51046">
        <w:rPr>
          <w:szCs w:val="21"/>
        </w:rPr>
        <w:t>=0.038) and</w:t>
      </w:r>
      <w:r w:rsidRPr="00A51046">
        <w:rPr>
          <w:color w:val="000000"/>
          <w:szCs w:val="21"/>
        </w:rPr>
        <w:t xml:space="preserve"> </w:t>
      </w:r>
      <w:r w:rsidRPr="00A51046">
        <w:rPr>
          <w:szCs w:val="21"/>
        </w:rPr>
        <w:t>d.37.1 (</w:t>
      </w:r>
      <w:r w:rsidRPr="009B2FED">
        <w:rPr>
          <w:i/>
          <w:szCs w:val="21"/>
        </w:rPr>
        <w:t>p</w:t>
      </w:r>
      <w:r w:rsidRPr="00A51046">
        <w:rPr>
          <w:szCs w:val="21"/>
        </w:rPr>
        <w:t>=0.236), all the b</w:t>
      </w:r>
      <w:r w:rsidRPr="00A51046">
        <w:rPr>
          <w:szCs w:val="21"/>
          <w:vertAlign w:val="subscript"/>
        </w:rPr>
        <w:t xml:space="preserve">1 </w:t>
      </w:r>
      <w:r w:rsidRPr="00A51046">
        <w:rPr>
          <w:szCs w:val="21"/>
        </w:rPr>
        <w:t xml:space="preserve">of other </w:t>
      </w:r>
      <w:proofErr w:type="spellStart"/>
      <w:r w:rsidRPr="00A51046">
        <w:rPr>
          <w:szCs w:val="21"/>
        </w:rPr>
        <w:t>superfamilies</w:t>
      </w:r>
      <w:proofErr w:type="spellEnd"/>
      <w:r w:rsidRPr="00A51046">
        <w:rPr>
          <w:szCs w:val="21"/>
        </w:rPr>
        <w:t xml:space="preserve"> are significantly different from zero (</w:t>
      </w:r>
      <w:r w:rsidRPr="009B2FED">
        <w:rPr>
          <w:i/>
          <w:szCs w:val="21"/>
        </w:rPr>
        <w:t>p</w:t>
      </w:r>
      <w:r w:rsidRPr="00A51046">
        <w:rPr>
          <w:szCs w:val="21"/>
        </w:rPr>
        <w:t>&lt;0.01).</w:t>
      </w:r>
    </w:p>
    <w:p w:rsidR="00C53999" w:rsidRPr="00A51046" w:rsidRDefault="00C53999" w:rsidP="00C53999">
      <w:pPr>
        <w:ind w:left="141" w:hangingChars="67" w:hanging="141"/>
        <w:rPr>
          <w:szCs w:val="21"/>
        </w:rPr>
      </w:pPr>
      <w:proofErr w:type="gramStart"/>
      <w:r w:rsidRPr="00A51046">
        <w:rPr>
          <w:szCs w:val="21"/>
          <w:vertAlign w:val="superscript"/>
        </w:rPr>
        <w:t>d</w:t>
      </w:r>
      <w:proofErr w:type="gramEnd"/>
      <w:r w:rsidRPr="00A51046">
        <w:rPr>
          <w:szCs w:val="21"/>
          <w:vertAlign w:val="superscript"/>
        </w:rPr>
        <w:t xml:space="preserve"> </w:t>
      </w:r>
      <w:r w:rsidRPr="00A51046">
        <w:rPr>
          <w:szCs w:val="21"/>
        </w:rPr>
        <w:t>The regression coefficient b</w:t>
      </w:r>
      <w:r w:rsidRPr="00A51046">
        <w:rPr>
          <w:szCs w:val="21"/>
          <w:vertAlign w:val="subscript"/>
        </w:rPr>
        <w:t>2</w:t>
      </w:r>
      <w:r w:rsidRPr="00A51046">
        <w:rPr>
          <w:szCs w:val="21"/>
        </w:rPr>
        <w:t xml:space="preserve"> obtained by fitting Group 1 variables. It is termed as structural </w:t>
      </w:r>
      <w:proofErr w:type="spellStart"/>
      <w:r w:rsidRPr="00A51046">
        <w:rPr>
          <w:szCs w:val="21"/>
        </w:rPr>
        <w:t>indel</w:t>
      </w:r>
      <w:proofErr w:type="spellEnd"/>
      <w:r w:rsidRPr="00A51046">
        <w:rPr>
          <w:szCs w:val="21"/>
        </w:rPr>
        <w:t xml:space="preserve"> sensitivity (SIDS). The statistical significance of b</w:t>
      </w:r>
      <w:r w:rsidRPr="00A51046">
        <w:rPr>
          <w:szCs w:val="21"/>
          <w:vertAlign w:val="subscript"/>
        </w:rPr>
        <w:t>2</w:t>
      </w:r>
      <w:r w:rsidRPr="00A51046">
        <w:rPr>
          <w:szCs w:val="21"/>
        </w:rPr>
        <w:t xml:space="preserve"> is equal to that of the partial correlation coefficient r</w:t>
      </w:r>
      <w:r w:rsidRPr="00A51046">
        <w:rPr>
          <w:szCs w:val="21"/>
          <w:vertAlign w:val="subscript"/>
        </w:rPr>
        <w:t>x2y·x1</w:t>
      </w:r>
      <w:r w:rsidRPr="00FE50D6">
        <w:rPr>
          <w:szCs w:val="21"/>
        </w:rPr>
        <w:t>. The</w:t>
      </w:r>
      <w:r>
        <w:rPr>
          <w:rFonts w:hint="eastAsia"/>
          <w:szCs w:val="21"/>
        </w:rPr>
        <w:t xml:space="preserve"> </w:t>
      </w:r>
      <w:r w:rsidRPr="00A51046">
        <w:rPr>
          <w:szCs w:val="21"/>
        </w:rPr>
        <w:t>b</w:t>
      </w:r>
      <w:r w:rsidRPr="00A51046">
        <w:rPr>
          <w:szCs w:val="21"/>
          <w:vertAlign w:val="subscript"/>
        </w:rPr>
        <w:t>2</w:t>
      </w:r>
      <w:r w:rsidRPr="00FE50D6">
        <w:rPr>
          <w:szCs w:val="21"/>
        </w:rPr>
        <w:t xml:space="preserve"> </w:t>
      </w:r>
      <w:r>
        <w:rPr>
          <w:rFonts w:hint="eastAsia"/>
          <w:szCs w:val="21"/>
        </w:rPr>
        <w:t>of</w:t>
      </w:r>
      <w:r w:rsidRPr="00FE50D6">
        <w:rPr>
          <w:szCs w:val="21"/>
        </w:rPr>
        <w:t xml:space="preserve"> all the </w:t>
      </w:r>
      <w:proofErr w:type="spellStart"/>
      <w:r w:rsidRPr="00FE50D6">
        <w:rPr>
          <w:szCs w:val="21"/>
        </w:rPr>
        <w:t>superfamilies</w:t>
      </w:r>
      <w:proofErr w:type="spellEnd"/>
      <w:r w:rsidRPr="00FE50D6">
        <w:rPr>
          <w:szCs w:val="21"/>
        </w:rPr>
        <w:t xml:space="preserve"> are significantly different from zero (</w:t>
      </w:r>
      <w:r w:rsidRPr="009B2FED">
        <w:rPr>
          <w:i/>
          <w:szCs w:val="21"/>
        </w:rPr>
        <w:t>p</w:t>
      </w:r>
      <w:r w:rsidRPr="00FE50D6">
        <w:rPr>
          <w:szCs w:val="21"/>
        </w:rPr>
        <w:t>&lt;0.001).</w:t>
      </w:r>
    </w:p>
    <w:p w:rsidR="00C53999" w:rsidRPr="00A51046" w:rsidRDefault="00C53999" w:rsidP="00C53999">
      <w:pPr>
        <w:ind w:left="141" w:hangingChars="67" w:hanging="141"/>
        <w:rPr>
          <w:szCs w:val="21"/>
        </w:rPr>
      </w:pPr>
      <w:proofErr w:type="gramStart"/>
      <w:r w:rsidRPr="00A51046">
        <w:rPr>
          <w:szCs w:val="21"/>
          <w:vertAlign w:val="superscript"/>
        </w:rPr>
        <w:t>e</w:t>
      </w:r>
      <w:proofErr w:type="gramEnd"/>
      <w:r w:rsidRPr="00A51046">
        <w:rPr>
          <w:szCs w:val="21"/>
          <w:vertAlign w:val="superscript"/>
        </w:rPr>
        <w:t xml:space="preserve"> </w:t>
      </w:r>
      <w:r w:rsidRPr="00A51046">
        <w:rPr>
          <w:szCs w:val="21"/>
        </w:rPr>
        <w:t xml:space="preserve">Variance inflation factor (VIF). It quantifies the severity of multicollinearity. </w:t>
      </w:r>
      <w:r w:rsidRPr="000A7451">
        <w:rPr>
          <w:szCs w:val="21"/>
        </w:rPr>
        <w:t xml:space="preserve">A common rule of thumb is that </w:t>
      </w:r>
      <w:r w:rsidRPr="000A7451">
        <w:rPr>
          <w:rFonts w:hint="eastAsia"/>
          <w:szCs w:val="21"/>
        </w:rPr>
        <w:t>i</w:t>
      </w:r>
      <w:r w:rsidRPr="000A7451">
        <w:rPr>
          <w:szCs w:val="21"/>
        </w:rPr>
        <w:t xml:space="preserve">f VIF for one of the variables is greater than </w:t>
      </w:r>
      <w:proofErr w:type="gramStart"/>
      <w:r w:rsidRPr="000A7451">
        <w:rPr>
          <w:szCs w:val="21"/>
        </w:rPr>
        <w:t>5</w:t>
      </w:r>
      <w:proofErr w:type="gramEnd"/>
      <w:r w:rsidRPr="000A7451">
        <w:rPr>
          <w:szCs w:val="21"/>
        </w:rPr>
        <w:t>, there is collinearity associated with that variable.</w:t>
      </w:r>
    </w:p>
    <w:p w:rsidR="00C53999" w:rsidRPr="00A51046" w:rsidRDefault="00C53999" w:rsidP="00C53999">
      <w:pPr>
        <w:ind w:left="141" w:hangingChars="67" w:hanging="141"/>
        <w:rPr>
          <w:szCs w:val="21"/>
        </w:rPr>
      </w:pPr>
      <w:proofErr w:type="gramStart"/>
      <w:r w:rsidRPr="00A51046">
        <w:rPr>
          <w:szCs w:val="21"/>
          <w:vertAlign w:val="superscript"/>
        </w:rPr>
        <w:lastRenderedPageBreak/>
        <w:t>f</w:t>
      </w:r>
      <w:proofErr w:type="gramEnd"/>
      <w:r w:rsidRPr="00A51046">
        <w:rPr>
          <w:szCs w:val="21"/>
          <w:vertAlign w:val="superscript"/>
        </w:rPr>
        <w:t xml:space="preserve"> </w:t>
      </w:r>
      <w:r w:rsidRPr="00A51046">
        <w:rPr>
          <w:szCs w:val="21"/>
        </w:rPr>
        <w:t>The regression coefficient b</w:t>
      </w:r>
      <w:r w:rsidRPr="00A51046">
        <w:rPr>
          <w:szCs w:val="21"/>
          <w:vertAlign w:val="subscript"/>
        </w:rPr>
        <w:t>1</w:t>
      </w:r>
      <w:r w:rsidRPr="00A51046">
        <w:rPr>
          <w:szCs w:val="21"/>
        </w:rPr>
        <w:t xml:space="preserve"> obtained by fitting Group 2 variables. It is termed as SSS. </w:t>
      </w:r>
      <w:r w:rsidRPr="00FE50D6">
        <w:rPr>
          <w:szCs w:val="21"/>
        </w:rPr>
        <w:t>They are significantly different from zero (</w:t>
      </w:r>
      <w:r w:rsidRPr="009B2FED">
        <w:rPr>
          <w:i/>
          <w:szCs w:val="21"/>
        </w:rPr>
        <w:t>p</w:t>
      </w:r>
      <w:r w:rsidRPr="00FE50D6">
        <w:rPr>
          <w:szCs w:val="21"/>
        </w:rPr>
        <w:t xml:space="preserve">&lt;0.001) for all the </w:t>
      </w:r>
      <w:proofErr w:type="spellStart"/>
      <w:r w:rsidRPr="00FE50D6">
        <w:rPr>
          <w:szCs w:val="21"/>
        </w:rPr>
        <w:t>superfamilies</w:t>
      </w:r>
      <w:proofErr w:type="spellEnd"/>
      <w:r w:rsidRPr="00FE50D6">
        <w:rPr>
          <w:szCs w:val="21"/>
        </w:rPr>
        <w:t>.</w:t>
      </w:r>
    </w:p>
    <w:p w:rsidR="00C53999" w:rsidRDefault="00C53999" w:rsidP="00C53999">
      <w:pPr>
        <w:ind w:left="141" w:hangingChars="67" w:hanging="141"/>
        <w:rPr>
          <w:szCs w:val="21"/>
        </w:rPr>
      </w:pPr>
      <w:proofErr w:type="gramStart"/>
      <w:r w:rsidRPr="00A51046">
        <w:rPr>
          <w:szCs w:val="21"/>
          <w:vertAlign w:val="superscript"/>
        </w:rPr>
        <w:t>g</w:t>
      </w:r>
      <w:proofErr w:type="gramEnd"/>
      <w:r w:rsidRPr="00A51046">
        <w:rPr>
          <w:szCs w:val="21"/>
          <w:vertAlign w:val="superscript"/>
        </w:rPr>
        <w:t xml:space="preserve"> </w:t>
      </w:r>
      <w:r w:rsidRPr="00A51046">
        <w:rPr>
          <w:szCs w:val="21"/>
        </w:rPr>
        <w:t>The regression coefficient b</w:t>
      </w:r>
      <w:r w:rsidRPr="00A51046">
        <w:rPr>
          <w:szCs w:val="21"/>
          <w:vertAlign w:val="subscript"/>
        </w:rPr>
        <w:t>2</w:t>
      </w:r>
      <w:r w:rsidRPr="00A51046">
        <w:rPr>
          <w:szCs w:val="21"/>
        </w:rPr>
        <w:t xml:space="preserve"> obtained by fitting Group 2 variables. It is termed as SIDS. </w:t>
      </w:r>
      <w:r w:rsidRPr="00FE50D6">
        <w:rPr>
          <w:szCs w:val="21"/>
        </w:rPr>
        <w:t>They are significantly different from zero (</w:t>
      </w:r>
      <w:r w:rsidRPr="009B2FED">
        <w:rPr>
          <w:i/>
          <w:szCs w:val="21"/>
        </w:rPr>
        <w:t>p</w:t>
      </w:r>
      <w:r w:rsidRPr="00FE50D6">
        <w:rPr>
          <w:szCs w:val="21"/>
        </w:rPr>
        <w:t xml:space="preserve">&lt;0.001) for all the </w:t>
      </w:r>
      <w:proofErr w:type="spellStart"/>
      <w:r w:rsidRPr="00FE50D6">
        <w:rPr>
          <w:szCs w:val="21"/>
        </w:rPr>
        <w:t>superfamilies</w:t>
      </w:r>
      <w:proofErr w:type="spellEnd"/>
      <w:r w:rsidRPr="00FE50D6">
        <w:rPr>
          <w:szCs w:val="21"/>
        </w:rPr>
        <w:t>.</w:t>
      </w:r>
    </w:p>
    <w:sectPr w:rsidR="00C53999" w:rsidSect="008462F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E92" w:rsidRDefault="006E2E92" w:rsidP="00C53999">
      <w:r>
        <w:separator/>
      </w:r>
    </w:p>
  </w:endnote>
  <w:endnote w:type="continuationSeparator" w:id="0">
    <w:p w:rsidR="006E2E92" w:rsidRDefault="006E2E92" w:rsidP="00C53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785444"/>
      <w:docPartObj>
        <w:docPartGallery w:val="Page Numbers (Bottom of Page)"/>
        <w:docPartUnique/>
      </w:docPartObj>
    </w:sdtPr>
    <w:sdtEndPr/>
    <w:sdtContent>
      <w:p w:rsidR="00C53999" w:rsidRDefault="007316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73164E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C53999" w:rsidRDefault="00C539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E92" w:rsidRDefault="006E2E92" w:rsidP="00C53999">
      <w:r>
        <w:separator/>
      </w:r>
    </w:p>
  </w:footnote>
  <w:footnote w:type="continuationSeparator" w:id="0">
    <w:p w:rsidR="006E2E92" w:rsidRDefault="006E2E92" w:rsidP="00C539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3"/>
  </w:docVars>
  <w:rsids>
    <w:rsidRoot w:val="00C53999"/>
    <w:rsid w:val="000C7DD0"/>
    <w:rsid w:val="000F7CDE"/>
    <w:rsid w:val="001F3F8D"/>
    <w:rsid w:val="0037175D"/>
    <w:rsid w:val="006E1DED"/>
    <w:rsid w:val="006E2E92"/>
    <w:rsid w:val="00716CB2"/>
    <w:rsid w:val="0073164E"/>
    <w:rsid w:val="007E7772"/>
    <w:rsid w:val="008462FB"/>
    <w:rsid w:val="008727F5"/>
    <w:rsid w:val="008961A1"/>
    <w:rsid w:val="008A3252"/>
    <w:rsid w:val="008B29D2"/>
    <w:rsid w:val="008F1345"/>
    <w:rsid w:val="00965DC2"/>
    <w:rsid w:val="00A05C99"/>
    <w:rsid w:val="00B41D1F"/>
    <w:rsid w:val="00B75BFE"/>
    <w:rsid w:val="00BB7966"/>
    <w:rsid w:val="00C36349"/>
    <w:rsid w:val="00C53999"/>
    <w:rsid w:val="00CF6050"/>
    <w:rsid w:val="00F576C9"/>
    <w:rsid w:val="00F8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999"/>
    <w:pPr>
      <w:widowControl w:val="0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539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5399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539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53999"/>
    <w:rPr>
      <w:sz w:val="18"/>
      <w:szCs w:val="18"/>
    </w:rPr>
  </w:style>
  <w:style w:type="table" w:styleId="LightShading-Accent6">
    <w:name w:val="Light Shading Accent 6"/>
    <w:basedOn w:val="TableNormal"/>
    <w:uiPriority w:val="60"/>
    <w:rsid w:val="00C53999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888</Words>
  <Characters>4739</Characters>
  <Application>Microsoft Office Word</Application>
  <DocSecurity>0</DocSecurity>
  <Lines>677</Lines>
  <Paragraphs>703</Paragraphs>
  <ScaleCrop>false</ScaleCrop>
  <Company/>
  <LinksUpToDate>false</LinksUpToDate>
  <CharactersWithSpaces>4924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RGERASOL</cp:lastModifiedBy>
  <cp:revision>4</cp:revision>
  <dcterms:created xsi:type="dcterms:W3CDTF">2017-10-06T12:58:00Z</dcterms:created>
  <dcterms:modified xsi:type="dcterms:W3CDTF">2018-10-18T06:20:00Z</dcterms:modified>
</cp:coreProperties>
</file>